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5093A">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lang w:val="en-US" w:eastAsia="zh-CN"/>
        </w:rPr>
      </w:pPr>
      <w:bookmarkStart w:id="1" w:name="_GoBack"/>
      <w:bookmarkEnd w:id="1"/>
      <w:r>
        <w:rPr>
          <w:rFonts w:hint="eastAsia" w:ascii="方正小标宋简体" w:hAnsi="仿宋" w:eastAsia="方正小标宋简体" w:cs="宋体"/>
          <w:b w:val="0"/>
          <w:bCs/>
          <w:kern w:val="0"/>
          <w:sz w:val="44"/>
          <w:szCs w:val="44"/>
          <w:lang w:val="en-US" w:eastAsia="zh-CN"/>
        </w:rPr>
        <w:t>洪洞县卫生健康和体育局本级</w:t>
      </w:r>
    </w:p>
    <w:p w14:paraId="00A5879A">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14:paraId="24E86663">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rPr>
      </w:pPr>
    </w:p>
    <w:p w14:paraId="75965F63">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14:paraId="1F4FC259">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14:paraId="072C2D83">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14:paraId="320B49C6">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14:paraId="6159E3B8">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14:paraId="7EADE35D">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14:paraId="1B7633F4">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val="en-US"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14:paraId="708E3C91">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val="en-US"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14:paraId="7440BB34">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val="en-US"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14:paraId="1C6A8BD8">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val="en-US"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14:paraId="2C031D98">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14:paraId="6A2C5D90">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14:paraId="3909FBDD">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14:paraId="1B0C3309">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14:paraId="6F5311D2">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14:paraId="410A0359">
      <w:pPr>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十、</w:t>
      </w:r>
      <w:r>
        <w:rPr>
          <w:rFonts w:hint="eastAsia" w:ascii="仿宋_GB2312" w:eastAsia="仿宋_GB2312"/>
          <w:sz w:val="32"/>
          <w:szCs w:val="32"/>
          <w:lang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14:paraId="5972B46E">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14:paraId="498A40A7">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rPr>
        <w:t>“三公”</w:t>
      </w:r>
      <w:r>
        <w:rPr>
          <w:rFonts w:hint="eastAsia" w:ascii="仿宋_GB2312" w:hAnsi="仿宋" w:eastAsia="仿宋_GB2312" w:cs="宋体"/>
          <w:kern w:val="0"/>
          <w:sz w:val="32"/>
          <w:szCs w:val="32"/>
        </w:rPr>
        <w:t>经费预算表</w:t>
      </w:r>
    </w:p>
    <w:p w14:paraId="7A5CC3FB">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洪洞县卫生健康和体育局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14:paraId="458D33D9">
      <w:pPr>
        <w:pStyle w:val="7"/>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lang w:eastAsia="zh-CN"/>
        </w:rPr>
        <w:t>洪洞县卫生健康和体育局</w:t>
      </w:r>
      <w:r>
        <w:rPr>
          <w:rFonts w:hint="eastAsia" w:ascii="仿宋_GB2312" w:eastAsia="仿宋_GB2312"/>
          <w:sz w:val="32"/>
          <w:szCs w:val="32"/>
        </w:rPr>
        <w:t>2022年国有资本经营预算收支预算表</w:t>
      </w:r>
    </w:p>
    <w:p w14:paraId="42311CFA">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14:paraId="51FC15DB">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14:paraId="4FD7A65A">
      <w:pPr>
        <w:widowControl/>
        <w:spacing w:line="560" w:lineRule="exact"/>
        <w:jc w:val="both"/>
        <w:rPr>
          <w:rFonts w:hint="eastAsia" w:ascii="方正小标宋简体" w:hAnsi="仿宋" w:eastAsia="方正小标宋简体" w:cs="宋体"/>
          <w:b w:val="0"/>
          <w:bCs/>
          <w:kern w:val="0"/>
          <w:sz w:val="44"/>
          <w:szCs w:val="44"/>
        </w:rPr>
        <w:sectPr>
          <w:headerReference r:id="rId3" w:type="default"/>
          <w:footerReference r:id="rId4" w:type="default"/>
          <w:pgSz w:w="11906" w:h="16838"/>
          <w:pgMar w:top="1440" w:right="1633" w:bottom="1440" w:left="1746" w:header="851" w:footer="992" w:gutter="0"/>
          <w:pgNumType w:start="2"/>
          <w:cols w:space="720" w:num="1"/>
          <w:docGrid w:type="lines" w:linePitch="312" w:charSpace="0"/>
        </w:sectPr>
      </w:pPr>
    </w:p>
    <w:p w14:paraId="3C9527E2">
      <w:pPr>
        <w:widowControl/>
        <w:spacing w:line="560" w:lineRule="exact"/>
        <w:ind w:firstLine="636"/>
        <w:jc w:val="center"/>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rPr>
        <w:t>202</w:t>
      </w:r>
      <w:r>
        <w:rPr>
          <w:rFonts w:hint="eastAsia" w:ascii="方正小标宋简体" w:hAnsi="仿宋" w:eastAsia="方正小标宋简体" w:cs="宋体"/>
          <w:b w:val="0"/>
          <w:bCs/>
          <w:kern w:val="0"/>
          <w:sz w:val="44"/>
          <w:szCs w:val="44"/>
          <w:lang w:val="en-US" w:eastAsia="zh-CN"/>
        </w:rPr>
        <w:t>2</w:t>
      </w:r>
      <w:r>
        <w:rPr>
          <w:rFonts w:hint="eastAsia" w:ascii="方正小标宋简体" w:hAnsi="仿宋" w:eastAsia="方正小标宋简体" w:cs="宋体"/>
          <w:b w:val="0"/>
          <w:bCs/>
          <w:kern w:val="0"/>
          <w:sz w:val="44"/>
          <w:szCs w:val="44"/>
        </w:rPr>
        <w:t>年</w:t>
      </w:r>
      <w:r>
        <w:rPr>
          <w:rFonts w:hint="eastAsia" w:ascii="方正小标宋简体" w:hAnsi="仿宋" w:eastAsia="方正小标宋简体" w:cs="宋体"/>
          <w:b w:val="0"/>
          <w:bCs/>
          <w:kern w:val="0"/>
          <w:sz w:val="44"/>
          <w:szCs w:val="44"/>
          <w:lang w:eastAsia="zh-CN"/>
        </w:rPr>
        <w:t>洪洞县卫生健康和体育局本级</w:t>
      </w:r>
    </w:p>
    <w:p w14:paraId="7E07EF4E">
      <w:pPr>
        <w:widowControl/>
        <w:spacing w:line="560" w:lineRule="exact"/>
        <w:ind w:firstLine="636"/>
        <w:jc w:val="center"/>
        <w:rPr>
          <w:rFonts w:hint="eastAsia" w:ascii="方正小标宋简体" w:hAnsi="楷体" w:eastAsia="方正小标宋简体"/>
          <w:b/>
          <w:kern w:val="0"/>
          <w:sz w:val="44"/>
          <w:szCs w:val="44"/>
        </w:rPr>
      </w:pPr>
      <w:r>
        <w:rPr>
          <w:rFonts w:hint="eastAsia" w:ascii="方正小标宋简体" w:hAnsi="仿宋" w:eastAsia="方正小标宋简体" w:cs="宋体"/>
          <w:b w:val="0"/>
          <w:bCs/>
          <w:kern w:val="0"/>
          <w:sz w:val="44"/>
          <w:szCs w:val="44"/>
        </w:rPr>
        <w:t>预算公开</w:t>
      </w:r>
    </w:p>
    <w:p w14:paraId="189E0766">
      <w:pPr>
        <w:widowControl/>
        <w:spacing w:line="560" w:lineRule="exact"/>
        <w:ind w:firstLine="636"/>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14:paraId="4ADC95FF">
      <w:pPr>
        <w:widowControl/>
        <w:spacing w:line="560" w:lineRule="exact"/>
        <w:ind w:firstLine="636"/>
        <w:rPr>
          <w:rFonts w:hint="eastAsia" w:ascii="黑体" w:hAnsi="楷体" w:eastAsia="黑体"/>
          <w:kern w:val="0"/>
          <w:sz w:val="32"/>
          <w:szCs w:val="32"/>
        </w:rPr>
      </w:pPr>
      <w:r>
        <w:rPr>
          <w:rFonts w:hint="eastAsia" w:ascii="黑体" w:hAnsi="楷体" w:eastAsia="黑体"/>
          <w:kern w:val="0"/>
          <w:sz w:val="32"/>
          <w:szCs w:val="32"/>
        </w:rPr>
        <w:t>一、主要职能</w:t>
      </w:r>
    </w:p>
    <w:p w14:paraId="5AB0E7F7">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一）贯彻落实党和国家国民健康方针政策，统筹规划卫生健康资源配置，负责县域卫生健康规划编制和实施。制定并组织实施推进卫生健康基本卫生服务均等化、普惠化、便捷化和公共资源向基层延伸等政策措施。</w:t>
      </w:r>
    </w:p>
    <w:p w14:paraId="162CD256">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二）贯彻执行医药卫生体制改革重大方针、政策、措施，协调推进深化医药卫生体制改革。落实分级诊疗制度，制定并组织实施推动卫生健康公共服务提供主体多元化、提供方式多样化的政策措施，组织深化公立医院综合改革，推进管办分离，健全现代医院管理制度，提出医疗服务和药品价格政策的建议，协调推进药品供应保障制度</w:t>
      </w:r>
      <w:r>
        <w:rPr>
          <w:rFonts w:hint="eastAsia" w:eastAsia="仿宋_GB2312" w:cs="黑体"/>
          <w:kern w:val="2"/>
          <w:sz w:val="32"/>
          <w:szCs w:val="32"/>
          <w:lang w:val="en-US" w:eastAsia="zh-CN" w:bidi="ar"/>
        </w:rPr>
        <w:t>建设</w:t>
      </w:r>
      <w:r>
        <w:rPr>
          <w:rFonts w:hint="eastAsia" w:ascii="Calibri" w:hAnsi="Calibri" w:eastAsia="仿宋_GB2312" w:cs="黑体"/>
          <w:kern w:val="2"/>
          <w:sz w:val="32"/>
          <w:szCs w:val="32"/>
          <w:lang w:val="en-US" w:eastAsia="zh-CN" w:bidi="ar"/>
        </w:rPr>
        <w:t>，落实医</w:t>
      </w:r>
      <w:r>
        <w:rPr>
          <w:rFonts w:hint="eastAsia" w:eastAsia="仿宋_GB2312" w:cs="黑体"/>
          <w:kern w:val="2"/>
          <w:sz w:val="32"/>
          <w:szCs w:val="32"/>
          <w:lang w:val="en-US" w:eastAsia="zh-CN" w:bidi="ar"/>
        </w:rPr>
        <w:t>疗</w:t>
      </w:r>
      <w:r>
        <w:rPr>
          <w:rFonts w:hint="eastAsia" w:ascii="Calibri" w:hAnsi="Calibri" w:eastAsia="仿宋_GB2312" w:cs="黑体"/>
          <w:kern w:val="2"/>
          <w:sz w:val="32"/>
          <w:szCs w:val="32"/>
          <w:lang w:val="en-US" w:eastAsia="zh-CN" w:bidi="ar"/>
        </w:rPr>
        <w:t>卫生行业</w:t>
      </w:r>
      <w:r>
        <w:rPr>
          <w:rFonts w:hint="eastAsia" w:ascii="宋体" w:hAnsi="宋体" w:cs="宋体"/>
          <w:kern w:val="2"/>
          <w:sz w:val="32"/>
          <w:szCs w:val="32"/>
          <w:lang w:val="en-US" w:eastAsia="zh-CN" w:bidi="ar"/>
        </w:rPr>
        <w:t>综</w:t>
      </w:r>
      <w:r>
        <w:rPr>
          <w:rFonts w:hint="eastAsia" w:ascii="Calibri" w:hAnsi="Calibri" w:eastAsia="仿宋_GB2312" w:cs="黑体"/>
          <w:kern w:val="2"/>
          <w:sz w:val="32"/>
          <w:szCs w:val="32"/>
          <w:lang w:val="en-US" w:eastAsia="zh-CN" w:bidi="ar"/>
        </w:rPr>
        <w:t>合监管制度建设。</w:t>
      </w:r>
    </w:p>
    <w:p w14:paraId="05990026">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三）负责制定疾病预防控制规划、免疫规划、严重危害人民健康的公共卫生问题的干预措施并组织落实，执行国家检疫传染病和监测传染病目录，制定卫生应急和紧急医学救援预案、突发公共卫生事件监测和风险评估计划，组织和指导突发公共卫生事件预防控制和各类突发公共事件的医疗卫生救援，依法汇总上报法定报告传染病疫情信息，及时准确报告突发公共卫生事件应急处置信息。</w:t>
      </w:r>
    </w:p>
    <w:p w14:paraId="3B229DF3">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（四）协调落实应对人口老龄化政策措施，负责推进老年健康服务体系建设和医养结合工作。</w:t>
      </w:r>
    </w:p>
    <w:p w14:paraId="49D2E4A9">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五）贯彻落实国家药物政策和国家基本药物制度，实施基本药物目录，开展药品使用监测、临床综合评价和短缺药品预警提出基本药物价格政策的建议。组织开展食品安全风险监测评估，依法制定并公布食品安全地方标准，负责食品企业标准备案和食品安全标准跟踪评价工作。</w:t>
      </w:r>
    </w:p>
    <w:p w14:paraId="76BFF13F">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六）贯彻落实职责范围内的职业卫生、放射卫生、环境卫生、学校卫生、公共场所卫生、饮用水卫生等公共卫生的监督管理，组织开展相关检测、调查、评估和监督管理，负责传染病防治监督，建立健全卫生健康综合监督体系。</w:t>
      </w:r>
    </w:p>
    <w:p w14:paraId="5948BA27">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（七）贯彻医疗机构、医疗服务行业管理办法并监督实施，建立医方服务评价和监面</w:t>
      </w:r>
      <w:r>
        <w:rPr>
          <w:rFonts w:hint="eastAsia" w:eastAsia="仿宋_GB2312" w:cs="黑体"/>
          <w:kern w:val="2"/>
          <w:sz w:val="32"/>
          <w:szCs w:val="32"/>
          <w:lang w:val="en-US" w:eastAsia="zh-CN" w:bidi="ar"/>
        </w:rPr>
        <w:t>管理体系</w:t>
      </w:r>
      <w:r>
        <w:rPr>
          <w:rFonts w:hint="eastAsia" w:ascii="Calibri" w:hAnsi="Calibri" w:eastAsia="仿宋_GB2312" w:cs="黑体"/>
          <w:kern w:val="2"/>
          <w:sz w:val="32"/>
          <w:szCs w:val="32"/>
          <w:lang w:val="en-US" w:eastAsia="zh-CN" w:bidi="ar"/>
        </w:rPr>
        <w:t>。组织实施医疗机构医疗服务、医疗技术、医疗质量、医疗安全以及采供血机构管理规范和标准，会同有关部门贯彻执行卫生健康专业技术人员资格标准实施卫生健康专业技术人员执业规则和服务规范。</w:t>
      </w:r>
    </w:p>
    <w:p w14:paraId="20435DF1">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（八）贯彻执行国家生育政策，负责计划生育管理和服务工作，开展人口监测预警，研究提出人口与家庭发展相关政策建议完善计划生育政策。指导、监督省、市、县财政拨付的专项经费。</w:t>
      </w:r>
    </w:p>
    <w:p w14:paraId="458E78C2">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（九）负责基层医疗卫生、妇幼健康发展规划和政策措施，指导基层医疗卫生、妇幼健康服务体系和全科医生队伍建设。组织实施卫生健康科技发展规划，负责“互联网</w:t>
      </w:r>
      <w:r>
        <w:rPr>
          <w:rFonts w:hint="default" w:ascii="Calibri" w:hAnsi="Calibri" w:eastAsia="仿宋_GB2312" w:cs="黑体"/>
          <w:kern w:val="2"/>
          <w:sz w:val="32"/>
          <w:szCs w:val="32"/>
          <w:lang w:val="en-US" w:eastAsia="zh-CN" w:bidi="ar"/>
        </w:rPr>
        <w:t>+</w:t>
      </w:r>
      <w:r>
        <w:rPr>
          <w:rFonts w:hint="eastAsia" w:ascii="Calibri" w:hAnsi="Calibri" w:eastAsia="仿宋_GB2312" w:cs="黑体"/>
          <w:kern w:val="2"/>
          <w:sz w:val="32"/>
          <w:szCs w:val="32"/>
          <w:lang w:val="en-US" w:eastAsia="zh-CN" w:bidi="ar"/>
        </w:rPr>
        <w:t>医疗”信息化建设</w:t>
      </w:r>
      <w:r>
        <w:rPr>
          <w:rFonts w:hint="eastAsia" w:eastAsia="仿宋_GB2312" w:cs="黑体"/>
          <w:kern w:val="2"/>
          <w:sz w:val="32"/>
          <w:szCs w:val="32"/>
          <w:lang w:val="en-US" w:eastAsia="zh-CN" w:bidi="ar"/>
        </w:rPr>
        <w:t>和</w:t>
      </w:r>
      <w:r>
        <w:rPr>
          <w:rFonts w:hint="eastAsia" w:ascii="Calibri" w:hAnsi="Calibri" w:eastAsia="仿宋_GB2312" w:cs="黑体"/>
          <w:kern w:val="2"/>
          <w:sz w:val="32"/>
          <w:szCs w:val="32"/>
          <w:lang w:val="en-US" w:eastAsia="zh-CN" w:bidi="ar"/>
        </w:rPr>
        <w:t>数据统计管理，组织实施医疗大数据的应用和专项调查，分析研究全县医改核心统计数据，推进卫生健康科技创新发展。</w:t>
      </w:r>
    </w:p>
    <w:p w14:paraId="1496034D">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（十）组织实施全县中医药事业发展规划、政策和相关技术标准。加强中医药行业监督管理，统筹推进中医药振兴工作。</w:t>
      </w:r>
    </w:p>
    <w:p w14:paraId="3F53DE23">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（十一）负责卫生健康宣传、健康教育、健康促进等工作，牵头《烟草控制框架公约》履约有关工作。</w:t>
      </w:r>
    </w:p>
    <w:p w14:paraId="3AE33718">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（十二）承担职责范围内工矿商贸作业场所职业卫生监督检查责任，负责职业卫生安全许可证的审核、上报工作，组织查处职业危害事故和违法违规行为。</w:t>
      </w:r>
    </w:p>
    <w:p w14:paraId="04652C7A">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（十三）贯彻落实党中央、省委、市委和县委县政府关于体育工作的方针政策和决策部署，组织监督实施体育工作的法律法规和方针、政策。</w:t>
      </w:r>
    </w:p>
    <w:p w14:paraId="0A1B268B">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（十四）研究拟定并组织实施全县体育发展战略，协调推动多元化体育服务体系建设，推进全县体育公共服务和体育体制改革。</w:t>
      </w:r>
    </w:p>
    <w:p w14:paraId="143CD18B">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（十五）负责推行全民健身计划，指导开展群众性体育活动，组织实施国家体育锻炼标准，开展国民体质监测，指导公共体育设施的建设，负责对公共体育设施的监督管理。</w:t>
      </w:r>
    </w:p>
    <w:p w14:paraId="7706BDD0">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（十六）统筹规划全县竞技体育发展和运动项目设置与重点布局；指导协调体育训练和竞赛，研究和指导优秀运动队伍的建设、青少年体育以及后备人才培养工作。</w:t>
      </w:r>
    </w:p>
    <w:p w14:paraId="3B81839F">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（十七）协同有关部门规划、协调体育场馆</w:t>
      </w:r>
      <w:r>
        <w:rPr>
          <w:rFonts w:hint="eastAsia" w:eastAsia="仿宋_GB2312" w:cs="黑体"/>
          <w:kern w:val="2"/>
          <w:sz w:val="32"/>
          <w:szCs w:val="32"/>
          <w:lang w:val="en-US" w:eastAsia="zh-CN" w:bidi="ar"/>
        </w:rPr>
        <w:t>（</w:t>
      </w:r>
      <w:r>
        <w:rPr>
          <w:rFonts w:hint="eastAsia" w:ascii="Calibri" w:hAnsi="Calibri" w:eastAsia="仿宋_GB2312" w:cs="黑体"/>
          <w:kern w:val="2"/>
          <w:sz w:val="32"/>
          <w:szCs w:val="32"/>
          <w:lang w:val="en-US" w:eastAsia="zh-CN" w:bidi="ar"/>
        </w:rPr>
        <w:t>地</w:t>
      </w:r>
      <w:r>
        <w:rPr>
          <w:rFonts w:hint="eastAsia" w:eastAsia="仿宋_GB2312" w:cs="黑体"/>
          <w:kern w:val="2"/>
          <w:sz w:val="32"/>
          <w:szCs w:val="32"/>
          <w:lang w:val="en-US" w:eastAsia="zh-CN" w:bidi="ar"/>
        </w:rPr>
        <w:t>）</w:t>
      </w:r>
      <w:r>
        <w:rPr>
          <w:rFonts w:hint="eastAsia" w:ascii="Calibri" w:hAnsi="Calibri" w:eastAsia="仿宋_GB2312" w:cs="黑体"/>
          <w:kern w:val="2"/>
          <w:sz w:val="32"/>
          <w:szCs w:val="32"/>
          <w:lang w:val="en-US" w:eastAsia="zh-CN" w:bidi="ar"/>
        </w:rPr>
        <w:t>和设施的建设及布局；研究拟定体育产业发展规划、政策，归口管理并发展体育市场，推动体育标准化建设。监管、协调体育彩票市场营销工作，制定年度销售计划。组织体育彩票各项业务培训。</w:t>
      </w:r>
    </w:p>
    <w:p w14:paraId="1AAE5639">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（十八）组织和指导体育宣传和体育领域重大科技研究的攻关和成果推广；制定体育教育规划，发展体育教育；组织开展体育运动中的反兴奋剂工作。</w:t>
      </w:r>
    </w:p>
    <w:p w14:paraId="7DF845DD">
      <w:pPr>
        <w:keepNext w:val="0"/>
        <w:keepLines w:val="0"/>
        <w:widowControl w:val="0"/>
        <w:suppressLineNumbers w:val="0"/>
        <w:spacing w:before="0" w:beforeAutospacing="0" w:after="0" w:afterAutospacing="0" w:line="560" w:lineRule="exact"/>
        <w:ind w:left="0" w:right="0" w:firstLine="640" w:firstLineChars="200"/>
        <w:jc w:val="both"/>
        <w:rPr>
          <w:rFonts w:hint="default" w:ascii="Calibri" w:hAnsi="Calibri" w:eastAsia="仿宋_GB2312" w:cs="黑体"/>
          <w:sz w:val="32"/>
          <w:szCs w:val="32"/>
          <w:lang w:val="en-US"/>
        </w:rPr>
      </w:pPr>
      <w:r>
        <w:rPr>
          <w:rFonts w:hint="eastAsia" w:ascii="Calibri" w:hAnsi="Calibri" w:eastAsia="仿宋_GB2312" w:cs="黑体"/>
          <w:kern w:val="2"/>
          <w:sz w:val="32"/>
          <w:szCs w:val="32"/>
          <w:lang w:val="en-US" w:eastAsia="zh-CN" w:bidi="ar"/>
        </w:rPr>
        <w:t>（十九）指导体育总会、各单项运动协会等社会团体的工作；负责全县性体育社团的资格审查；负责编纂体育文史工作。</w:t>
      </w:r>
    </w:p>
    <w:p w14:paraId="591F08F4">
      <w:pPr>
        <w:keepNext w:val="0"/>
        <w:keepLines w:val="0"/>
        <w:widowControl w:val="0"/>
        <w:suppressLineNumbers w:val="0"/>
        <w:spacing w:before="0" w:beforeAutospacing="0" w:after="0" w:afterAutospacing="0" w:line="560" w:lineRule="exact"/>
        <w:ind w:left="0" w:right="0" w:firstLine="640" w:firstLineChars="200"/>
        <w:jc w:val="both"/>
        <w:rPr>
          <w:rFonts w:hint="eastAsia" w:ascii="Calibri" w:hAnsi="Calibri" w:eastAsia="仿宋_GB2312" w:cs="黑体"/>
          <w:kern w:val="2"/>
          <w:sz w:val="32"/>
          <w:szCs w:val="32"/>
          <w:lang w:val="en-US" w:eastAsia="zh-CN" w:bidi="ar"/>
        </w:rPr>
      </w:pPr>
      <w:r>
        <w:rPr>
          <w:rFonts w:hint="eastAsia" w:ascii="Calibri" w:hAnsi="Calibri" w:eastAsia="仿宋_GB2312" w:cs="黑体"/>
          <w:kern w:val="2"/>
          <w:sz w:val="32"/>
          <w:szCs w:val="32"/>
          <w:lang w:val="en-US" w:eastAsia="zh-CN" w:bidi="ar"/>
        </w:rPr>
        <w:t>（二十）承担县深化医药卫生体制改革领导小组、县公立医院管理委员会、县老龄工作委员会、县爱国卫生运动委员会、县防治艾滋病工作委员会、县地方病防治领导小组的日常工作，指导县计划生育协会的业务工作。</w:t>
      </w:r>
    </w:p>
    <w:p w14:paraId="6F4AF10E">
      <w:pPr>
        <w:widowControl/>
        <w:spacing w:line="560" w:lineRule="exact"/>
        <w:ind w:firstLine="636"/>
        <w:rPr>
          <w:rFonts w:hint="eastAsia" w:ascii="黑体" w:hAnsi="楷体" w:eastAsia="黑体"/>
          <w:kern w:val="0"/>
          <w:sz w:val="32"/>
          <w:szCs w:val="32"/>
        </w:rPr>
      </w:pPr>
      <w:r>
        <w:rPr>
          <w:rFonts w:hint="eastAsia" w:ascii="Calibri" w:hAnsi="Calibri" w:eastAsia="仿宋_GB2312" w:cs="黑体"/>
          <w:kern w:val="2"/>
          <w:sz w:val="32"/>
          <w:szCs w:val="32"/>
          <w:lang w:val="en-US" w:eastAsia="zh-CN" w:bidi="ar"/>
        </w:rPr>
        <w:t>（二十一）完成县委、县人民政府交办的其他任务。</w:t>
      </w:r>
    </w:p>
    <w:p w14:paraId="25167F5E">
      <w:pPr>
        <w:widowControl/>
        <w:spacing w:line="560" w:lineRule="exact"/>
        <w:ind w:firstLine="636"/>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14:paraId="2FC34E37">
      <w:pPr>
        <w:widowControl/>
        <w:spacing w:line="560" w:lineRule="exact"/>
        <w:ind w:firstLine="636"/>
        <w:rPr>
          <w:rFonts w:hint="eastAsia" w:ascii="仿宋_GB2312" w:hAnsi="楷体" w:eastAsia="仿宋_GB2312"/>
          <w:kern w:val="0"/>
          <w:sz w:val="32"/>
          <w:szCs w:val="32"/>
          <w:lang w:val="en-US" w:eastAsia="zh-CN"/>
        </w:rPr>
      </w:pPr>
      <w:r>
        <w:rPr>
          <w:rFonts w:ascii="仿宋_GB2312" w:hAnsi="楷体" w:eastAsia="仿宋_GB2312"/>
          <w:kern w:val="0"/>
          <w:sz w:val="32"/>
          <w:szCs w:val="32"/>
        </w:rPr>
        <w:t>1</w:t>
      </w:r>
      <w:r>
        <w:rPr>
          <w:rFonts w:hint="eastAsia" w:ascii="仿宋_GB2312" w:hAnsi="楷体" w:eastAsia="仿宋_GB2312"/>
          <w:kern w:val="0"/>
          <w:sz w:val="32"/>
          <w:szCs w:val="32"/>
        </w:rPr>
        <w:t>．根据部门职责分工，本部门内设机构包括</w:t>
      </w:r>
      <w:r>
        <w:rPr>
          <w:rFonts w:hint="eastAsia" w:ascii="Calibri" w:hAnsi="Calibri" w:eastAsia="仿宋_GB2312" w:cs="黑体"/>
          <w:spacing w:val="-2"/>
          <w:kern w:val="2"/>
          <w:sz w:val="32"/>
          <w:szCs w:val="32"/>
          <w:lang w:val="en-US" w:eastAsia="zh-CN" w:bidi="ar"/>
        </w:rPr>
        <w:t>办公室、法规监督股、医政医管股、基层卫生股、卫生健康股、体育股。</w:t>
      </w:r>
      <w:r>
        <w:rPr>
          <w:rFonts w:hint="eastAsia" w:ascii="仿宋_GB2312" w:hAnsi="楷体" w:eastAsia="仿宋_GB2312"/>
          <w:kern w:val="0"/>
          <w:sz w:val="32"/>
          <w:szCs w:val="32"/>
        </w:rPr>
        <w:t>本部门下属单位包括：</w:t>
      </w:r>
      <w:r>
        <w:rPr>
          <w:rFonts w:hint="eastAsia" w:ascii="仿宋_GB2312" w:hAnsi="楷体" w:eastAsia="仿宋_GB2312"/>
          <w:kern w:val="0"/>
          <w:sz w:val="32"/>
          <w:szCs w:val="32"/>
          <w:lang w:eastAsia="zh-CN"/>
        </w:rPr>
        <w:t>洪洞县</w:t>
      </w:r>
      <w:r>
        <w:rPr>
          <w:rFonts w:hint="eastAsia" w:ascii="Calibri" w:hAnsi="Calibri" w:eastAsia="仿宋_GB2312" w:cs="黑体"/>
          <w:spacing w:val="-2"/>
          <w:kern w:val="2"/>
          <w:sz w:val="32"/>
          <w:szCs w:val="32"/>
          <w:lang w:val="en-US" w:eastAsia="zh-CN" w:bidi="ar"/>
        </w:rPr>
        <w:t>人民医院、</w:t>
      </w:r>
      <w:r>
        <w:rPr>
          <w:rFonts w:hint="eastAsia" w:eastAsia="仿宋_GB2312" w:cs="黑体"/>
          <w:spacing w:val="-2"/>
          <w:kern w:val="2"/>
          <w:sz w:val="32"/>
          <w:szCs w:val="32"/>
          <w:lang w:val="en-US" w:eastAsia="zh-CN" w:bidi="ar"/>
        </w:rPr>
        <w:t>洪洞县</w:t>
      </w:r>
      <w:r>
        <w:rPr>
          <w:rFonts w:hint="eastAsia" w:ascii="Calibri" w:hAnsi="Calibri" w:eastAsia="仿宋_GB2312" w:cs="黑体"/>
          <w:spacing w:val="-2"/>
          <w:kern w:val="2"/>
          <w:sz w:val="32"/>
          <w:szCs w:val="32"/>
          <w:lang w:val="en-US" w:eastAsia="zh-CN" w:bidi="ar"/>
        </w:rPr>
        <w:t>第二人民医院、</w:t>
      </w:r>
      <w:r>
        <w:rPr>
          <w:rFonts w:hint="eastAsia" w:eastAsia="仿宋_GB2312" w:cs="黑体"/>
          <w:spacing w:val="-2"/>
          <w:kern w:val="2"/>
          <w:sz w:val="32"/>
          <w:szCs w:val="32"/>
          <w:lang w:val="en-US" w:eastAsia="zh-CN" w:bidi="ar"/>
        </w:rPr>
        <w:t>洪洞县</w:t>
      </w:r>
      <w:r>
        <w:rPr>
          <w:rFonts w:hint="eastAsia" w:ascii="Calibri" w:hAnsi="Calibri" w:eastAsia="仿宋_GB2312" w:cs="黑体"/>
          <w:spacing w:val="-2"/>
          <w:kern w:val="2"/>
          <w:sz w:val="32"/>
          <w:szCs w:val="32"/>
          <w:lang w:val="en-US" w:eastAsia="zh-CN" w:bidi="ar"/>
        </w:rPr>
        <w:t>中医医院、</w:t>
      </w:r>
      <w:r>
        <w:rPr>
          <w:rFonts w:hint="eastAsia" w:eastAsia="仿宋_GB2312" w:cs="黑体"/>
          <w:color w:val="auto"/>
          <w:spacing w:val="-2"/>
          <w:kern w:val="2"/>
          <w:sz w:val="32"/>
          <w:szCs w:val="32"/>
          <w:lang w:val="en-US" w:eastAsia="zh-CN" w:bidi="ar"/>
        </w:rPr>
        <w:t>洪洞县口腔医院</w:t>
      </w:r>
      <w:r>
        <w:rPr>
          <w:rFonts w:hint="eastAsia" w:ascii="Calibri" w:hAnsi="Calibri" w:eastAsia="仿宋_GB2312" w:cs="黑体"/>
          <w:spacing w:val="-2"/>
          <w:kern w:val="2"/>
          <w:sz w:val="32"/>
          <w:szCs w:val="32"/>
          <w:lang w:val="en-US" w:eastAsia="zh-CN" w:bidi="ar"/>
        </w:rPr>
        <w:t>、</w:t>
      </w:r>
      <w:r>
        <w:rPr>
          <w:rFonts w:hint="eastAsia" w:eastAsia="仿宋_GB2312" w:cs="黑体"/>
          <w:spacing w:val="-2"/>
          <w:kern w:val="2"/>
          <w:sz w:val="32"/>
          <w:szCs w:val="32"/>
          <w:lang w:val="en-US" w:eastAsia="zh-CN" w:bidi="ar"/>
        </w:rPr>
        <w:t>洪洞县应急管理</w:t>
      </w:r>
      <w:r>
        <w:rPr>
          <w:rFonts w:hint="eastAsia" w:ascii="Calibri" w:hAnsi="Calibri" w:eastAsia="仿宋_GB2312" w:cs="黑体"/>
          <w:spacing w:val="-2"/>
          <w:kern w:val="2"/>
          <w:sz w:val="32"/>
          <w:szCs w:val="32"/>
          <w:lang w:val="en-US" w:eastAsia="zh-CN" w:bidi="ar"/>
        </w:rPr>
        <w:t>中心、</w:t>
      </w:r>
      <w:r>
        <w:rPr>
          <w:rFonts w:hint="eastAsia" w:eastAsia="仿宋_GB2312" w:cs="黑体"/>
          <w:spacing w:val="-2"/>
          <w:kern w:val="2"/>
          <w:sz w:val="32"/>
          <w:szCs w:val="32"/>
          <w:lang w:val="en-US" w:eastAsia="zh-CN" w:bidi="ar"/>
        </w:rPr>
        <w:t>洪洞县卫生健康综合行政执法队</w:t>
      </w:r>
      <w:r>
        <w:rPr>
          <w:rFonts w:hint="eastAsia" w:ascii="Calibri" w:hAnsi="Calibri" w:eastAsia="仿宋_GB2312" w:cs="黑体"/>
          <w:spacing w:val="-2"/>
          <w:kern w:val="2"/>
          <w:sz w:val="32"/>
          <w:szCs w:val="32"/>
          <w:lang w:val="en-US" w:eastAsia="zh-CN" w:bidi="ar"/>
        </w:rPr>
        <w:t>、</w:t>
      </w:r>
      <w:r>
        <w:rPr>
          <w:rFonts w:hint="eastAsia" w:eastAsia="仿宋_GB2312" w:cs="黑体"/>
          <w:spacing w:val="-2"/>
          <w:kern w:val="2"/>
          <w:sz w:val="32"/>
          <w:szCs w:val="32"/>
          <w:lang w:val="en-US" w:eastAsia="zh-CN" w:bidi="ar"/>
        </w:rPr>
        <w:t>洪洞县</w:t>
      </w:r>
      <w:r>
        <w:rPr>
          <w:rFonts w:hint="eastAsia" w:ascii="Calibri" w:hAnsi="Calibri" w:eastAsia="仿宋_GB2312" w:cs="黑体"/>
          <w:spacing w:val="-2"/>
          <w:kern w:val="2"/>
          <w:sz w:val="32"/>
          <w:szCs w:val="32"/>
          <w:lang w:val="en-US" w:eastAsia="zh-CN" w:bidi="ar"/>
        </w:rPr>
        <w:t>妇幼保健</w:t>
      </w:r>
      <w:r>
        <w:rPr>
          <w:rFonts w:hint="eastAsia" w:eastAsia="仿宋_GB2312" w:cs="黑体"/>
          <w:spacing w:val="-2"/>
          <w:kern w:val="2"/>
          <w:sz w:val="32"/>
          <w:szCs w:val="32"/>
          <w:lang w:val="en-US" w:eastAsia="zh-CN" w:bidi="ar"/>
        </w:rPr>
        <w:t>计划生育服务中心</w:t>
      </w:r>
      <w:r>
        <w:rPr>
          <w:rFonts w:hint="eastAsia" w:ascii="Calibri" w:hAnsi="Calibri" w:eastAsia="仿宋_GB2312" w:cs="黑体"/>
          <w:spacing w:val="-2"/>
          <w:kern w:val="2"/>
          <w:sz w:val="32"/>
          <w:szCs w:val="32"/>
          <w:lang w:val="en-US" w:eastAsia="zh-CN" w:bidi="ar"/>
        </w:rPr>
        <w:t>、</w:t>
      </w:r>
      <w:r>
        <w:rPr>
          <w:rFonts w:hint="eastAsia" w:eastAsia="仿宋_GB2312" w:cs="黑体"/>
          <w:spacing w:val="-2"/>
          <w:kern w:val="2"/>
          <w:sz w:val="32"/>
          <w:szCs w:val="32"/>
          <w:lang w:val="en-US" w:eastAsia="zh-CN" w:bidi="ar"/>
        </w:rPr>
        <w:t>洪洞县疾病预防控制中心、洪洞中心</w:t>
      </w:r>
      <w:r>
        <w:rPr>
          <w:rFonts w:hint="eastAsia" w:ascii="Calibri" w:hAnsi="Calibri" w:eastAsia="仿宋_GB2312" w:cs="黑体"/>
          <w:spacing w:val="-2"/>
          <w:kern w:val="2"/>
          <w:sz w:val="32"/>
          <w:szCs w:val="32"/>
          <w:lang w:val="en-US" w:eastAsia="zh-CN" w:bidi="ar"/>
        </w:rPr>
        <w:t>血库、</w:t>
      </w:r>
      <w:r>
        <w:rPr>
          <w:rFonts w:hint="eastAsia" w:eastAsia="仿宋_GB2312" w:cs="黑体"/>
          <w:spacing w:val="-2"/>
          <w:kern w:val="2"/>
          <w:sz w:val="32"/>
          <w:szCs w:val="32"/>
          <w:lang w:val="en-US" w:eastAsia="zh-CN" w:bidi="ar"/>
        </w:rPr>
        <w:t>洪洞县</w:t>
      </w:r>
      <w:r>
        <w:rPr>
          <w:rFonts w:hint="eastAsia" w:ascii="Calibri" w:hAnsi="Calibri" w:eastAsia="仿宋_GB2312" w:cs="黑体"/>
          <w:spacing w:val="-2"/>
          <w:kern w:val="2"/>
          <w:sz w:val="32"/>
          <w:szCs w:val="32"/>
          <w:lang w:val="en-US" w:eastAsia="zh-CN" w:bidi="ar"/>
        </w:rPr>
        <w:t>山焦医院、</w:t>
      </w:r>
      <w:r>
        <w:rPr>
          <w:rFonts w:hint="eastAsia" w:eastAsia="仿宋_GB2312" w:cs="黑体"/>
          <w:spacing w:val="-2"/>
          <w:kern w:val="2"/>
          <w:sz w:val="32"/>
          <w:szCs w:val="32"/>
          <w:lang w:val="en-US" w:eastAsia="zh-CN" w:bidi="ar"/>
        </w:rPr>
        <w:t>洪洞县</w:t>
      </w:r>
      <w:r>
        <w:rPr>
          <w:rFonts w:hint="eastAsia" w:ascii="Calibri" w:hAnsi="Calibri" w:eastAsia="仿宋_GB2312" w:cs="黑体"/>
          <w:spacing w:val="-2"/>
          <w:kern w:val="2"/>
          <w:sz w:val="32"/>
          <w:szCs w:val="32"/>
          <w:lang w:val="en-US" w:eastAsia="zh-CN" w:bidi="ar"/>
        </w:rPr>
        <w:t>重点业余体育学校及</w:t>
      </w:r>
      <w:r>
        <w:rPr>
          <w:rFonts w:hint="default" w:ascii="Calibri" w:hAnsi="Calibri" w:eastAsia="仿宋_GB2312" w:cs="黑体"/>
          <w:spacing w:val="-2"/>
          <w:kern w:val="2"/>
          <w:sz w:val="32"/>
          <w:szCs w:val="32"/>
          <w:lang w:val="en-US" w:eastAsia="zh-CN" w:bidi="ar"/>
        </w:rPr>
        <w:t>25</w:t>
      </w:r>
      <w:r>
        <w:rPr>
          <w:rFonts w:hint="eastAsia" w:ascii="Calibri" w:hAnsi="Calibri" w:eastAsia="仿宋_GB2312" w:cs="黑体"/>
          <w:spacing w:val="-2"/>
          <w:kern w:val="2"/>
          <w:sz w:val="32"/>
          <w:szCs w:val="32"/>
          <w:lang w:val="en-US" w:eastAsia="zh-CN" w:bidi="ar"/>
        </w:rPr>
        <w:t>个乡镇卫生院</w:t>
      </w:r>
      <w:r>
        <w:rPr>
          <w:rFonts w:hint="eastAsia" w:ascii="仿宋_GB2312" w:hAnsi="楷体" w:eastAsia="仿宋_GB2312"/>
          <w:kern w:val="0"/>
          <w:sz w:val="32"/>
          <w:szCs w:val="32"/>
          <w:lang w:eastAsia="zh-CN"/>
        </w:rPr>
        <w:t>。</w:t>
      </w:r>
    </w:p>
    <w:p w14:paraId="7D10673F">
      <w:pPr>
        <w:keepNext w:val="0"/>
        <w:keepLines w:val="0"/>
        <w:widowControl w:val="0"/>
        <w:suppressLineNumbers w:val="0"/>
        <w:spacing w:before="0" w:beforeAutospacing="0" w:after="0" w:afterAutospacing="0" w:line="580" w:lineRule="exact"/>
        <w:ind w:left="0" w:right="0" w:firstLine="640" w:firstLineChars="200"/>
        <w:jc w:val="both"/>
        <w:rPr>
          <w:rFonts w:hint="eastAsia" w:ascii="仿宋_GB2312" w:hAnsi="Tahoma" w:eastAsia="仿宋_GB2312" w:cs="Times New Roman"/>
          <w:sz w:val="32"/>
          <w:szCs w:val="32"/>
          <w:lang w:val="en-US" w:eastAsia="zh-CN" w:bidi="ar"/>
        </w:rPr>
      </w:pPr>
      <w:r>
        <w:rPr>
          <w:rFonts w:hint="eastAsia" w:ascii="仿宋_GB2312" w:hAnsi="Tahoma" w:eastAsia="仿宋_GB2312" w:cs="Times New Roman"/>
          <w:sz w:val="32"/>
          <w:szCs w:val="32"/>
          <w:lang w:val="en-US" w:eastAsia="zh-CN" w:bidi="ar"/>
        </w:rPr>
        <w:t>我局共有行政编制16人，实有22人，事业编制18人，实有28人。</w:t>
      </w:r>
    </w:p>
    <w:p w14:paraId="3BDF0E33">
      <w:pPr>
        <w:rPr>
          <w:rFonts w:hint="default" w:ascii="仿宋_GB2312" w:hAnsi="Tahoma" w:eastAsia="仿宋_GB2312" w:cs="Times New Roman"/>
          <w:sz w:val="32"/>
          <w:szCs w:val="32"/>
          <w:lang w:val="en-US" w:eastAsia="zh-CN" w:bidi="ar"/>
        </w:rPr>
      </w:pPr>
      <w:r>
        <w:rPr>
          <w:rFonts w:hint="eastAsia" w:ascii="仿宋_GB2312" w:hAnsi="楷体" w:eastAsia="仿宋_GB2312"/>
          <w:kern w:val="0"/>
          <w:sz w:val="32"/>
          <w:szCs w:val="32"/>
        </w:rPr>
        <w:t>本部门下属单位：</w:t>
      </w:r>
      <w:r>
        <w:rPr>
          <w:rFonts w:hint="eastAsia" w:ascii="Calibri" w:hAnsi="Calibri" w:eastAsia="仿宋_GB2312" w:cs="黑体"/>
          <w:spacing w:val="-2"/>
          <w:kern w:val="2"/>
          <w:sz w:val="32"/>
          <w:szCs w:val="32"/>
          <w:lang w:val="en-US" w:eastAsia="zh-CN" w:bidi="ar"/>
        </w:rPr>
        <w:t>洪洞县人民医院事业编制554人，实有37</w:t>
      </w:r>
      <w:r>
        <w:rPr>
          <w:rFonts w:hint="eastAsia" w:eastAsia="仿宋_GB2312" w:cs="黑体"/>
          <w:spacing w:val="-2"/>
          <w:kern w:val="2"/>
          <w:sz w:val="32"/>
          <w:szCs w:val="32"/>
          <w:lang w:val="en-US" w:eastAsia="zh-CN" w:bidi="ar"/>
        </w:rPr>
        <w:t>0</w:t>
      </w:r>
      <w:r>
        <w:rPr>
          <w:rFonts w:hint="eastAsia" w:ascii="Calibri" w:hAnsi="Calibri" w:eastAsia="仿宋_GB2312" w:cs="黑体"/>
          <w:spacing w:val="-2"/>
          <w:kern w:val="2"/>
          <w:sz w:val="32"/>
          <w:szCs w:val="32"/>
          <w:lang w:val="en-US" w:eastAsia="zh-CN" w:bidi="ar"/>
        </w:rPr>
        <w:t>人；洪洞县第二人民医院事业编制106人，实有49人；洪洞县中医医院事业编制305人，实有206人；洪洞县口腔医院事业编制</w:t>
      </w:r>
      <w:r>
        <w:rPr>
          <w:rFonts w:hint="eastAsia" w:eastAsia="仿宋_GB2312" w:cs="黑体"/>
          <w:spacing w:val="-2"/>
          <w:kern w:val="2"/>
          <w:sz w:val="32"/>
          <w:szCs w:val="32"/>
          <w:lang w:val="en-US" w:eastAsia="zh-CN" w:bidi="ar"/>
        </w:rPr>
        <w:t>1</w:t>
      </w:r>
      <w:r>
        <w:rPr>
          <w:rFonts w:hint="eastAsia" w:ascii="Calibri" w:hAnsi="Calibri" w:eastAsia="仿宋_GB2312" w:cs="黑体"/>
          <w:spacing w:val="-2"/>
          <w:kern w:val="2"/>
          <w:sz w:val="32"/>
          <w:szCs w:val="32"/>
          <w:lang w:val="en-US" w:eastAsia="zh-CN" w:bidi="ar"/>
        </w:rPr>
        <w:t>0人，实有1</w:t>
      </w:r>
      <w:r>
        <w:rPr>
          <w:rFonts w:hint="eastAsia" w:eastAsia="仿宋_GB2312" w:cs="黑体"/>
          <w:spacing w:val="-2"/>
          <w:kern w:val="2"/>
          <w:sz w:val="32"/>
          <w:szCs w:val="32"/>
          <w:lang w:val="en-US" w:eastAsia="zh-CN" w:bidi="ar"/>
        </w:rPr>
        <w:t>8</w:t>
      </w:r>
      <w:r>
        <w:rPr>
          <w:rFonts w:hint="eastAsia" w:ascii="Calibri" w:hAnsi="Calibri" w:eastAsia="仿宋_GB2312" w:cs="黑体"/>
          <w:spacing w:val="-2"/>
          <w:kern w:val="2"/>
          <w:sz w:val="32"/>
          <w:szCs w:val="32"/>
          <w:lang w:val="en-US" w:eastAsia="zh-CN" w:bidi="ar"/>
        </w:rPr>
        <w:t>人（差额</w:t>
      </w:r>
      <w:r>
        <w:rPr>
          <w:rFonts w:hint="eastAsia" w:eastAsia="仿宋_GB2312" w:cs="黑体"/>
          <w:spacing w:val="-2"/>
          <w:kern w:val="2"/>
          <w:sz w:val="32"/>
          <w:szCs w:val="32"/>
          <w:lang w:val="en-US" w:eastAsia="zh-CN" w:bidi="ar"/>
        </w:rPr>
        <w:t>6</w:t>
      </w:r>
      <w:r>
        <w:rPr>
          <w:rFonts w:hint="eastAsia" w:ascii="Calibri" w:hAnsi="Calibri" w:eastAsia="仿宋_GB2312" w:cs="黑体"/>
          <w:spacing w:val="-2"/>
          <w:kern w:val="2"/>
          <w:sz w:val="32"/>
          <w:szCs w:val="32"/>
          <w:lang w:val="en-US" w:eastAsia="zh-CN" w:bidi="ar"/>
        </w:rPr>
        <w:t>人，自收自支1</w:t>
      </w:r>
      <w:r>
        <w:rPr>
          <w:rFonts w:hint="eastAsia" w:eastAsia="仿宋_GB2312" w:cs="黑体"/>
          <w:spacing w:val="-2"/>
          <w:kern w:val="2"/>
          <w:sz w:val="32"/>
          <w:szCs w:val="32"/>
          <w:lang w:val="en-US" w:eastAsia="zh-CN" w:bidi="ar"/>
        </w:rPr>
        <w:t>2</w:t>
      </w:r>
      <w:r>
        <w:rPr>
          <w:rFonts w:hint="eastAsia" w:ascii="Calibri" w:hAnsi="Calibri" w:eastAsia="仿宋_GB2312" w:cs="黑体"/>
          <w:spacing w:val="-2"/>
          <w:kern w:val="2"/>
          <w:sz w:val="32"/>
          <w:szCs w:val="32"/>
          <w:lang w:val="en-US" w:eastAsia="zh-CN" w:bidi="ar"/>
        </w:rPr>
        <w:t>人）；洪洞县应急管理中心事业编制17人，实有17人；洪洞县卫生健康综合行政执法队事业编制51人，实有64人；洪洞县妇幼保健计划生育服务中心事业编制75人，实有79人；洪洞县疾病预防控制中心事业编制84人，实有</w:t>
      </w:r>
      <w:r>
        <w:rPr>
          <w:rFonts w:hint="eastAsia" w:eastAsia="仿宋_GB2312" w:cs="黑体"/>
          <w:spacing w:val="-2"/>
          <w:kern w:val="2"/>
          <w:sz w:val="32"/>
          <w:szCs w:val="32"/>
          <w:lang w:val="en-US" w:eastAsia="zh-CN" w:bidi="ar"/>
        </w:rPr>
        <w:t>79</w:t>
      </w:r>
      <w:r>
        <w:rPr>
          <w:rFonts w:hint="eastAsia" w:ascii="Calibri" w:hAnsi="Calibri" w:eastAsia="仿宋_GB2312" w:cs="黑体"/>
          <w:spacing w:val="-2"/>
          <w:kern w:val="2"/>
          <w:sz w:val="32"/>
          <w:szCs w:val="32"/>
          <w:lang w:val="en-US" w:eastAsia="zh-CN" w:bidi="ar"/>
        </w:rPr>
        <w:t>人；洪洞中心血库事业编制10人，实有10人；洪洞县业余体育学校事业编制</w:t>
      </w:r>
      <w:r>
        <w:rPr>
          <w:rFonts w:hint="eastAsia" w:eastAsia="仿宋_GB2312" w:cs="黑体"/>
          <w:spacing w:val="-2"/>
          <w:kern w:val="2"/>
          <w:sz w:val="32"/>
          <w:szCs w:val="32"/>
          <w:lang w:val="en-US" w:eastAsia="zh-CN" w:bidi="ar"/>
        </w:rPr>
        <w:t>13</w:t>
      </w:r>
      <w:r>
        <w:rPr>
          <w:rFonts w:hint="eastAsia" w:ascii="Calibri" w:hAnsi="Calibri" w:eastAsia="仿宋_GB2312" w:cs="黑体"/>
          <w:spacing w:val="-2"/>
          <w:kern w:val="2"/>
          <w:sz w:val="32"/>
          <w:szCs w:val="32"/>
          <w:lang w:val="en-US" w:eastAsia="zh-CN" w:bidi="ar"/>
        </w:rPr>
        <w:t>人，实有</w:t>
      </w:r>
      <w:r>
        <w:rPr>
          <w:rFonts w:hint="eastAsia" w:eastAsia="仿宋_GB2312" w:cs="黑体"/>
          <w:spacing w:val="-2"/>
          <w:kern w:val="2"/>
          <w:sz w:val="32"/>
          <w:szCs w:val="32"/>
          <w:lang w:val="en-US" w:eastAsia="zh-CN" w:bidi="ar"/>
        </w:rPr>
        <w:t>33</w:t>
      </w:r>
      <w:r>
        <w:rPr>
          <w:rFonts w:hint="eastAsia" w:ascii="Calibri" w:hAnsi="Calibri" w:eastAsia="仿宋_GB2312" w:cs="黑体"/>
          <w:spacing w:val="-2"/>
          <w:kern w:val="2"/>
          <w:sz w:val="32"/>
          <w:szCs w:val="32"/>
          <w:lang w:val="en-US" w:eastAsia="zh-CN" w:bidi="ar"/>
        </w:rPr>
        <w:t>人；洪洞县山焦医院事业编制101人，实有100人；洪洞县山头乡卫生院事业编制8人，实有</w:t>
      </w:r>
      <w:r>
        <w:rPr>
          <w:rFonts w:hint="eastAsia" w:eastAsia="仿宋_GB2312" w:cs="黑体"/>
          <w:spacing w:val="-2"/>
          <w:kern w:val="2"/>
          <w:sz w:val="32"/>
          <w:szCs w:val="32"/>
          <w:lang w:val="en-US" w:eastAsia="zh-CN" w:bidi="ar"/>
        </w:rPr>
        <w:t>8</w:t>
      </w:r>
      <w:r>
        <w:rPr>
          <w:rFonts w:hint="eastAsia" w:ascii="Calibri" w:hAnsi="Calibri" w:eastAsia="仿宋_GB2312" w:cs="黑体"/>
          <w:spacing w:val="-2"/>
          <w:kern w:val="2"/>
          <w:sz w:val="32"/>
          <w:szCs w:val="32"/>
          <w:lang w:val="en-US" w:eastAsia="zh-CN" w:bidi="ar"/>
        </w:rPr>
        <w:t>人；洪洞县左木乡卫生院事业编制9人，实有</w:t>
      </w:r>
      <w:r>
        <w:rPr>
          <w:rFonts w:hint="eastAsia" w:eastAsia="仿宋_GB2312" w:cs="黑体"/>
          <w:spacing w:val="-2"/>
          <w:kern w:val="2"/>
          <w:sz w:val="32"/>
          <w:szCs w:val="32"/>
          <w:lang w:val="en-US" w:eastAsia="zh-CN" w:bidi="ar"/>
        </w:rPr>
        <w:t>10</w:t>
      </w:r>
      <w:r>
        <w:rPr>
          <w:rFonts w:hint="eastAsia" w:ascii="Calibri" w:hAnsi="Calibri" w:eastAsia="仿宋_GB2312" w:cs="黑体"/>
          <w:spacing w:val="-2"/>
          <w:kern w:val="2"/>
          <w:sz w:val="32"/>
          <w:szCs w:val="32"/>
          <w:lang w:val="en-US" w:eastAsia="zh-CN" w:bidi="ar"/>
        </w:rPr>
        <w:t>人；洪洞县淹底乡卫生院孔峪分院事业编制12人，实有</w:t>
      </w:r>
      <w:r>
        <w:rPr>
          <w:rFonts w:hint="eastAsia" w:eastAsia="仿宋_GB2312" w:cs="黑体"/>
          <w:spacing w:val="-2"/>
          <w:kern w:val="2"/>
          <w:sz w:val="32"/>
          <w:szCs w:val="32"/>
          <w:lang w:val="en-US" w:eastAsia="zh-CN" w:bidi="ar"/>
        </w:rPr>
        <w:t>3</w:t>
      </w:r>
      <w:r>
        <w:rPr>
          <w:rFonts w:hint="eastAsia" w:ascii="Calibri" w:hAnsi="Calibri" w:eastAsia="仿宋_GB2312" w:cs="黑体"/>
          <w:spacing w:val="-2"/>
          <w:kern w:val="2"/>
          <w:sz w:val="32"/>
          <w:szCs w:val="32"/>
          <w:lang w:val="en-US" w:eastAsia="zh-CN" w:bidi="ar"/>
        </w:rPr>
        <w:t>人；洪洞县万安镇中心卫生院事业编制32人，实有</w:t>
      </w:r>
      <w:r>
        <w:rPr>
          <w:rFonts w:hint="eastAsia" w:eastAsia="仿宋_GB2312" w:cs="黑体"/>
          <w:spacing w:val="-2"/>
          <w:kern w:val="2"/>
          <w:sz w:val="32"/>
          <w:szCs w:val="32"/>
          <w:lang w:val="en-US" w:eastAsia="zh-CN" w:bidi="ar"/>
        </w:rPr>
        <w:t>22</w:t>
      </w:r>
      <w:r>
        <w:rPr>
          <w:rFonts w:hint="eastAsia" w:ascii="Calibri" w:hAnsi="Calibri" w:eastAsia="仿宋_GB2312" w:cs="黑体"/>
          <w:spacing w:val="-2"/>
          <w:kern w:val="2"/>
          <w:sz w:val="32"/>
          <w:szCs w:val="32"/>
          <w:lang w:val="en-US" w:eastAsia="zh-CN" w:bidi="ar"/>
        </w:rPr>
        <w:t>人；洪洞县明姜镇中心卫生院圣</w:t>
      </w:r>
      <w:r>
        <w:rPr>
          <w:rFonts w:hint="eastAsia" w:eastAsia="仿宋_GB2312" w:cs="黑体"/>
          <w:spacing w:val="-2"/>
          <w:kern w:val="2"/>
          <w:sz w:val="32"/>
          <w:szCs w:val="32"/>
          <w:lang w:val="en-US" w:eastAsia="zh-CN" w:bidi="ar"/>
        </w:rPr>
        <w:t>王</w:t>
      </w:r>
      <w:r>
        <w:rPr>
          <w:rFonts w:hint="eastAsia" w:ascii="Calibri" w:hAnsi="Calibri" w:eastAsia="仿宋_GB2312" w:cs="黑体"/>
          <w:spacing w:val="-2"/>
          <w:kern w:val="2"/>
          <w:sz w:val="32"/>
          <w:szCs w:val="32"/>
          <w:lang w:val="en-US" w:eastAsia="zh-CN" w:bidi="ar"/>
        </w:rPr>
        <w:t>分院事业编制11人，实有7人；洪洞县龙马乡中心卫生院事业编制29人，实有</w:t>
      </w:r>
      <w:r>
        <w:rPr>
          <w:rFonts w:hint="eastAsia" w:eastAsia="仿宋_GB2312" w:cs="黑体"/>
          <w:spacing w:val="-2"/>
          <w:kern w:val="2"/>
          <w:sz w:val="32"/>
          <w:szCs w:val="32"/>
          <w:lang w:val="en-US" w:eastAsia="zh-CN" w:bidi="ar"/>
        </w:rPr>
        <w:t>8</w:t>
      </w:r>
      <w:r>
        <w:rPr>
          <w:rFonts w:hint="eastAsia" w:ascii="Calibri" w:hAnsi="Calibri" w:eastAsia="仿宋_GB2312" w:cs="黑体"/>
          <w:spacing w:val="-2"/>
          <w:kern w:val="2"/>
          <w:sz w:val="32"/>
          <w:szCs w:val="32"/>
          <w:lang w:val="en-US" w:eastAsia="zh-CN" w:bidi="ar"/>
        </w:rPr>
        <w:t>人；洪洞县曲亭镇中心卫生院古罗分院事业编制16人，实有</w:t>
      </w:r>
      <w:r>
        <w:rPr>
          <w:rFonts w:hint="eastAsia" w:eastAsia="仿宋_GB2312" w:cs="黑体"/>
          <w:spacing w:val="-2"/>
          <w:kern w:val="2"/>
          <w:sz w:val="32"/>
          <w:szCs w:val="32"/>
          <w:lang w:val="en-US" w:eastAsia="zh-CN" w:bidi="ar"/>
        </w:rPr>
        <w:t>5</w:t>
      </w:r>
      <w:r>
        <w:rPr>
          <w:rFonts w:hint="eastAsia" w:ascii="Calibri" w:hAnsi="Calibri" w:eastAsia="仿宋_GB2312" w:cs="黑体"/>
          <w:spacing w:val="-2"/>
          <w:kern w:val="2"/>
          <w:sz w:val="32"/>
          <w:szCs w:val="32"/>
          <w:lang w:val="en-US" w:eastAsia="zh-CN" w:bidi="ar"/>
        </w:rPr>
        <w:t>人；洪洞县兴唐寺乡卫生院事业编制19人，实有</w:t>
      </w:r>
      <w:r>
        <w:rPr>
          <w:rFonts w:hint="eastAsia" w:eastAsia="仿宋_GB2312" w:cs="黑体"/>
          <w:spacing w:val="-2"/>
          <w:kern w:val="2"/>
          <w:sz w:val="32"/>
          <w:szCs w:val="32"/>
          <w:lang w:val="en-US" w:eastAsia="zh-CN" w:bidi="ar"/>
        </w:rPr>
        <w:t>9</w:t>
      </w:r>
      <w:r>
        <w:rPr>
          <w:rFonts w:hint="eastAsia" w:ascii="Calibri" w:hAnsi="Calibri" w:eastAsia="仿宋_GB2312" w:cs="黑体"/>
          <w:spacing w:val="-2"/>
          <w:kern w:val="2"/>
          <w:sz w:val="32"/>
          <w:szCs w:val="32"/>
          <w:lang w:val="en-US" w:eastAsia="zh-CN" w:bidi="ar"/>
        </w:rPr>
        <w:t>人；洪洞县曲亭镇卫生院事业编制43人，实有2</w:t>
      </w:r>
      <w:r>
        <w:rPr>
          <w:rFonts w:hint="eastAsia" w:eastAsia="仿宋_GB2312" w:cs="黑体"/>
          <w:spacing w:val="-2"/>
          <w:kern w:val="2"/>
          <w:sz w:val="32"/>
          <w:szCs w:val="32"/>
          <w:lang w:val="en-US" w:eastAsia="zh-CN" w:bidi="ar"/>
        </w:rPr>
        <w:t>7</w:t>
      </w:r>
      <w:r>
        <w:rPr>
          <w:rFonts w:hint="eastAsia" w:ascii="Calibri" w:hAnsi="Calibri" w:eastAsia="仿宋_GB2312" w:cs="黑体"/>
          <w:spacing w:val="-2"/>
          <w:kern w:val="2"/>
          <w:sz w:val="32"/>
          <w:szCs w:val="32"/>
          <w:lang w:val="en-US" w:eastAsia="zh-CN" w:bidi="ar"/>
        </w:rPr>
        <w:t>人；洪洞县甘亭镇卫生院事业编制43人，实有</w:t>
      </w:r>
      <w:r>
        <w:rPr>
          <w:rFonts w:hint="eastAsia" w:eastAsia="仿宋_GB2312" w:cs="黑体"/>
          <w:spacing w:val="-2"/>
          <w:kern w:val="2"/>
          <w:sz w:val="32"/>
          <w:szCs w:val="32"/>
          <w:lang w:val="en-US" w:eastAsia="zh-CN" w:bidi="ar"/>
        </w:rPr>
        <w:t>22</w:t>
      </w:r>
      <w:r>
        <w:rPr>
          <w:rFonts w:hint="eastAsia" w:ascii="Calibri" w:hAnsi="Calibri" w:eastAsia="仿宋_GB2312" w:cs="黑体"/>
          <w:spacing w:val="-2"/>
          <w:kern w:val="2"/>
          <w:sz w:val="32"/>
          <w:szCs w:val="32"/>
          <w:lang w:val="en-US" w:eastAsia="zh-CN" w:bidi="ar"/>
        </w:rPr>
        <w:t>人；洪洞县堤村乡卫生院事业编制59人，实有2</w:t>
      </w:r>
      <w:r>
        <w:rPr>
          <w:rFonts w:hint="eastAsia" w:eastAsia="仿宋_GB2312" w:cs="黑体"/>
          <w:spacing w:val="-2"/>
          <w:kern w:val="2"/>
          <w:sz w:val="32"/>
          <w:szCs w:val="32"/>
          <w:lang w:val="en-US" w:eastAsia="zh-CN" w:bidi="ar"/>
        </w:rPr>
        <w:t>0</w:t>
      </w:r>
      <w:r>
        <w:rPr>
          <w:rFonts w:hint="eastAsia" w:ascii="Calibri" w:hAnsi="Calibri" w:eastAsia="仿宋_GB2312" w:cs="黑体"/>
          <w:spacing w:val="-2"/>
          <w:kern w:val="2"/>
          <w:sz w:val="32"/>
          <w:szCs w:val="32"/>
          <w:lang w:val="en-US" w:eastAsia="zh-CN" w:bidi="ar"/>
        </w:rPr>
        <w:t>人；洪洞县大槐树镇卫生院南王分院事业编制30人，实有9人；洪洞县苏堡镇卫生院事业编制30人，实有</w:t>
      </w:r>
      <w:r>
        <w:rPr>
          <w:rFonts w:hint="eastAsia" w:eastAsia="仿宋_GB2312" w:cs="黑体"/>
          <w:spacing w:val="-2"/>
          <w:kern w:val="2"/>
          <w:sz w:val="32"/>
          <w:szCs w:val="32"/>
          <w:lang w:val="en-US" w:eastAsia="zh-CN" w:bidi="ar"/>
        </w:rPr>
        <w:t>9</w:t>
      </w:r>
      <w:r>
        <w:rPr>
          <w:rFonts w:hint="eastAsia" w:ascii="Calibri" w:hAnsi="Calibri" w:eastAsia="仿宋_GB2312" w:cs="黑体"/>
          <w:spacing w:val="-2"/>
          <w:kern w:val="2"/>
          <w:sz w:val="32"/>
          <w:szCs w:val="32"/>
          <w:lang w:val="en-US" w:eastAsia="zh-CN" w:bidi="ar"/>
        </w:rPr>
        <w:t>人，洪洞县广胜寺镇中心卫生院事业编制60人，实有2</w:t>
      </w:r>
      <w:r>
        <w:rPr>
          <w:rFonts w:hint="eastAsia" w:eastAsia="仿宋_GB2312" w:cs="黑体"/>
          <w:spacing w:val="-2"/>
          <w:kern w:val="2"/>
          <w:sz w:val="32"/>
          <w:szCs w:val="32"/>
          <w:lang w:val="en-US" w:eastAsia="zh-CN" w:bidi="ar"/>
        </w:rPr>
        <w:t>7</w:t>
      </w:r>
      <w:r>
        <w:rPr>
          <w:rFonts w:hint="eastAsia" w:ascii="Calibri" w:hAnsi="Calibri" w:eastAsia="仿宋_GB2312" w:cs="黑体"/>
          <w:spacing w:val="-2"/>
          <w:kern w:val="2"/>
          <w:sz w:val="32"/>
          <w:szCs w:val="32"/>
          <w:lang w:val="en-US" w:eastAsia="zh-CN" w:bidi="ar"/>
        </w:rPr>
        <w:t>人；洪洞县明姜镇中心卫生院事业编制46人，实有</w:t>
      </w:r>
      <w:r>
        <w:rPr>
          <w:rFonts w:hint="eastAsia" w:eastAsia="仿宋_GB2312" w:cs="黑体"/>
          <w:spacing w:val="-2"/>
          <w:kern w:val="2"/>
          <w:sz w:val="32"/>
          <w:szCs w:val="32"/>
          <w:lang w:val="en-US" w:eastAsia="zh-CN" w:bidi="ar"/>
        </w:rPr>
        <w:t>30</w:t>
      </w:r>
      <w:r>
        <w:rPr>
          <w:rFonts w:hint="eastAsia" w:ascii="Calibri" w:hAnsi="Calibri" w:eastAsia="仿宋_GB2312" w:cs="黑体"/>
          <w:spacing w:val="-2"/>
          <w:kern w:val="2"/>
          <w:sz w:val="32"/>
          <w:szCs w:val="32"/>
          <w:lang w:val="en-US" w:eastAsia="zh-CN" w:bidi="ar"/>
        </w:rPr>
        <w:t>人；洪洞县辛村乡卫生院事业编制34人，实有2</w:t>
      </w:r>
      <w:r>
        <w:rPr>
          <w:rFonts w:hint="eastAsia" w:eastAsia="仿宋_GB2312" w:cs="黑体"/>
          <w:spacing w:val="-2"/>
          <w:kern w:val="2"/>
          <w:sz w:val="32"/>
          <w:szCs w:val="32"/>
          <w:lang w:val="en-US" w:eastAsia="zh-CN" w:bidi="ar"/>
        </w:rPr>
        <w:t>1</w:t>
      </w:r>
      <w:r>
        <w:rPr>
          <w:rFonts w:hint="eastAsia" w:ascii="Calibri" w:hAnsi="Calibri" w:eastAsia="仿宋_GB2312" w:cs="黑体"/>
          <w:spacing w:val="-2"/>
          <w:kern w:val="2"/>
          <w:sz w:val="32"/>
          <w:szCs w:val="32"/>
          <w:lang w:val="en-US" w:eastAsia="zh-CN" w:bidi="ar"/>
        </w:rPr>
        <w:t>人；洪洞县淹底乡卫生院事业编制34人，实有</w:t>
      </w:r>
      <w:r>
        <w:rPr>
          <w:rFonts w:hint="eastAsia" w:eastAsia="仿宋_GB2312" w:cs="黑体"/>
          <w:spacing w:val="-2"/>
          <w:kern w:val="2"/>
          <w:sz w:val="32"/>
          <w:szCs w:val="32"/>
          <w:lang w:val="en-US" w:eastAsia="zh-CN" w:bidi="ar"/>
        </w:rPr>
        <w:t>10</w:t>
      </w:r>
      <w:r>
        <w:rPr>
          <w:rFonts w:hint="eastAsia" w:ascii="Calibri" w:hAnsi="Calibri" w:eastAsia="仿宋_GB2312" w:cs="黑体"/>
          <w:spacing w:val="-2"/>
          <w:kern w:val="2"/>
          <w:sz w:val="32"/>
          <w:szCs w:val="32"/>
          <w:lang w:val="en-US" w:eastAsia="zh-CN" w:bidi="ar"/>
        </w:rPr>
        <w:t>人；洪洞县赵城镇中心卫生院南沟分院事业编制37人，实有5人；洪洞县辛村乡卫生院马牧分院事业编制32人，实有6人；洪洞县大槐树镇卫生院事业编制114人，实有58人；洪洞县万安镇中心卫生院左家沟分院事业编制24人，实有1</w:t>
      </w:r>
      <w:r>
        <w:rPr>
          <w:rFonts w:hint="eastAsia" w:eastAsia="仿宋_GB2312" w:cs="黑体"/>
          <w:spacing w:val="-2"/>
          <w:kern w:val="2"/>
          <w:sz w:val="32"/>
          <w:szCs w:val="32"/>
          <w:lang w:val="en-US" w:eastAsia="zh-CN" w:bidi="ar"/>
        </w:rPr>
        <w:t>2</w:t>
      </w:r>
      <w:r>
        <w:rPr>
          <w:rFonts w:hint="eastAsia" w:ascii="Calibri" w:hAnsi="Calibri" w:eastAsia="仿宋_GB2312" w:cs="黑体"/>
          <w:spacing w:val="-2"/>
          <w:kern w:val="2"/>
          <w:sz w:val="32"/>
          <w:szCs w:val="32"/>
          <w:lang w:val="en-US" w:eastAsia="zh-CN" w:bidi="ar"/>
        </w:rPr>
        <w:t>人；洪洞县大槐树镇卫生院冯张分院事业编制34人，实有20人；洪洞县刘家垣镇卫生院事业编制32人，实有1</w:t>
      </w:r>
      <w:r>
        <w:rPr>
          <w:rFonts w:hint="eastAsia" w:eastAsia="仿宋_GB2312" w:cs="黑体"/>
          <w:spacing w:val="-2"/>
          <w:kern w:val="2"/>
          <w:sz w:val="32"/>
          <w:szCs w:val="32"/>
          <w:lang w:val="en-US" w:eastAsia="zh-CN" w:bidi="ar"/>
        </w:rPr>
        <w:t>5</w:t>
      </w:r>
      <w:r>
        <w:rPr>
          <w:rFonts w:hint="eastAsia" w:ascii="Calibri" w:hAnsi="Calibri" w:eastAsia="仿宋_GB2312" w:cs="黑体"/>
          <w:spacing w:val="-2"/>
          <w:kern w:val="2"/>
          <w:sz w:val="32"/>
          <w:szCs w:val="32"/>
          <w:lang w:val="en-US" w:eastAsia="zh-CN" w:bidi="ar"/>
        </w:rPr>
        <w:t>人；洪洞县万安镇中心卫生院双昌分院事业编制17人，实有</w:t>
      </w:r>
      <w:r>
        <w:rPr>
          <w:rFonts w:hint="eastAsia" w:eastAsia="仿宋_GB2312" w:cs="黑体"/>
          <w:spacing w:val="-2"/>
          <w:kern w:val="2"/>
          <w:sz w:val="32"/>
          <w:szCs w:val="32"/>
          <w:lang w:val="en-US" w:eastAsia="zh-CN" w:bidi="ar"/>
        </w:rPr>
        <w:t>7</w:t>
      </w:r>
      <w:r>
        <w:rPr>
          <w:rFonts w:hint="eastAsia" w:ascii="Calibri" w:hAnsi="Calibri" w:eastAsia="仿宋_GB2312" w:cs="黑体"/>
          <w:spacing w:val="-2"/>
          <w:kern w:val="2"/>
          <w:sz w:val="32"/>
          <w:szCs w:val="32"/>
          <w:lang w:val="en-US" w:eastAsia="zh-CN" w:bidi="ar"/>
        </w:rPr>
        <w:t>人；洪洞县赵城镇中心卫生院事业编制38人，实有</w:t>
      </w:r>
      <w:r>
        <w:rPr>
          <w:rFonts w:hint="eastAsia" w:eastAsia="仿宋_GB2312" w:cs="黑体"/>
          <w:spacing w:val="-2"/>
          <w:kern w:val="2"/>
          <w:sz w:val="32"/>
          <w:szCs w:val="32"/>
          <w:lang w:val="en-US" w:eastAsia="zh-CN" w:bidi="ar"/>
        </w:rPr>
        <w:t>36</w:t>
      </w:r>
      <w:r>
        <w:rPr>
          <w:rFonts w:hint="eastAsia" w:ascii="Calibri" w:hAnsi="Calibri" w:eastAsia="仿宋_GB2312" w:cs="黑体"/>
          <w:spacing w:val="-2"/>
          <w:kern w:val="2"/>
          <w:sz w:val="32"/>
          <w:szCs w:val="32"/>
          <w:lang w:val="en-US" w:eastAsia="zh-CN" w:bidi="ar"/>
        </w:rPr>
        <w:t>人。</w:t>
      </w:r>
    </w:p>
    <w:p w14:paraId="0E579C46">
      <w:pPr>
        <w:widowControl/>
        <w:spacing w:line="560" w:lineRule="exact"/>
        <w:ind w:firstLine="640" w:firstLineChars="200"/>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．从预算单位构成看，纳入本部门</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年部门汇总预算编制范围的预算单位共计</w:t>
      </w:r>
      <w:r>
        <w:rPr>
          <w:rFonts w:hint="eastAsia" w:ascii="仿宋_GB2312" w:hAnsi="楷体" w:eastAsia="仿宋_GB2312"/>
          <w:color w:val="auto"/>
          <w:kern w:val="0"/>
          <w:sz w:val="32"/>
          <w:szCs w:val="32"/>
          <w:lang w:val="en-US" w:eastAsia="zh-CN"/>
        </w:rPr>
        <w:t>33</w:t>
      </w:r>
      <w:r>
        <w:rPr>
          <w:rFonts w:hint="eastAsia" w:ascii="仿宋_GB2312" w:hAnsi="楷体" w:eastAsia="仿宋_GB2312"/>
          <w:kern w:val="0"/>
          <w:sz w:val="32"/>
          <w:szCs w:val="32"/>
        </w:rPr>
        <w:t>个，具体包括：</w:t>
      </w:r>
      <w:r>
        <w:rPr>
          <w:rFonts w:hint="eastAsia" w:ascii="仿宋_GB2312" w:hAnsi="楷体" w:eastAsia="仿宋_GB2312"/>
          <w:kern w:val="0"/>
          <w:sz w:val="32"/>
          <w:szCs w:val="32"/>
          <w:lang w:eastAsia="zh-CN"/>
        </w:rPr>
        <w:t>洪洞县卫生健康和体育局部门本级、洪洞县</w:t>
      </w:r>
      <w:r>
        <w:rPr>
          <w:rFonts w:hint="eastAsia" w:ascii="Calibri" w:hAnsi="Calibri" w:eastAsia="仿宋_GB2312" w:cs="黑体"/>
          <w:spacing w:val="-2"/>
          <w:kern w:val="2"/>
          <w:sz w:val="32"/>
          <w:szCs w:val="32"/>
          <w:lang w:val="en-US" w:eastAsia="zh-CN" w:bidi="ar"/>
        </w:rPr>
        <w:t>人民医院、</w:t>
      </w:r>
      <w:r>
        <w:rPr>
          <w:rFonts w:hint="eastAsia" w:eastAsia="仿宋_GB2312" w:cs="黑体"/>
          <w:spacing w:val="-2"/>
          <w:kern w:val="2"/>
          <w:sz w:val="32"/>
          <w:szCs w:val="32"/>
          <w:lang w:val="en-US" w:eastAsia="zh-CN" w:bidi="ar"/>
        </w:rPr>
        <w:t>洪洞县</w:t>
      </w:r>
      <w:r>
        <w:rPr>
          <w:rFonts w:hint="eastAsia" w:ascii="Calibri" w:hAnsi="Calibri" w:eastAsia="仿宋_GB2312" w:cs="黑体"/>
          <w:spacing w:val="-2"/>
          <w:kern w:val="2"/>
          <w:sz w:val="32"/>
          <w:szCs w:val="32"/>
          <w:lang w:val="en-US" w:eastAsia="zh-CN" w:bidi="ar"/>
        </w:rPr>
        <w:t>第二人民医院、</w:t>
      </w:r>
      <w:r>
        <w:rPr>
          <w:rFonts w:hint="eastAsia" w:eastAsia="仿宋_GB2312" w:cs="黑体"/>
          <w:spacing w:val="-2"/>
          <w:kern w:val="2"/>
          <w:sz w:val="32"/>
          <w:szCs w:val="32"/>
          <w:lang w:val="en-US" w:eastAsia="zh-CN" w:bidi="ar"/>
        </w:rPr>
        <w:t>洪洞县</w:t>
      </w:r>
      <w:r>
        <w:rPr>
          <w:rFonts w:hint="eastAsia" w:ascii="Calibri" w:hAnsi="Calibri" w:eastAsia="仿宋_GB2312" w:cs="黑体"/>
          <w:spacing w:val="-2"/>
          <w:kern w:val="2"/>
          <w:sz w:val="32"/>
          <w:szCs w:val="32"/>
          <w:lang w:val="en-US" w:eastAsia="zh-CN" w:bidi="ar"/>
        </w:rPr>
        <w:t>中医医院、</w:t>
      </w:r>
      <w:r>
        <w:rPr>
          <w:rFonts w:hint="eastAsia" w:eastAsia="仿宋_GB2312" w:cs="黑体"/>
          <w:spacing w:val="-2"/>
          <w:kern w:val="2"/>
          <w:sz w:val="32"/>
          <w:szCs w:val="32"/>
          <w:lang w:val="en-US" w:eastAsia="zh-CN" w:bidi="ar"/>
        </w:rPr>
        <w:t>洪洞县卫生健康和体育局</w:t>
      </w:r>
      <w:r>
        <w:rPr>
          <w:rFonts w:hint="eastAsia" w:ascii="Calibri" w:hAnsi="Calibri" w:eastAsia="仿宋_GB2312" w:cs="黑体"/>
          <w:spacing w:val="-2"/>
          <w:kern w:val="2"/>
          <w:sz w:val="32"/>
          <w:szCs w:val="32"/>
          <w:lang w:val="en-US" w:eastAsia="zh-CN" w:bidi="ar"/>
        </w:rPr>
        <w:t>、</w:t>
      </w:r>
      <w:r>
        <w:rPr>
          <w:rFonts w:hint="eastAsia" w:eastAsia="仿宋_GB2312" w:cs="黑体"/>
          <w:spacing w:val="-2"/>
          <w:kern w:val="2"/>
          <w:sz w:val="32"/>
          <w:szCs w:val="32"/>
          <w:lang w:val="en-US" w:eastAsia="zh-CN" w:bidi="ar"/>
        </w:rPr>
        <w:t>洪洞县</w:t>
      </w:r>
      <w:r>
        <w:rPr>
          <w:rFonts w:hint="eastAsia" w:ascii="Calibri" w:hAnsi="Calibri" w:eastAsia="仿宋_GB2312" w:cs="黑体"/>
          <w:spacing w:val="-2"/>
          <w:kern w:val="2"/>
          <w:sz w:val="32"/>
          <w:szCs w:val="32"/>
          <w:lang w:val="en-US" w:eastAsia="zh-CN" w:bidi="ar"/>
        </w:rPr>
        <w:t>妇幼保健</w:t>
      </w:r>
      <w:r>
        <w:rPr>
          <w:rFonts w:hint="eastAsia" w:eastAsia="仿宋_GB2312" w:cs="黑体"/>
          <w:spacing w:val="-2"/>
          <w:kern w:val="2"/>
          <w:sz w:val="32"/>
          <w:szCs w:val="32"/>
          <w:lang w:val="en-US" w:eastAsia="zh-CN" w:bidi="ar"/>
        </w:rPr>
        <w:t>计划生育服务中心</w:t>
      </w:r>
      <w:r>
        <w:rPr>
          <w:rFonts w:hint="eastAsia" w:ascii="Calibri" w:hAnsi="Calibri" w:eastAsia="仿宋_GB2312" w:cs="黑体"/>
          <w:spacing w:val="-2"/>
          <w:kern w:val="2"/>
          <w:sz w:val="32"/>
          <w:szCs w:val="32"/>
          <w:lang w:val="en-US" w:eastAsia="zh-CN" w:bidi="ar"/>
        </w:rPr>
        <w:t>、</w:t>
      </w:r>
      <w:r>
        <w:rPr>
          <w:rFonts w:hint="eastAsia" w:eastAsia="仿宋_GB2312" w:cs="黑体"/>
          <w:spacing w:val="-2"/>
          <w:kern w:val="2"/>
          <w:sz w:val="32"/>
          <w:szCs w:val="32"/>
          <w:lang w:val="en-US" w:eastAsia="zh-CN" w:bidi="ar"/>
        </w:rPr>
        <w:t>洪洞县疾病预防控制中心</w:t>
      </w:r>
      <w:r>
        <w:rPr>
          <w:rFonts w:hint="eastAsia" w:ascii="Calibri" w:hAnsi="Calibri" w:eastAsia="仿宋_GB2312" w:cs="黑体"/>
          <w:spacing w:val="-2"/>
          <w:kern w:val="2"/>
          <w:sz w:val="32"/>
          <w:szCs w:val="32"/>
          <w:lang w:val="en-US" w:eastAsia="zh-CN" w:bidi="ar"/>
        </w:rPr>
        <w:t>、</w:t>
      </w:r>
      <w:r>
        <w:rPr>
          <w:rFonts w:hint="eastAsia" w:eastAsia="仿宋_GB2312" w:cs="黑体"/>
          <w:spacing w:val="-2"/>
          <w:kern w:val="2"/>
          <w:sz w:val="32"/>
          <w:szCs w:val="32"/>
          <w:lang w:val="en-US" w:eastAsia="zh-CN" w:bidi="ar"/>
        </w:rPr>
        <w:t>洪洞县</w:t>
      </w:r>
      <w:r>
        <w:rPr>
          <w:rFonts w:hint="eastAsia" w:ascii="Calibri" w:hAnsi="Calibri" w:eastAsia="仿宋_GB2312" w:cs="黑体"/>
          <w:spacing w:val="-2"/>
          <w:kern w:val="2"/>
          <w:sz w:val="32"/>
          <w:szCs w:val="32"/>
          <w:lang w:val="en-US" w:eastAsia="zh-CN" w:bidi="ar"/>
        </w:rPr>
        <w:t>山焦医院及</w:t>
      </w:r>
      <w:r>
        <w:rPr>
          <w:rFonts w:hint="default" w:ascii="Calibri" w:hAnsi="Calibri" w:eastAsia="仿宋_GB2312" w:cs="黑体"/>
          <w:spacing w:val="-2"/>
          <w:kern w:val="2"/>
          <w:sz w:val="32"/>
          <w:szCs w:val="32"/>
          <w:lang w:val="en-US" w:eastAsia="zh-CN" w:bidi="ar"/>
        </w:rPr>
        <w:t>25</w:t>
      </w:r>
      <w:r>
        <w:rPr>
          <w:rFonts w:hint="eastAsia" w:ascii="Calibri" w:hAnsi="Calibri" w:eastAsia="仿宋_GB2312" w:cs="黑体"/>
          <w:spacing w:val="-2"/>
          <w:kern w:val="2"/>
          <w:sz w:val="32"/>
          <w:szCs w:val="32"/>
          <w:lang w:val="en-US" w:eastAsia="zh-CN" w:bidi="ar"/>
        </w:rPr>
        <w:t>个乡镇卫生院</w:t>
      </w:r>
      <w:r>
        <w:rPr>
          <w:rFonts w:hint="eastAsia" w:ascii="仿宋_GB2312" w:hAnsi="楷体" w:eastAsia="仿宋_GB2312"/>
          <w:kern w:val="0"/>
          <w:sz w:val="32"/>
          <w:szCs w:val="32"/>
          <w:lang w:eastAsia="zh-CN"/>
        </w:rPr>
        <w:t>。</w:t>
      </w:r>
    </w:p>
    <w:p w14:paraId="14B75E3B">
      <w:pPr>
        <w:widowControl/>
        <w:spacing w:line="600" w:lineRule="exact"/>
        <w:ind w:firstLine="635"/>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14:paraId="2E2A0F93">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（一）实施“健康洪洞”发展战略</w:t>
      </w:r>
    </w:p>
    <w:p w14:paraId="2804B802">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“健康洪洞”建设是机构改革后我们履行大卫生</w:t>
      </w:r>
      <w:r>
        <w:rPr>
          <w:rFonts w:hint="eastAsia" w:ascii="Calibri" w:hAnsi="Calibri" w:eastAsia="宋体" w:cs="仿宋_GB2312"/>
          <w:color w:val="auto"/>
          <w:kern w:val="2"/>
          <w:sz w:val="32"/>
          <w:szCs w:val="32"/>
          <w:lang w:val="en-US" w:eastAsia="zh-CN" w:bidi="ar"/>
        </w:rPr>
        <w:t>、</w:t>
      </w:r>
      <w:r>
        <w:rPr>
          <w:rFonts w:hint="eastAsia" w:ascii="仿宋_GB2312" w:hAnsi="仿宋_GB2312" w:eastAsia="仿宋_GB2312" w:cs="仿宋_GB2312"/>
          <w:color w:val="auto"/>
          <w:kern w:val="2"/>
          <w:sz w:val="32"/>
          <w:szCs w:val="32"/>
          <w:lang w:val="en-US" w:eastAsia="zh-CN" w:bidi="ar"/>
        </w:rPr>
        <w:t>大健康职能的核心任务。不断加强卫生健康和体育相关制度建设和治理能力，持续推进</w:t>
      </w:r>
      <w:r>
        <w:rPr>
          <w:rFonts w:hint="eastAsia" w:ascii="Calibri" w:hAnsi="Calibri" w:eastAsia="宋体" w:cs="仿宋_GB2312"/>
          <w:color w:val="auto"/>
          <w:kern w:val="2"/>
          <w:sz w:val="32"/>
          <w:szCs w:val="32"/>
          <w:lang w:val="en-US" w:eastAsia="zh-CN" w:bidi="ar"/>
        </w:rPr>
        <w:t>“</w:t>
      </w:r>
      <w:r>
        <w:rPr>
          <w:rFonts w:hint="eastAsia" w:ascii="仿宋_GB2312" w:hAnsi="仿宋_GB2312" w:eastAsia="仿宋_GB2312" w:cs="仿宋_GB2312"/>
          <w:color w:val="auto"/>
          <w:kern w:val="2"/>
          <w:sz w:val="32"/>
          <w:szCs w:val="32"/>
          <w:lang w:val="en-US" w:eastAsia="zh-CN" w:bidi="ar"/>
        </w:rPr>
        <w:t>健康洪洞</w:t>
      </w:r>
      <w:r>
        <w:rPr>
          <w:rFonts w:hint="eastAsia" w:ascii="Calibri" w:hAnsi="Calibri" w:eastAsia="宋体" w:cs="仿宋_GB2312"/>
          <w:color w:val="auto"/>
          <w:kern w:val="2"/>
          <w:sz w:val="32"/>
          <w:szCs w:val="32"/>
          <w:lang w:val="en-US" w:eastAsia="zh-CN" w:bidi="ar"/>
        </w:rPr>
        <w:t>”</w:t>
      </w:r>
      <w:r>
        <w:rPr>
          <w:rFonts w:hint="eastAsia" w:ascii="仿宋_GB2312" w:hAnsi="仿宋_GB2312" w:eastAsia="仿宋_GB2312" w:cs="仿宋_GB2312"/>
          <w:color w:val="auto"/>
          <w:kern w:val="2"/>
          <w:sz w:val="32"/>
          <w:szCs w:val="32"/>
          <w:lang w:val="en-US" w:eastAsia="zh-CN" w:bidi="ar"/>
        </w:rPr>
        <w:t>建设。贯彻创新、协调、绿色、开放、共享的发展理念，落实健康优先、改革创新、科学发展、公平公正的原则，以提高人民健康水平为核心，以体制机制改革创新为动力，从广泛的健康影响因素入手，以普及健康生活、优化健康服务、完善健康保障、建设健康环境、发展健康产业为重点，把健康融入所有政策，全方位、全周期保障人民健康，大幅提高健康水平，显著改善健康公平，确保</w:t>
      </w:r>
      <w:r>
        <w:rPr>
          <w:rFonts w:hint="eastAsia" w:ascii="Calibri" w:hAnsi="Calibri" w:eastAsia="宋体" w:cs="仿宋_GB2312"/>
          <w:color w:val="auto"/>
          <w:kern w:val="2"/>
          <w:sz w:val="32"/>
          <w:szCs w:val="32"/>
          <w:lang w:val="en-US" w:eastAsia="zh-CN" w:bidi="ar"/>
        </w:rPr>
        <w:t>“</w:t>
      </w:r>
      <w:r>
        <w:rPr>
          <w:rFonts w:hint="eastAsia" w:ascii="仿宋_GB2312" w:hAnsi="仿宋_GB2312" w:eastAsia="仿宋_GB2312" w:cs="仿宋_GB2312"/>
          <w:color w:val="auto"/>
          <w:kern w:val="2"/>
          <w:sz w:val="32"/>
          <w:szCs w:val="32"/>
          <w:lang w:val="en-US" w:eastAsia="zh-CN" w:bidi="ar"/>
        </w:rPr>
        <w:t>健康洪洞</w:t>
      </w:r>
      <w:r>
        <w:rPr>
          <w:rFonts w:hint="eastAsia" w:ascii="Calibri" w:hAnsi="Calibri" w:eastAsia="宋体" w:cs="仿宋_GB2312"/>
          <w:color w:val="auto"/>
          <w:kern w:val="2"/>
          <w:sz w:val="32"/>
          <w:szCs w:val="32"/>
          <w:lang w:val="en-US" w:eastAsia="zh-CN" w:bidi="ar"/>
        </w:rPr>
        <w:t>”</w:t>
      </w:r>
      <w:r>
        <w:rPr>
          <w:rFonts w:hint="eastAsia" w:ascii="仿宋_GB2312" w:hAnsi="仿宋_GB2312" w:eastAsia="仿宋_GB2312" w:cs="仿宋_GB2312"/>
          <w:color w:val="auto"/>
          <w:kern w:val="2"/>
          <w:sz w:val="32"/>
          <w:szCs w:val="32"/>
          <w:lang w:val="en-US" w:eastAsia="zh-CN" w:bidi="ar"/>
        </w:rPr>
        <w:t>战略真正落到实处。</w:t>
      </w:r>
    </w:p>
    <w:p w14:paraId="7E847717">
      <w:pPr>
        <w:keepNext w:val="0"/>
        <w:keepLines w:val="0"/>
        <w:widowControl w:val="0"/>
        <w:suppressLineNumbers w:val="0"/>
        <w:tabs>
          <w:tab w:val="left" w:pos="7924"/>
        </w:tabs>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（二）全面落实基本公共卫生项目</w:t>
      </w:r>
      <w:r>
        <w:rPr>
          <w:rFonts w:hint="eastAsia" w:ascii="楷体_GB2312" w:hAnsi="楷体_GB2312" w:eastAsia="楷体_GB2312" w:cs="楷体_GB2312"/>
          <w:b/>
          <w:bCs/>
          <w:color w:val="auto"/>
          <w:kern w:val="2"/>
          <w:sz w:val="32"/>
          <w:szCs w:val="32"/>
          <w:lang w:val="en-US" w:eastAsia="zh-CN" w:bidi="ar"/>
        </w:rPr>
        <w:tab/>
      </w:r>
    </w:p>
    <w:p w14:paraId="555F1F51">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完善基本公共卫生管理体制，切实落实好目前公共卫生服务项目。继续组织实施城乡居民的健康体检工作，重点做好65岁以上老人、7岁以下儿童、育龄妇女等重点人群以及心脑血管疾病、糖尿病、恶性肿瘤和精神疾病等重点对象的健康档案建档和后续管理工作，健康体检率达到60%以上。逐步统一建立居民电子健康档案，并实施规范动态管理。</w:t>
      </w:r>
    </w:p>
    <w:p w14:paraId="1F53BE3C">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（三）深化县域医疗卫生体制改革</w:t>
      </w:r>
    </w:p>
    <w:p w14:paraId="3F2134A2">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围绕有效建立县域分级诊疗新秩序，创新完善管理一体、医疗同质、医防融合、能力提升、便捷高效的县域医疗卫生服务新体系。</w:t>
      </w:r>
    </w:p>
    <w:p w14:paraId="1FFBE012">
      <w:pPr>
        <w:keepNext w:val="0"/>
        <w:keepLines w:val="0"/>
        <w:widowControl w:val="0"/>
        <w:suppressLineNumbers w:val="0"/>
        <w:spacing w:before="0" w:beforeAutospacing="0" w:after="0" w:afterAutospacing="0" w:line="640" w:lineRule="exact"/>
        <w:ind w:left="0" w:right="0" w:firstLine="643" w:firstLineChars="200"/>
        <w:jc w:val="both"/>
        <w:rPr>
          <w:color w:val="auto"/>
          <w:sz w:val="32"/>
          <w:szCs w:val="32"/>
          <w:lang w:val="en-US"/>
        </w:rPr>
      </w:pPr>
      <w:r>
        <w:rPr>
          <w:rFonts w:hint="default" w:ascii="Calibri" w:hAnsi="Calibri" w:eastAsia="宋体" w:cs="仿宋_GB2312"/>
          <w:b/>
          <w:bCs/>
          <w:color w:val="auto"/>
          <w:kern w:val="2"/>
          <w:sz w:val="32"/>
          <w:szCs w:val="32"/>
          <w:lang w:val="en-US" w:eastAsia="zh-CN" w:bidi="ar"/>
        </w:rPr>
        <w:t>1.</w:t>
      </w:r>
      <w:r>
        <w:rPr>
          <w:rFonts w:hint="eastAsia" w:ascii="仿宋_GB2312" w:hAnsi="仿宋_GB2312" w:eastAsia="仿宋_GB2312" w:cs="仿宋_GB2312"/>
          <w:b/>
          <w:bCs/>
          <w:color w:val="auto"/>
          <w:kern w:val="2"/>
          <w:sz w:val="32"/>
          <w:szCs w:val="32"/>
          <w:lang w:val="en-US" w:eastAsia="zh-CN" w:bidi="ar"/>
        </w:rPr>
        <w:t>深化人事管理制度改革。</w:t>
      </w:r>
      <w:r>
        <w:rPr>
          <w:rFonts w:hint="eastAsia" w:ascii="仿宋_GB2312" w:hAnsi="仿宋_GB2312" w:eastAsia="仿宋_GB2312" w:cs="仿宋_GB2312"/>
          <w:color w:val="auto"/>
          <w:kern w:val="2"/>
          <w:sz w:val="32"/>
          <w:szCs w:val="32"/>
          <w:lang w:val="en-US" w:eastAsia="zh-CN" w:bidi="ar"/>
        </w:rPr>
        <w:t>建立和完善相关政策制度，打破单位、层级和身份区别，以岗位为基础，以绩效为核心，建立多劳多得、优绩优酬的内部分配机制，按照按需设岗、竞聘上岗、以岗定薪的原则，统一进行岗位设置，实行人员聘用管理。拓展乡村医生职业发展空间，全面落实乡村医生多渠道补偿政策，保障乡村医生合理收入。对取得执业（助理）医师及以上资格的乡村医生，根据招聘规定可优先招录进入乡镇卫生院，</w:t>
      </w:r>
      <w:r>
        <w:rPr>
          <w:rFonts w:hint="eastAsia" w:ascii="Calibri" w:hAnsi="Calibri" w:eastAsia="宋体" w:cs="仿宋_GB2312"/>
          <w:color w:val="auto"/>
          <w:kern w:val="2"/>
          <w:sz w:val="32"/>
          <w:szCs w:val="32"/>
          <w:lang w:val="en-US" w:eastAsia="zh-CN" w:bidi="ar"/>
        </w:rPr>
        <w:t>探索</w:t>
      </w:r>
      <w:r>
        <w:rPr>
          <w:rFonts w:hint="eastAsia" w:ascii="仿宋_GB2312" w:hAnsi="仿宋_GB2312" w:eastAsia="仿宋_GB2312" w:cs="仿宋_GB2312"/>
          <w:color w:val="auto"/>
          <w:kern w:val="2"/>
          <w:sz w:val="32"/>
          <w:szCs w:val="32"/>
          <w:lang w:val="en-US" w:eastAsia="zh-CN" w:bidi="ar"/>
        </w:rPr>
        <w:t>纳入乡镇卫生院编制管理</w:t>
      </w:r>
      <w:r>
        <w:rPr>
          <w:rFonts w:hint="eastAsia" w:ascii="Calibri" w:hAnsi="Calibri" w:eastAsia="宋体" w:cs="仿宋_GB2312"/>
          <w:color w:val="auto"/>
          <w:kern w:val="2"/>
          <w:sz w:val="32"/>
          <w:szCs w:val="32"/>
          <w:lang w:val="en-US" w:eastAsia="zh-CN" w:bidi="ar"/>
        </w:rPr>
        <w:t>的新途径</w:t>
      </w:r>
      <w:r>
        <w:rPr>
          <w:rFonts w:hint="eastAsia" w:ascii="仿宋_GB2312" w:hAnsi="仿宋_GB2312" w:eastAsia="仿宋_GB2312" w:cs="仿宋_GB2312"/>
          <w:color w:val="auto"/>
          <w:kern w:val="2"/>
          <w:sz w:val="32"/>
          <w:szCs w:val="32"/>
          <w:lang w:val="en-US" w:eastAsia="zh-CN" w:bidi="ar"/>
        </w:rPr>
        <w:t xml:space="preserve">。对于“乡聘村用”人员，乡镇卫生院与取得相关执业资质的村卫生室人员签订劳动聘用合同，推进按规定为依法建立劳动关系的乡村医生参加企业职工养老保险。 </w:t>
      </w:r>
    </w:p>
    <w:p w14:paraId="6459B987">
      <w:pPr>
        <w:keepNext w:val="0"/>
        <w:keepLines w:val="0"/>
        <w:widowControl w:val="0"/>
        <w:suppressLineNumbers w:val="0"/>
        <w:spacing w:before="0" w:beforeAutospacing="0" w:after="0" w:afterAutospacing="0" w:line="640" w:lineRule="exact"/>
        <w:ind w:left="0" w:right="0" w:firstLine="643" w:firstLineChars="200"/>
        <w:jc w:val="both"/>
        <w:rPr>
          <w:color w:val="auto"/>
          <w:sz w:val="32"/>
          <w:szCs w:val="32"/>
          <w:lang w:val="en-US"/>
        </w:rPr>
      </w:pPr>
      <w:r>
        <w:rPr>
          <w:rFonts w:hint="default" w:ascii="Calibri" w:hAnsi="Calibri" w:eastAsia="宋体" w:cs="仿宋_GB2312"/>
          <w:b/>
          <w:bCs/>
          <w:color w:val="auto"/>
          <w:kern w:val="2"/>
          <w:sz w:val="32"/>
          <w:szCs w:val="32"/>
          <w:lang w:val="en-US" w:eastAsia="zh-CN" w:bidi="ar"/>
        </w:rPr>
        <w:t>2.</w:t>
      </w:r>
      <w:r>
        <w:rPr>
          <w:rFonts w:hint="eastAsia" w:ascii="仿宋_GB2312" w:hAnsi="仿宋_GB2312" w:eastAsia="仿宋_GB2312" w:cs="仿宋_GB2312"/>
          <w:b/>
          <w:bCs/>
          <w:color w:val="auto"/>
          <w:kern w:val="2"/>
          <w:sz w:val="32"/>
          <w:szCs w:val="32"/>
          <w:lang w:val="en-US" w:eastAsia="zh-CN" w:bidi="ar"/>
        </w:rPr>
        <w:t>提升县医疗集团医疗服务能力。</w:t>
      </w:r>
      <w:r>
        <w:rPr>
          <w:rFonts w:hint="eastAsia" w:ascii="仿宋_GB2312" w:hAnsi="仿宋_GB2312" w:eastAsia="仿宋_GB2312" w:cs="仿宋_GB2312"/>
          <w:color w:val="auto"/>
          <w:kern w:val="2"/>
          <w:sz w:val="32"/>
          <w:szCs w:val="32"/>
          <w:lang w:val="en-US" w:eastAsia="zh-CN" w:bidi="ar"/>
        </w:rPr>
        <w:t>实施基层医疗机构基本医疗服务能力同质化提升工程，这个工程以提升医疗机构的基本医疗服务为目标，不断夯实乡镇看“小病”、强化乡镇转“大病”、落实乡镇管“慢病”，加快建立以县医院为龙头、乡镇卫生院为枢纽、村卫生室为基础的新型农村三级医疗服务网，努力实现慢性疾病发作减少、急性病及时转诊、大病治疗不出县的“县治、乡管、村访”县域急慢分治模式。做好三级医院、专科联盟、远程医疗等项目，推进优质资源下沉。县医疗集团以分级诊疗病种中心和县域医学中心、医疗救治中心建设等为重点，与上级帮扶医院建立急危重症上转绿色通道，提升诊疗水平和服务能力。</w:t>
      </w:r>
      <w:r>
        <w:rPr>
          <w:rFonts w:hint="eastAsia" w:ascii="Calibri" w:hAnsi="Calibri" w:eastAsia="宋体" w:cs="仿宋_GB2312"/>
          <w:color w:val="auto"/>
          <w:kern w:val="2"/>
          <w:sz w:val="32"/>
          <w:szCs w:val="32"/>
          <w:lang w:val="en-US" w:eastAsia="zh-CN" w:bidi="ar"/>
        </w:rPr>
        <w:t>加快</w:t>
      </w:r>
      <w:r>
        <w:rPr>
          <w:rFonts w:hint="eastAsia" w:ascii="仿宋_GB2312" w:hAnsi="仿宋_GB2312" w:eastAsia="仿宋_GB2312" w:cs="仿宋_GB2312"/>
          <w:color w:val="auto"/>
          <w:kern w:val="2"/>
          <w:sz w:val="32"/>
          <w:szCs w:val="32"/>
          <w:lang w:val="en-US" w:eastAsia="zh-CN" w:bidi="ar"/>
        </w:rPr>
        <w:t>医疗集团信息化建设</w:t>
      </w:r>
      <w:r>
        <w:rPr>
          <w:rFonts w:hint="eastAsia" w:ascii="Calibri" w:hAnsi="Calibri" w:eastAsia="宋体" w:cs="仿宋_GB2312"/>
          <w:color w:val="auto"/>
          <w:kern w:val="2"/>
          <w:sz w:val="32"/>
          <w:szCs w:val="32"/>
          <w:lang w:val="en-US" w:eastAsia="zh-CN" w:bidi="ar"/>
        </w:rPr>
        <w:t>步伐</w:t>
      </w:r>
      <w:r>
        <w:rPr>
          <w:rFonts w:hint="eastAsia" w:ascii="仿宋_GB2312" w:hAnsi="仿宋_GB2312" w:eastAsia="仿宋_GB2312" w:cs="仿宋_GB2312"/>
          <w:color w:val="auto"/>
          <w:kern w:val="2"/>
          <w:sz w:val="32"/>
          <w:szCs w:val="32"/>
          <w:lang w:val="en-US" w:eastAsia="zh-CN" w:bidi="ar"/>
        </w:rPr>
        <w:t>，全面实现集团内互联互通。依托县医疗集团统筹医疗资源，加强乡镇卫生院、社区卫生服务中心、村卫生室能力建设。县域内医疗卫生机构全部参加医疗责任保险，提高县乡村三级医疗卫生机构防御医疗风险的能力。</w:t>
      </w:r>
    </w:p>
    <w:p w14:paraId="5A24F797">
      <w:pPr>
        <w:keepNext w:val="0"/>
        <w:keepLines w:val="0"/>
        <w:widowControl w:val="0"/>
        <w:suppressLineNumbers w:val="0"/>
        <w:spacing w:before="0" w:beforeAutospacing="0" w:after="0" w:afterAutospacing="0" w:line="640" w:lineRule="exact"/>
        <w:ind w:left="0" w:right="0" w:firstLine="643" w:firstLineChars="200"/>
        <w:jc w:val="both"/>
        <w:rPr>
          <w:color w:val="auto"/>
          <w:sz w:val="32"/>
          <w:szCs w:val="32"/>
          <w:lang w:val="en-US"/>
        </w:rPr>
      </w:pPr>
      <w:r>
        <w:rPr>
          <w:rFonts w:hint="default" w:ascii="Calibri" w:hAnsi="Calibri" w:eastAsia="宋体" w:cs="仿宋_GB2312"/>
          <w:b/>
          <w:bCs/>
          <w:color w:val="auto"/>
          <w:kern w:val="2"/>
          <w:sz w:val="32"/>
          <w:szCs w:val="32"/>
          <w:lang w:val="en-US" w:eastAsia="zh-CN" w:bidi="ar"/>
        </w:rPr>
        <w:t>3.</w:t>
      </w:r>
      <w:r>
        <w:rPr>
          <w:rFonts w:hint="eastAsia" w:ascii="仿宋_GB2312" w:hAnsi="仿宋_GB2312" w:eastAsia="仿宋_GB2312" w:cs="仿宋_GB2312"/>
          <w:b/>
          <w:bCs/>
          <w:color w:val="auto"/>
          <w:kern w:val="2"/>
          <w:sz w:val="32"/>
          <w:szCs w:val="32"/>
          <w:lang w:val="en-US" w:eastAsia="zh-CN" w:bidi="ar"/>
        </w:rPr>
        <w:t>严格执行分级诊疗。</w:t>
      </w:r>
      <w:r>
        <w:rPr>
          <w:rFonts w:hint="eastAsia" w:ascii="仿宋_GB2312" w:hAnsi="仿宋_GB2312" w:eastAsia="仿宋_GB2312" w:cs="仿宋_GB2312"/>
          <w:color w:val="auto"/>
          <w:kern w:val="2"/>
          <w:sz w:val="32"/>
          <w:szCs w:val="32"/>
          <w:lang w:val="en-US" w:eastAsia="zh-CN" w:bidi="ar"/>
        </w:rPr>
        <w:t>加强乡镇卫生院建设和村卫生室管理，对乡、村两级医生开展公共卫生、医疗专业技术专题培训，提升乡、村医生对农村常见病、多发病的诊疗水平，充分发挥村卫生室医疗体系“网底”作用，促进分级诊疗扎实落实。通过信息化的建设、基层医护人员的培训提升、上级医疗资源的下沉、开展单病种付费、落实医保打包付费等措施，明确县、乡两级疾病诊疗目录，完善县、乡、村三级医疗机构转诊管理规范，建立双向转诊通道和转诊平台，重点畅通慢性病、恢复期患者向下转诊渠道，逐步实现县域内外有序转诊，降低患者次均费用，增加基层就诊人次，稳定基层人员队伍，稳步实现“县强、乡活、村稳”。</w:t>
      </w:r>
    </w:p>
    <w:p w14:paraId="4691555A">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 xml:space="preserve">（四）建立完善公共卫生体系 </w:t>
      </w:r>
    </w:p>
    <w:p w14:paraId="146C73D6">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坚持以人民为中心思想，加强公共卫生应急指挥体系、疾病预防控制体系、应急救治体系“三个体系”建设，全面提升重大传染病防控与救治能力和预警响应能力，健全平战转换机制，建立和完善组织、协调、经费保障等机制，全面构建“防控治研学产”六位一体公共卫生体系。进一步加强疾病预防队伍，为全县所有城乡育龄儿童提供安全、有效、免费、均等化的国家免疫规划疫苗的预防接种服务，逐年扩大国家免疫规划项目接种率，积极做好传染病报告管理、食品安全风险监测、地方病防治、居民健康教育和突发公共卫生事件应急处理等工作，规范艾滋病、性病的监测和高危人群行为干预及自愿咨询监测服务。进一步构建完善疾控信息化体系建设，全面提高疾病防控服务能力。完善重大公共卫生防控体系建设，提高重点传染病的防控能力，重点控制手足口病、禽流感等急性传染病的暴发流行；加强计划免疫，保持较高的儿童免疫接种率。加强结核病、艾滋病防治工作，现代结核病控制策略覆盖率达到100％；健全艾滋病监测网络，加大宣传干预力度，全面实施“四免一关怀”政策，有效控制艾滋病、性病的流行，艾滋病预防知识知晓率城市达到85％以上，农村达到40％以上；严格血液管理，减少经血液途径传播疾病的危险性；加强疫情监测，确保疫情信息报告网络畅通。</w:t>
      </w:r>
    </w:p>
    <w:p w14:paraId="6A1A33D1">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加强常态化下</w:t>
      </w:r>
      <w:r>
        <w:rPr>
          <w:rFonts w:hint="default" w:ascii="仿宋_GB2312" w:hAnsi="仿宋_GB2312" w:eastAsia="仿宋_GB2312" w:cs="仿宋_GB2312"/>
          <w:color w:val="auto"/>
          <w:kern w:val="2"/>
          <w:sz w:val="32"/>
          <w:szCs w:val="32"/>
          <w:lang w:val="en-US" w:eastAsia="zh-CN" w:bidi="ar"/>
        </w:rPr>
        <w:t>新冠感染疫情</w:t>
      </w:r>
      <w:r>
        <w:rPr>
          <w:rFonts w:hint="eastAsia" w:ascii="仿宋_GB2312" w:hAnsi="仿宋_GB2312" w:eastAsia="仿宋_GB2312" w:cs="仿宋_GB2312"/>
          <w:color w:val="auto"/>
          <w:kern w:val="2"/>
          <w:sz w:val="32"/>
          <w:szCs w:val="32"/>
          <w:lang w:val="en-US" w:eastAsia="zh-CN" w:bidi="ar"/>
        </w:rPr>
        <w:t>防控工作。遵循“外防输入、内防反弹”的目标策略和以县域为单位精准化防控的基本要求，管好重点场所、重点单位、重点人群，按照“面上放开、点上精准”“关口内置、网眼织小”“依法科学、分级分类”“严密防范、闭环管理”等原则，因地因时因势制宜，创新实施精准化、差异化、多样化、数字化、高效率防控措施，压实属地管理和单位主体责任，强化联防联控、群防群控，不断提高常态化疫情防控和综合治理水平，建立健全常态化疫情防控长效机制，为人民群众生命安全和身体健康、经济社会秩序全面恢复提供有力保障。</w:t>
      </w:r>
    </w:p>
    <w:p w14:paraId="3FB18E79">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（五）落实妇幼保健和计划生育服务工作</w:t>
      </w:r>
    </w:p>
    <w:p w14:paraId="3D18F5F1">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巩固执行“预防艾滋病、梅毒和乙肝母婴传播项目”“增补叶酸预防神经管缺陷项目”“新生儿疾病筛查项目”“农村孕产妇住院分娩补助项目”“农村妇女宫颈癌及乳腺癌免费筛查项目”“孕产妇及0—6岁儿童系统管理项目”“母婴健康关爱”“育龄妇女孕前优生健康检查”“生殖健康”等妇幼卫生项目工作。切实做好孕产妇系统管理和儿童保健工作，不断提高技术水平和服务质量，并做好危重孕产妇转诊和抢救工作。建立和完善孕产妇急救绿色通道，危重贫困孕产妇补偿救助机制，严格按照转诊和急救流程提供相关保健服务。加大出生缺陷干预力度，深入基层开展出生缺陷防治宣传教育，加大落实孕期保健、产前诊断及筛查和新生儿疾病筛查工作力度。继续实施免费婚前健康检查工作，提高婚检率。扎实做好“三网监测”及质控工作。继续开展落实好妇幼项目民生实事，全面完成婚前检查、产前筛查、孕前检查、“两癌”筛查、新生儿疾病筛查的各项任务目标。</w:t>
      </w:r>
    </w:p>
    <w:p w14:paraId="45423F19">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（六）创新人口与家庭发展</w:t>
      </w:r>
    </w:p>
    <w:p w14:paraId="428ED7EE">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落实好生育登记服务工作规范，加强出生人口信息和流动人口的管理，建立人口监测预警机制。加大计生特殊家庭联系人制度、就医绿色通道、家庭医生签约服务“三个全覆盖”工作落实力度，落实好机构改革后计划生育各项工作任务。促进“一老一小”照护服务。落实托育机构登记和备案管理，发展多种形式的托育服务。落实《关于深入推进医养结合发展的若干意见》，加快构建居家养老医养结合服务模式。以服务失能半失能老人为重点，加强护理从业队伍建设，加快护理人员培养，提供专业的医疗护理和长期照护服务。以居家养老健康服务为重点，把家庭医生签约服务与提供居家养老健康服务结合起来，建立家庭医生参与健康养老服务的激励机制。鼓励各医疗机构探索符合本单位实际的医养结合模式，促进医养融合发展。逐步建立以居家为基础、村级为依托、机构为补充、医养相结合的养老服务体系，解决老年人基本生活、基本医疗、基本照护三大难题。</w:t>
      </w:r>
    </w:p>
    <w:p w14:paraId="522AD3D7">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（七）实施“人才兴医”工程</w:t>
      </w:r>
    </w:p>
    <w:p w14:paraId="750331EC">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制定招聘计划，分批次招录医学院校毕业生。为彻底扭转部分乡镇卫生院和个别县级医院人员短缺和人才匮乏的状况，全面改善基层医疗卫生机构人员队伍机构，努力提高医务人员整体素质，促进医疗服务水平不断提升，更好地满足广大人民群众看病就医的需要，分批次择优招录医学院校毕业生充实到现有卫生人才队伍中。</w:t>
      </w:r>
    </w:p>
    <w:p w14:paraId="6A951063">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加强医疗专业人才培养。一是加快推进医师培训工作。开展好住院医师规范化培训，推进“医卫双优下基层活动”，采取“送出去、请进来”等方式，推进精神科、儿科、妇产科等急需紧缺人才的培养，加强全科医生转岗培训、师资培训和基层卫生人员培训等项目工作的统筹安排。二是以农村订单定向免费培养、加快建立乡村医生队伍后备人才补充机制、医疗集团自主招聘等多种形式加强基层专业技术和紧缺人才引进，推进县、乡、村卫生人才一体化管理，实现人才柔性流动。三是强化医学继续教育。加强继续医学教育工作规范化管理，继续完善医学教育网络管理平台建设，参学覆盖率要达100%，提高继续医学教育质量，培养和造就一批高端领军人才、骨干精英人才和基层适宜技术人才。</w:t>
      </w:r>
    </w:p>
    <w:p w14:paraId="0F44B28C">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（八）推动体育产业高质量发展</w:t>
      </w:r>
    </w:p>
    <w:p w14:paraId="3212B84E">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按照政府主导、社会参与、共建共享和改革创新的原则，着眼长远，突出重点，适度超前，分步实施，有序推进，高标准建设</w:t>
      </w:r>
      <w:r>
        <w:rPr>
          <w:rFonts w:hint="eastAsia" w:ascii="Calibri" w:hAnsi="Calibri" w:eastAsia="宋体" w:cs="仿宋_GB2312"/>
          <w:color w:val="auto"/>
          <w:kern w:val="2"/>
          <w:sz w:val="32"/>
          <w:szCs w:val="32"/>
          <w:lang w:val="en-US" w:eastAsia="zh-CN" w:bidi="ar"/>
        </w:rPr>
        <w:t>全民健身体育公园</w:t>
      </w:r>
      <w:r>
        <w:rPr>
          <w:rFonts w:hint="eastAsia" w:ascii="仿宋_GB2312" w:hAnsi="仿宋_GB2312" w:eastAsia="仿宋_GB2312" w:cs="仿宋_GB2312"/>
          <w:color w:val="auto"/>
          <w:kern w:val="2"/>
          <w:sz w:val="32"/>
          <w:szCs w:val="32"/>
          <w:lang w:val="en-US" w:eastAsia="zh-CN" w:bidi="ar"/>
        </w:rPr>
        <w:t>。加强基本公共体育服务建设，完善县、乡、村三级体育基础设施，培育强大市场主体和社会组织，激发市场活力和消费热情，推动体育产业、体育消费产业发展。广泛开展全民健身活动，坚持“大型示范活动与小型多样性活动”相结合的模式，在重要节庆、重要纪念日等时间节点，广泛组织群众开展丰富多彩、喜闻乐见的全民健身活动，举办和承办更多的赛事活动，普及科学健身知识和健身方法，因时因地因需开展全民健身活动。强化全民健身组织体系建设，大力发展各类体育协会，带动各类单项、行业、人群体育组织开展全民健身活动，不断满足人民群众日益增长的体育需求，增进全民健康。</w:t>
      </w:r>
    </w:p>
    <w:p w14:paraId="0699992A">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（九）实施中医药振兴发展</w:t>
      </w:r>
    </w:p>
    <w:p w14:paraId="4717597C">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深入贯彻落实</w:t>
      </w:r>
      <w:r>
        <w:rPr>
          <w:rFonts w:hint="default" w:ascii="仿宋_GB2312" w:hAnsi="仿宋_GB2312" w:eastAsia="仿宋_GB2312" w:cs="仿宋_GB2312"/>
          <w:color w:val="auto"/>
          <w:kern w:val="2"/>
          <w:sz w:val="32"/>
          <w:szCs w:val="32"/>
          <w:lang w:val="en-US" w:eastAsia="zh-CN" w:bidi="ar"/>
        </w:rPr>
        <w:t>《中华人民共和国中医药法》</w:t>
      </w:r>
      <w:r>
        <w:rPr>
          <w:rFonts w:hint="eastAsia" w:ascii="仿宋_GB2312" w:hAnsi="仿宋_GB2312" w:eastAsia="仿宋_GB2312" w:cs="仿宋_GB2312"/>
          <w:color w:val="auto"/>
          <w:kern w:val="2"/>
          <w:sz w:val="32"/>
          <w:szCs w:val="32"/>
          <w:lang w:val="en-US" w:eastAsia="zh-CN" w:bidi="ar"/>
        </w:rPr>
        <w:t>《中共中央国务院关于促进中医药传承创新发展的意见》，紧抓</w:t>
      </w:r>
      <w:r>
        <w:rPr>
          <w:rFonts w:hint="eastAsia" w:ascii="仿宋_GB2312" w:hAnsi="仿宋_GB2312" w:eastAsia="仿宋_GB2312" w:cs="仿宋_GB2312"/>
          <w:color w:val="auto"/>
          <w:kern w:val="2"/>
          <w:sz w:val="32"/>
          <w:szCs w:val="32"/>
          <w:lang w:val="zh-CN" w:eastAsia="zh-CN" w:bidi="ar"/>
        </w:rPr>
        <w:t>国家推动中医药发展的重大机遇，</w:t>
      </w:r>
      <w:r>
        <w:rPr>
          <w:rFonts w:hint="eastAsia" w:ascii="仿宋_GB2312" w:hAnsi="仿宋_GB2312" w:eastAsia="仿宋_GB2312" w:cs="仿宋_GB2312"/>
          <w:color w:val="auto"/>
          <w:kern w:val="2"/>
          <w:sz w:val="32"/>
          <w:szCs w:val="32"/>
          <w:lang w:val="en-US" w:eastAsia="zh-CN" w:bidi="ar"/>
        </w:rPr>
        <w:t>全面落实《洪洞县中医药发展战略规划纲要（2016-2030年）实施方案》，</w:t>
      </w:r>
      <w:r>
        <w:rPr>
          <w:rFonts w:hint="eastAsia" w:ascii="仿宋_GB2312" w:hAnsi="仿宋_GB2312" w:eastAsia="仿宋_GB2312" w:cs="仿宋_GB2312"/>
          <w:color w:val="auto"/>
          <w:kern w:val="2"/>
          <w:sz w:val="32"/>
          <w:szCs w:val="32"/>
          <w:lang w:val="zh-CN" w:eastAsia="zh-CN" w:bidi="ar"/>
        </w:rPr>
        <w:t>积极推动振兴发展中医药若干政策出台，</w:t>
      </w:r>
      <w:r>
        <w:rPr>
          <w:rFonts w:hint="eastAsia" w:ascii="仿宋_GB2312" w:hAnsi="仿宋_GB2312" w:eastAsia="仿宋_GB2312" w:cs="仿宋_GB2312"/>
          <w:color w:val="auto"/>
          <w:kern w:val="2"/>
          <w:sz w:val="32"/>
          <w:szCs w:val="32"/>
          <w:lang w:val="en-US" w:eastAsia="zh-CN" w:bidi="ar"/>
        </w:rPr>
        <w:t>加强中医药健康管理服务。推广融入中医治未病理念的健康工作和生活方式。全力提升县中医医院服务能力，完成二级中医医院达标升级，配备更新医疗设备，加强中医人才培养，培育中医特色的重点学科。进一步深化中医馆建设，在乡镇卫生院中医馆达标全覆盖的基础上，加强中医馆规范化管理。</w:t>
      </w:r>
    </w:p>
    <w:p w14:paraId="466FCA4E">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（十）推进卫生综合监督改革</w:t>
      </w:r>
    </w:p>
    <w:p w14:paraId="15A80852">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推进医疗卫生治理体系和治理能力现代化，</w:t>
      </w:r>
      <w:r>
        <w:rPr>
          <w:rFonts w:hint="eastAsia" w:ascii="Calibri" w:hAnsi="Calibri" w:eastAsia="宋体" w:cs="仿宋_GB2312"/>
          <w:color w:val="auto"/>
          <w:kern w:val="2"/>
          <w:sz w:val="32"/>
          <w:szCs w:val="32"/>
          <w:lang w:val="en-US" w:eastAsia="zh-CN" w:bidi="ar"/>
        </w:rPr>
        <w:t>完成</w:t>
      </w:r>
      <w:r>
        <w:rPr>
          <w:rFonts w:hint="eastAsia" w:ascii="仿宋_GB2312" w:hAnsi="仿宋_GB2312" w:eastAsia="仿宋_GB2312" w:cs="仿宋_GB2312"/>
          <w:color w:val="auto"/>
          <w:kern w:val="2"/>
          <w:sz w:val="32"/>
          <w:szCs w:val="32"/>
          <w:lang w:val="en-US" w:eastAsia="zh-CN" w:bidi="ar"/>
        </w:rPr>
        <w:t>卫生健康综合执法大队，深化转职能、转方式、转作风，提高效率效能，转变监管理念、体制和方式，从重点监管公立医疗卫生机构转向全行业监管，从注重事前审批转向注重事中事后全流程监管，从单项监管转向综合协同监管，从主要运用行政手段转向统筹运用行政、法律、经济和信息等多种手段。</w:t>
      </w:r>
      <w:r>
        <w:rPr>
          <w:rFonts w:hint="eastAsia" w:ascii="Calibri" w:hAnsi="Calibri" w:eastAsia="宋体" w:cs="仿宋_GB2312"/>
          <w:color w:val="auto"/>
          <w:kern w:val="2"/>
          <w:sz w:val="32"/>
          <w:szCs w:val="32"/>
          <w:lang w:val="en-US" w:eastAsia="zh-CN" w:bidi="ar"/>
        </w:rPr>
        <w:t>逐步</w:t>
      </w:r>
      <w:r>
        <w:rPr>
          <w:rFonts w:hint="eastAsia" w:ascii="仿宋_GB2312" w:hAnsi="仿宋_GB2312" w:eastAsia="仿宋_GB2312" w:cs="仿宋_GB2312"/>
          <w:color w:val="auto"/>
          <w:kern w:val="2"/>
          <w:sz w:val="32"/>
          <w:szCs w:val="32"/>
          <w:lang w:val="en-US" w:eastAsia="zh-CN" w:bidi="ar"/>
        </w:rPr>
        <w:t>建立职责明确、分工协作、科学有效的综合监管制度，健全机构自治、行业自律、政府监管、社会监督相结合的多元化综合监管体系，形成专业高效、统一规范、文明公正的卫生健康执法监督队伍，实现医疗卫生行业综合监管法治化、规范化、常态化。强化职业病健康监测、职业病诊断与治疗机构能力建设。组织对医疗机构放射性职业病危害控制进行监督管理。完善重点职业病和职业病危害因素检测报告直报体系，职业病报告率达100%。推进职业病防治信息化建设，健全职业病防治信息的互通与共享。加强职业病防治基础服务网络建设，推动职业病健康宣传、健康教育和健康促进工程。</w:t>
      </w:r>
    </w:p>
    <w:p w14:paraId="66668690">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（十一）建立完善社会心理服务体系</w:t>
      </w:r>
    </w:p>
    <w:p w14:paraId="45B0F4E8">
      <w:pPr>
        <w:keepNext w:val="0"/>
        <w:keepLines w:val="0"/>
        <w:widowControl w:val="0"/>
        <w:suppressLineNumbers w:val="0"/>
        <w:spacing w:before="0" w:beforeAutospacing="0" w:after="0" w:afterAutospacing="0" w:line="640" w:lineRule="exact"/>
        <w:ind w:left="0" w:right="0" w:firstLine="640" w:firstLineChars="200"/>
        <w:jc w:val="both"/>
        <w:rPr>
          <w:color w:val="auto"/>
          <w:sz w:val="32"/>
          <w:szCs w:val="32"/>
          <w:lang w:val="en-US"/>
        </w:rPr>
      </w:pPr>
      <w:r>
        <w:rPr>
          <w:rFonts w:hint="eastAsia" w:ascii="仿宋_GB2312" w:hAnsi="仿宋_GB2312" w:eastAsia="仿宋_GB2312" w:cs="仿宋_GB2312"/>
          <w:color w:val="auto"/>
          <w:kern w:val="2"/>
          <w:sz w:val="32"/>
          <w:szCs w:val="32"/>
          <w:lang w:val="en-US" w:eastAsia="zh-CN" w:bidi="ar"/>
        </w:rPr>
        <w:t>贯彻落实省卫健委等21部门下发的《关于加强心理服务的实施意见》，建立健全心理干预机制，依托县、乡、村三级综治中心设置完善心理咨询体系，在县综治中心挂牌成立心理服务室，乡镇（社区）成立心理服务室。</w:t>
      </w:r>
      <w:r>
        <w:rPr>
          <w:rFonts w:hint="eastAsia" w:ascii="Calibri" w:hAnsi="Calibri" w:eastAsia="宋体" w:cs="仿宋_GB2312"/>
          <w:color w:val="auto"/>
          <w:kern w:val="2"/>
          <w:sz w:val="32"/>
          <w:szCs w:val="32"/>
          <w:lang w:val="en-US" w:eastAsia="zh-CN" w:bidi="ar"/>
        </w:rPr>
        <w:t>定期</w:t>
      </w:r>
      <w:r>
        <w:rPr>
          <w:rFonts w:hint="eastAsia" w:ascii="仿宋_GB2312" w:hAnsi="仿宋_GB2312" w:eastAsia="仿宋_GB2312" w:cs="仿宋_GB2312"/>
          <w:color w:val="auto"/>
          <w:kern w:val="2"/>
          <w:sz w:val="32"/>
          <w:szCs w:val="32"/>
          <w:lang w:val="en-US" w:eastAsia="zh-CN" w:bidi="ar"/>
        </w:rPr>
        <w:t>举办一期心理健康大讲堂。</w:t>
      </w:r>
      <w:r>
        <w:rPr>
          <w:rFonts w:hint="eastAsia" w:ascii="Calibri" w:hAnsi="Calibri" w:eastAsia="宋体" w:cs="仿宋_GB2312"/>
          <w:color w:val="auto"/>
          <w:kern w:val="2"/>
          <w:sz w:val="32"/>
          <w:szCs w:val="32"/>
          <w:lang w:val="en-US" w:eastAsia="zh-CN" w:bidi="ar"/>
        </w:rPr>
        <w:t>率先在</w:t>
      </w:r>
      <w:r>
        <w:rPr>
          <w:rFonts w:hint="eastAsia" w:ascii="仿宋_GB2312" w:hAnsi="仿宋_GB2312" w:eastAsia="仿宋_GB2312" w:cs="仿宋_GB2312"/>
          <w:color w:val="auto"/>
          <w:kern w:val="2"/>
          <w:sz w:val="32"/>
          <w:szCs w:val="32"/>
          <w:lang w:val="en-US" w:eastAsia="zh-CN" w:bidi="ar"/>
        </w:rPr>
        <w:t>中小学设立心理辅导室，并配备专职或兼职教师，</w:t>
      </w:r>
      <w:r>
        <w:rPr>
          <w:rFonts w:hint="eastAsia" w:ascii="Calibri" w:hAnsi="Calibri" w:eastAsia="宋体" w:cs="仿宋_GB2312"/>
          <w:color w:val="auto"/>
          <w:kern w:val="2"/>
          <w:sz w:val="32"/>
          <w:szCs w:val="32"/>
          <w:lang w:val="en-US" w:eastAsia="zh-CN" w:bidi="ar"/>
        </w:rPr>
        <w:t>逐步扩展到</w:t>
      </w:r>
      <w:r>
        <w:rPr>
          <w:rFonts w:hint="eastAsia" w:ascii="仿宋_GB2312" w:hAnsi="仿宋_GB2312" w:eastAsia="仿宋_GB2312" w:cs="仿宋_GB2312"/>
          <w:color w:val="auto"/>
          <w:kern w:val="2"/>
          <w:sz w:val="32"/>
          <w:szCs w:val="32"/>
          <w:lang w:val="en-US" w:eastAsia="zh-CN" w:bidi="ar"/>
        </w:rPr>
        <w:t>党政机关和厂矿、企事业单位</w:t>
      </w:r>
      <w:r>
        <w:rPr>
          <w:rFonts w:hint="eastAsia" w:ascii="Calibri" w:hAnsi="Calibri" w:eastAsia="宋体" w:cs="仿宋_GB2312"/>
          <w:color w:val="auto"/>
          <w:kern w:val="2"/>
          <w:sz w:val="32"/>
          <w:szCs w:val="32"/>
          <w:lang w:val="en-US" w:eastAsia="zh-CN" w:bidi="ar"/>
        </w:rPr>
        <w:t>，</w:t>
      </w:r>
      <w:r>
        <w:rPr>
          <w:rFonts w:hint="eastAsia" w:ascii="仿宋_GB2312" w:hAnsi="仿宋_GB2312" w:eastAsia="仿宋_GB2312" w:cs="仿宋_GB2312"/>
          <w:color w:val="auto"/>
          <w:kern w:val="2"/>
          <w:sz w:val="32"/>
          <w:szCs w:val="32"/>
          <w:lang w:val="en-US" w:eastAsia="zh-CN" w:bidi="ar"/>
        </w:rPr>
        <w:t>为员工提供方便、可及的心理健康服务。进一步完善严重精神障碍患者服务管理机制，加强与公安、民政、残联等部门的协调沟通，开展患者筛查和分级管理工作、心理支持和疏导等服务，定期交流、沟通患者康复情况，帮助监护人履行监护责任，在册患者规范管理率、治疗率、精神分裂症治疗率均达到80%以上。</w:t>
      </w:r>
    </w:p>
    <w:p w14:paraId="7CBD7DB7">
      <w:pPr>
        <w:keepNext w:val="0"/>
        <w:keepLines w:val="0"/>
        <w:widowControl w:val="0"/>
        <w:suppressLineNumbers w:val="0"/>
        <w:spacing w:before="0" w:beforeAutospacing="0" w:after="0" w:afterAutospacing="0" w:line="640" w:lineRule="exact"/>
        <w:ind w:left="0" w:right="0" w:firstLine="643" w:firstLineChars="200"/>
        <w:jc w:val="both"/>
        <w:rPr>
          <w:rFonts w:hint="eastAsia" w:ascii="楷体_GB2312" w:hAnsi="楷体_GB2312" w:eastAsia="楷体_GB2312" w:cs="楷体_GB2312"/>
          <w:b/>
          <w:bCs/>
          <w:color w:val="auto"/>
          <w:sz w:val="32"/>
          <w:szCs w:val="32"/>
          <w:lang w:val="en-US"/>
        </w:rPr>
      </w:pPr>
      <w:r>
        <w:rPr>
          <w:rFonts w:hint="eastAsia" w:ascii="楷体_GB2312" w:hAnsi="楷体_GB2312" w:eastAsia="楷体_GB2312" w:cs="楷体_GB2312"/>
          <w:b/>
          <w:bCs/>
          <w:color w:val="auto"/>
          <w:kern w:val="2"/>
          <w:sz w:val="32"/>
          <w:szCs w:val="32"/>
          <w:lang w:val="en-US" w:eastAsia="zh-CN" w:bidi="ar"/>
        </w:rPr>
        <w:t>（十二）重点项目工程</w:t>
      </w:r>
    </w:p>
    <w:p w14:paraId="3AF5BB59">
      <w:pPr>
        <w:keepNext w:val="0"/>
        <w:keepLines w:val="0"/>
        <w:widowControl w:val="0"/>
        <w:suppressLineNumbers w:val="0"/>
        <w:spacing w:before="0" w:beforeAutospacing="0" w:after="0" w:afterAutospacing="0" w:line="640" w:lineRule="exact"/>
        <w:ind w:left="0" w:right="0" w:firstLine="643" w:firstLineChars="200"/>
        <w:jc w:val="both"/>
        <w:rPr>
          <w:color w:val="auto"/>
          <w:sz w:val="32"/>
          <w:szCs w:val="32"/>
          <w:lang w:val="en-US"/>
        </w:rPr>
      </w:pPr>
      <w:r>
        <w:rPr>
          <w:rFonts w:hint="default" w:ascii="Calibri" w:hAnsi="Calibri" w:eastAsia="宋体" w:cs="仿宋_GB2312"/>
          <w:b/>
          <w:bCs/>
          <w:color w:val="auto"/>
          <w:kern w:val="2"/>
          <w:sz w:val="32"/>
          <w:szCs w:val="32"/>
          <w:lang w:val="en-US" w:eastAsia="zh-CN" w:bidi="ar"/>
        </w:rPr>
        <w:t>1.</w:t>
      </w:r>
      <w:r>
        <w:rPr>
          <w:rFonts w:hint="eastAsia" w:ascii="仿宋_GB2312" w:hAnsi="仿宋_GB2312" w:eastAsia="仿宋_GB2312" w:cs="仿宋_GB2312"/>
          <w:b/>
          <w:bCs/>
          <w:color w:val="auto"/>
          <w:kern w:val="2"/>
          <w:sz w:val="32"/>
          <w:szCs w:val="32"/>
          <w:lang w:val="en-US" w:eastAsia="zh-CN" w:bidi="ar"/>
        </w:rPr>
        <w:t>新建洪洞县中医院。</w:t>
      </w:r>
      <w:r>
        <w:rPr>
          <w:rFonts w:hint="eastAsia" w:ascii="仿宋_GB2312" w:hAnsi="仿宋_GB2312" w:eastAsia="仿宋_GB2312" w:cs="仿宋_GB2312"/>
          <w:color w:val="auto"/>
          <w:kern w:val="2"/>
          <w:sz w:val="32"/>
          <w:szCs w:val="32"/>
          <w:lang w:val="en-US" w:eastAsia="zh-CN" w:bidi="ar"/>
        </w:rPr>
        <w:t>新中医院建设项目估算总投资约10亿元。其中投资6.6亿元新建洪洞县中医院建设项目，该项目占地面积115亩，总建筑面积113443.6平方米。投资3.4亿万元为新中医院院购置核磁、CT、超声等必备的医疗设备。</w:t>
      </w:r>
      <w:r>
        <w:rPr>
          <w:rFonts w:hint="eastAsia" w:ascii="Calibri" w:hAnsi="Calibri" w:eastAsia="宋体" w:cs="仿宋_GB2312"/>
          <w:color w:val="auto"/>
          <w:kern w:val="2"/>
          <w:sz w:val="32"/>
          <w:szCs w:val="32"/>
          <w:lang w:val="en-US" w:eastAsia="zh-CN" w:bidi="ar"/>
        </w:rPr>
        <w:t>今年</w:t>
      </w:r>
      <w:bookmarkStart w:id="0" w:name="_Hlk50458686"/>
      <w:r>
        <w:rPr>
          <w:rFonts w:hint="eastAsia" w:ascii="仿宋_GB2312" w:hAnsi="仿宋_GB2312" w:eastAsia="仿宋_GB2312" w:cs="仿宋_GB2312"/>
          <w:color w:val="auto"/>
          <w:kern w:val="2"/>
          <w:sz w:val="32"/>
          <w:szCs w:val="32"/>
          <w:lang w:val="en-US" w:eastAsia="zh-CN" w:bidi="ar"/>
        </w:rPr>
        <w:t>年底完成主体工程及部分装饰装修，</w:t>
      </w:r>
      <w:r>
        <w:rPr>
          <w:rFonts w:hint="eastAsia" w:ascii="Calibri" w:hAnsi="Calibri" w:eastAsia="宋体" w:cs="仿宋_GB2312"/>
          <w:color w:val="auto"/>
          <w:kern w:val="2"/>
          <w:sz w:val="32"/>
          <w:szCs w:val="32"/>
          <w:lang w:val="en-US" w:eastAsia="zh-CN" w:bidi="ar"/>
        </w:rPr>
        <w:t>力争在</w:t>
      </w:r>
      <w:r>
        <w:rPr>
          <w:rFonts w:hint="eastAsia" w:ascii="仿宋_GB2312" w:hAnsi="仿宋_GB2312" w:eastAsia="仿宋_GB2312" w:cs="仿宋_GB2312"/>
          <w:color w:val="auto"/>
          <w:kern w:val="2"/>
          <w:sz w:val="32"/>
          <w:szCs w:val="32"/>
          <w:lang w:val="en-US" w:eastAsia="zh-CN" w:bidi="ar"/>
        </w:rPr>
        <w:t>2023年投入使用。</w:t>
      </w:r>
    </w:p>
    <w:p w14:paraId="6895D95A">
      <w:pPr>
        <w:keepNext w:val="0"/>
        <w:keepLines w:val="0"/>
        <w:widowControl w:val="0"/>
        <w:suppressLineNumbers w:val="0"/>
        <w:spacing w:before="0" w:beforeAutospacing="0" w:after="0" w:afterAutospacing="0" w:line="640" w:lineRule="exact"/>
        <w:ind w:left="0" w:right="0" w:firstLine="643" w:firstLineChars="200"/>
        <w:jc w:val="both"/>
        <w:rPr>
          <w:rFonts w:hint="eastAsia" w:ascii="仿宋_GB2312" w:hAnsi="仿宋_GB2312" w:eastAsia="仿宋_GB2312" w:cs="仿宋_GB2312"/>
          <w:color w:val="auto"/>
          <w:kern w:val="2"/>
          <w:sz w:val="32"/>
          <w:szCs w:val="32"/>
          <w:lang w:val="en-US" w:eastAsia="zh-CN" w:bidi="ar"/>
        </w:rPr>
      </w:pPr>
      <w:r>
        <w:rPr>
          <w:rFonts w:hint="default" w:ascii="Calibri" w:hAnsi="Calibri" w:eastAsia="宋体" w:cs="仿宋_GB2312"/>
          <w:b/>
          <w:bCs/>
          <w:color w:val="auto"/>
          <w:kern w:val="2"/>
          <w:sz w:val="32"/>
          <w:szCs w:val="32"/>
          <w:lang w:val="en-US" w:eastAsia="zh-CN" w:bidi="ar"/>
        </w:rPr>
        <w:t>2.</w:t>
      </w:r>
      <w:r>
        <w:rPr>
          <w:rFonts w:hint="eastAsia" w:ascii="仿宋_GB2312" w:hAnsi="仿宋_GB2312" w:eastAsia="仿宋_GB2312" w:cs="仿宋_GB2312"/>
          <w:b/>
          <w:bCs/>
          <w:color w:val="auto"/>
          <w:kern w:val="2"/>
          <w:sz w:val="32"/>
          <w:szCs w:val="32"/>
          <w:lang w:val="en-US" w:eastAsia="zh-CN" w:bidi="ar"/>
        </w:rPr>
        <w:t>新建洪洞县全民健身体育公园。“幸福洪洞十大民生工程” 全民健身体育公园项目已奠基启动，一期</w:t>
      </w:r>
      <w:r>
        <w:rPr>
          <w:rFonts w:hint="eastAsia" w:ascii="仿宋_GB2312" w:hAnsi="仿宋_GB2312" w:eastAsia="仿宋_GB2312" w:cs="仿宋_GB2312"/>
          <w:color w:val="auto"/>
          <w:kern w:val="2"/>
          <w:sz w:val="32"/>
          <w:szCs w:val="32"/>
          <w:lang w:val="en-US" w:eastAsia="zh-CN" w:bidi="ar"/>
        </w:rPr>
        <w:t>建设“一场三馆一园”总投资4.9亿元</w:t>
      </w:r>
      <w:r>
        <w:rPr>
          <w:rFonts w:hint="eastAsia" w:ascii="Calibri" w:hAnsi="Calibri" w:eastAsia="宋体" w:cs="仿宋_GB2312"/>
          <w:color w:val="auto"/>
          <w:kern w:val="2"/>
          <w:sz w:val="32"/>
          <w:szCs w:val="32"/>
          <w:lang w:val="en-US" w:eastAsia="zh-CN" w:bidi="ar"/>
        </w:rPr>
        <w:t>，</w:t>
      </w:r>
      <w:r>
        <w:rPr>
          <w:rFonts w:hint="eastAsia" w:cs="仿宋_GB2312"/>
          <w:color w:val="auto"/>
          <w:kern w:val="2"/>
          <w:sz w:val="32"/>
          <w:szCs w:val="32"/>
          <w:lang w:val="en-US" w:eastAsia="zh-CN" w:bidi="ar"/>
        </w:rPr>
        <w:t>约</w:t>
      </w:r>
      <w:r>
        <w:rPr>
          <w:rFonts w:hint="eastAsia" w:ascii="仿宋_GB2312" w:hAnsi="仿宋_GB2312" w:eastAsia="仿宋_GB2312" w:cs="仿宋_GB2312"/>
          <w:color w:val="auto"/>
          <w:kern w:val="2"/>
          <w:sz w:val="32"/>
          <w:szCs w:val="32"/>
          <w:lang w:val="en-US" w:eastAsia="zh-CN" w:bidi="ar"/>
        </w:rPr>
        <w:t>占地240亩，总建筑面积1.3万平方米，建设包括足球、篮球、网球、羽毛球、排球、老年门球、体操、健身操等活动项目的公共体育馆场，</w:t>
      </w:r>
      <w:r>
        <w:rPr>
          <w:rFonts w:hint="eastAsia" w:ascii="Calibri" w:hAnsi="Calibri" w:eastAsia="宋体" w:cs="仿宋_GB2312"/>
          <w:color w:val="auto"/>
          <w:kern w:val="2"/>
          <w:sz w:val="32"/>
          <w:szCs w:val="32"/>
          <w:lang w:val="en-US" w:eastAsia="zh-CN" w:bidi="ar"/>
        </w:rPr>
        <w:t>力争</w:t>
      </w:r>
      <w:r>
        <w:rPr>
          <w:rFonts w:hint="eastAsia" w:ascii="仿宋_GB2312" w:hAnsi="仿宋_GB2312" w:eastAsia="仿宋_GB2312" w:cs="仿宋_GB2312"/>
          <w:color w:val="auto"/>
          <w:kern w:val="2"/>
          <w:sz w:val="32"/>
          <w:szCs w:val="32"/>
          <w:lang w:val="en-US" w:eastAsia="zh-CN" w:bidi="ar"/>
        </w:rPr>
        <w:t>2023年投入使用。</w:t>
      </w:r>
      <w:bookmarkEnd w:id="0"/>
    </w:p>
    <w:p w14:paraId="6C3FFE55">
      <w:pPr>
        <w:keepNext w:val="0"/>
        <w:keepLines w:val="0"/>
        <w:widowControl w:val="0"/>
        <w:suppressLineNumbers w:val="0"/>
        <w:spacing w:before="0" w:beforeAutospacing="0" w:after="0" w:afterAutospacing="0" w:line="640" w:lineRule="exact"/>
        <w:ind w:left="0" w:right="0" w:firstLine="643" w:firstLineChars="200"/>
        <w:jc w:val="both"/>
        <w:rPr>
          <w:color w:val="FF0000"/>
        </w:rPr>
      </w:pPr>
      <w:r>
        <w:rPr>
          <w:rFonts w:hint="default" w:ascii="Calibri" w:hAnsi="Calibri" w:eastAsia="宋体" w:cs="仿宋_GB2312"/>
          <w:b/>
          <w:bCs/>
          <w:color w:val="auto"/>
          <w:kern w:val="2"/>
          <w:sz w:val="32"/>
          <w:szCs w:val="32"/>
          <w:lang w:val="en-US" w:eastAsia="zh-CN" w:bidi="ar"/>
        </w:rPr>
        <w:t>3.</w:t>
      </w:r>
      <w:r>
        <w:rPr>
          <w:rFonts w:hint="eastAsia" w:ascii="Calibri" w:hAnsi="Calibri" w:eastAsia="宋体" w:cs="仿宋_GB2312"/>
          <w:b/>
          <w:bCs/>
          <w:color w:val="auto"/>
          <w:kern w:val="2"/>
          <w:sz w:val="32"/>
          <w:szCs w:val="32"/>
          <w:lang w:val="en-US" w:eastAsia="zh-CN" w:bidi="ar"/>
        </w:rPr>
        <w:t>规划</w:t>
      </w:r>
      <w:r>
        <w:rPr>
          <w:rFonts w:hint="eastAsia" w:ascii="仿宋_GB2312" w:hAnsi="仿宋_GB2312" w:eastAsia="仿宋_GB2312" w:cs="仿宋_GB2312"/>
          <w:b/>
          <w:bCs/>
          <w:color w:val="auto"/>
          <w:kern w:val="2"/>
          <w:sz w:val="32"/>
          <w:szCs w:val="32"/>
          <w:lang w:val="en-US" w:eastAsia="zh-CN" w:bidi="ar"/>
        </w:rPr>
        <w:t>实施洪洞县乡镇卫生院提标建设工程。在其位谋其政，</w:t>
      </w:r>
      <w:r>
        <w:rPr>
          <w:rFonts w:hint="eastAsia" w:ascii="仿宋_GB2312" w:hAnsi="仿宋_GB2312" w:eastAsia="仿宋_GB2312" w:cs="仿宋_GB2312"/>
          <w:bCs/>
          <w:color w:val="auto"/>
          <w:kern w:val="2"/>
          <w:sz w:val="32"/>
          <w:szCs w:val="32"/>
          <w:lang w:val="en-US" w:eastAsia="zh-CN" w:bidi="ar"/>
        </w:rPr>
        <w:t>我们务必要抓住这次中央在疫情后对基层医疗卫生机构重点支持的大好政策的“窗口期”，快速行动、认真谋划，用好“战略机遇期”，深入改善基层医疗环境基础设施建设，坚决拚弃“慢作为</w:t>
      </w:r>
      <w:r>
        <w:rPr>
          <w:rFonts w:hint="default" w:ascii="仿宋_GB2312" w:hAnsi="仿宋_GB2312" w:eastAsia="仿宋_GB2312" w:cs="仿宋_GB2312"/>
          <w:bCs/>
          <w:color w:val="auto"/>
          <w:kern w:val="2"/>
          <w:sz w:val="32"/>
          <w:szCs w:val="32"/>
          <w:lang w:val="en-US" w:eastAsia="zh-CN" w:bidi="ar"/>
        </w:rPr>
        <w:t>”“</w:t>
      </w:r>
      <w:r>
        <w:rPr>
          <w:rFonts w:hint="eastAsia" w:ascii="仿宋_GB2312" w:hAnsi="仿宋_GB2312" w:eastAsia="仿宋_GB2312" w:cs="仿宋_GB2312"/>
          <w:bCs/>
          <w:color w:val="auto"/>
          <w:kern w:val="2"/>
          <w:sz w:val="32"/>
          <w:szCs w:val="32"/>
          <w:lang w:val="en-US" w:eastAsia="zh-CN" w:bidi="ar"/>
        </w:rPr>
        <w:t>不作为”等靠要的落后思想，避免成为历史的罪人。</w:t>
      </w:r>
    </w:p>
    <w:p w14:paraId="26CC3F30">
      <w:pPr>
        <w:widowControl/>
        <w:spacing w:line="600" w:lineRule="exact"/>
        <w:ind w:firstLine="635"/>
        <w:rPr>
          <w:rFonts w:hint="eastAsia" w:ascii="黑体" w:hAnsi="Times New Roman" w:eastAsia="黑体" w:cs="FZHTK--GBK1-0"/>
          <w:kern w:val="0"/>
          <w:sz w:val="32"/>
          <w:szCs w:val="32"/>
        </w:rPr>
      </w:pPr>
    </w:p>
    <w:p w14:paraId="7263BC23">
      <w:pPr>
        <w:widowControl/>
        <w:spacing w:line="600" w:lineRule="exact"/>
        <w:ind w:firstLine="635"/>
        <w:jc w:val="center"/>
        <w:rPr>
          <w:rFonts w:hint="eastAsia" w:ascii="方正小标宋简体" w:hAnsi="楷体" w:eastAsia="方正小标宋简体"/>
          <w:b/>
          <w:kern w:val="0"/>
          <w:sz w:val="32"/>
          <w:szCs w:val="32"/>
        </w:rPr>
      </w:pPr>
    </w:p>
    <w:p w14:paraId="20DE6443">
      <w:pPr>
        <w:widowControl/>
        <w:spacing w:line="600" w:lineRule="exact"/>
        <w:ind w:firstLine="635"/>
        <w:jc w:val="center"/>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第二部分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年度部门预算表</w:t>
      </w:r>
    </w:p>
    <w:p w14:paraId="7088AFB6">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color w:val="auto"/>
          <w:sz w:val="32"/>
          <w:szCs w:val="32"/>
          <w:lang w:val="en-US"/>
        </w:rPr>
      </w:pPr>
      <w:r>
        <w:rPr>
          <w:rFonts w:hint="eastAsia" w:ascii="仿宋_GB2312" w:hAnsi="Times New Roman" w:eastAsia="仿宋_GB2312" w:cs="仿宋_GB2312"/>
          <w:color w:val="auto"/>
          <w:kern w:val="2"/>
          <w:sz w:val="32"/>
          <w:szCs w:val="32"/>
          <w:lang w:val="en-US" w:eastAsia="zh-CN" w:bidi="ar"/>
        </w:rPr>
        <w:t>一、洪洞县卫生健康和体育局2022年预算收支总表</w:t>
      </w:r>
    </w:p>
    <w:p w14:paraId="687A65B2">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color w:val="auto"/>
          <w:sz w:val="32"/>
          <w:szCs w:val="32"/>
          <w:lang w:val="en-US"/>
        </w:rPr>
      </w:pPr>
      <w:r>
        <w:rPr>
          <w:rFonts w:hint="eastAsia" w:ascii="仿宋_GB2312" w:hAnsi="Times New Roman" w:eastAsia="仿宋_GB2312" w:cs="仿宋_GB2312"/>
          <w:color w:val="auto"/>
          <w:kern w:val="2"/>
          <w:sz w:val="32"/>
          <w:szCs w:val="32"/>
          <w:lang w:val="en-US" w:eastAsia="zh-CN" w:bidi="ar"/>
        </w:rPr>
        <w:t>二、洪洞县卫生健康和体育局2022年预算收入总表</w:t>
      </w:r>
    </w:p>
    <w:p w14:paraId="763F2953">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三、洪洞县卫生健康和体育局2022预算支出总表</w:t>
      </w:r>
    </w:p>
    <w:p w14:paraId="78D1B8D9">
      <w:pPr>
        <w:keepNext w:val="0"/>
        <w:keepLines w:val="0"/>
        <w:widowControl w:val="0"/>
        <w:suppressLineNumbers w:val="0"/>
        <w:spacing w:before="0" w:beforeAutospacing="0" w:after="0" w:afterAutospacing="0" w:line="600" w:lineRule="exact"/>
        <w:ind w:left="0" w:right="0" w:firstLine="640" w:firstLineChars="200"/>
        <w:jc w:val="both"/>
        <w:rPr>
          <w:rFonts w:hint="default" w:ascii="仿宋_GB2312" w:hAnsi="Times New Roman"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四、洪洞县卫生健康和体育局2022年财政拨款收支总表</w:t>
      </w:r>
    </w:p>
    <w:p w14:paraId="682914DB">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color w:val="auto"/>
          <w:sz w:val="32"/>
          <w:szCs w:val="32"/>
          <w:lang w:val="en-US"/>
        </w:rPr>
      </w:pPr>
      <w:r>
        <w:rPr>
          <w:rFonts w:hint="eastAsia" w:ascii="仿宋_GB2312" w:hAnsi="Times New Roman" w:eastAsia="仿宋_GB2312" w:cs="仿宋_GB2312"/>
          <w:color w:val="auto"/>
          <w:kern w:val="2"/>
          <w:sz w:val="32"/>
          <w:szCs w:val="32"/>
          <w:lang w:val="en-US" w:eastAsia="zh-CN" w:bidi="ar"/>
        </w:rPr>
        <w:t>五、洪洞县卫生健康和体育局2022年一般公共预算支出预算表</w:t>
      </w:r>
    </w:p>
    <w:p w14:paraId="4946CE13">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color w:val="auto"/>
          <w:sz w:val="32"/>
          <w:szCs w:val="32"/>
          <w:lang w:val="en-US"/>
        </w:rPr>
      </w:pPr>
      <w:r>
        <w:rPr>
          <w:rFonts w:hint="eastAsia" w:ascii="仿宋_GB2312" w:hAnsi="Times New Roman" w:eastAsia="仿宋_GB2312" w:cs="仿宋_GB2312"/>
          <w:color w:val="auto"/>
          <w:kern w:val="2"/>
          <w:sz w:val="32"/>
          <w:szCs w:val="32"/>
          <w:lang w:val="en-US" w:eastAsia="zh-CN" w:bidi="ar"/>
        </w:rPr>
        <w:t>六、洪洞县卫生健康和体育局2022年一般公共预算安排基本支出分经济科目表</w:t>
      </w:r>
    </w:p>
    <w:p w14:paraId="6FCBA189">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color w:val="auto"/>
          <w:sz w:val="32"/>
          <w:szCs w:val="32"/>
          <w:lang w:val="en-US"/>
        </w:rPr>
      </w:pPr>
      <w:r>
        <w:rPr>
          <w:rFonts w:hint="eastAsia" w:ascii="仿宋_GB2312" w:hAnsi="Times New Roman" w:eastAsia="仿宋_GB2312" w:cs="仿宋_GB2312"/>
          <w:color w:val="auto"/>
          <w:kern w:val="2"/>
          <w:sz w:val="32"/>
          <w:szCs w:val="32"/>
          <w:lang w:val="en-US" w:eastAsia="zh-CN" w:bidi="ar"/>
        </w:rPr>
        <w:t>七、洪洞县卫生健康和体育局2022年政府性基金预算收入预算表</w:t>
      </w:r>
    </w:p>
    <w:p w14:paraId="39488A87">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八、洪洞县卫生健康和体育局2022年政府性基金预算支出预算表</w:t>
      </w:r>
    </w:p>
    <w:p w14:paraId="0B61ACF8">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九、洪洞县卫生健康和体育局2022年政府采购支出预算表</w:t>
      </w:r>
    </w:p>
    <w:p w14:paraId="1D717952">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color w:val="auto"/>
          <w:sz w:val="32"/>
          <w:szCs w:val="32"/>
          <w:lang w:val="en-US"/>
        </w:rPr>
      </w:pPr>
      <w:r>
        <w:rPr>
          <w:rFonts w:hint="eastAsia" w:ascii="仿宋_GB2312" w:hAnsi="Times New Roman" w:eastAsia="仿宋_GB2312" w:cs="仿宋_GB2312"/>
          <w:color w:val="auto"/>
          <w:kern w:val="2"/>
          <w:sz w:val="32"/>
          <w:szCs w:val="32"/>
          <w:lang w:val="en-US" w:eastAsia="zh-CN" w:bidi="ar"/>
        </w:rPr>
        <w:t>十、洪洞县卫生健康和体育局2022年机关运行经费预算财政拨款情况统计表</w:t>
      </w:r>
    </w:p>
    <w:p w14:paraId="5D05EDD8">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Times New Roman" w:eastAsia="仿宋_GB2312" w:cs="Times New Roman"/>
          <w:color w:val="auto"/>
          <w:kern w:val="2"/>
          <w:sz w:val="32"/>
          <w:szCs w:val="32"/>
          <w:lang w:val="en-US" w:eastAsia="zh-CN" w:bidi="ar"/>
        </w:rPr>
      </w:pPr>
      <w:r>
        <w:rPr>
          <w:rFonts w:hint="eastAsia" w:ascii="仿宋_GB2312" w:hAnsi="Times New Roman" w:eastAsia="仿宋_GB2312" w:cs="Times New Roman"/>
          <w:color w:val="auto"/>
          <w:kern w:val="2"/>
          <w:sz w:val="32"/>
          <w:szCs w:val="32"/>
          <w:lang w:val="en-US" w:eastAsia="zh-CN" w:bidi="ar"/>
        </w:rPr>
        <w:t>十一、洪洞县卫生健康和体育局</w:t>
      </w:r>
      <w:r>
        <w:rPr>
          <w:rFonts w:hint="eastAsia" w:ascii="仿宋_GB2312" w:hAnsi="Times New Roman" w:eastAsia="仿宋_GB2312" w:cs="仿宋_GB2312"/>
          <w:color w:val="auto"/>
          <w:kern w:val="2"/>
          <w:sz w:val="32"/>
          <w:szCs w:val="32"/>
          <w:lang w:val="en-US" w:eastAsia="zh-CN" w:bidi="ar"/>
        </w:rPr>
        <w:t>2022</w:t>
      </w:r>
      <w:r>
        <w:rPr>
          <w:rFonts w:hint="eastAsia" w:ascii="仿宋_GB2312" w:hAnsi="Times New Roman" w:eastAsia="仿宋_GB2312" w:cs="Times New Roman"/>
          <w:color w:val="auto"/>
          <w:kern w:val="2"/>
          <w:sz w:val="32"/>
          <w:szCs w:val="32"/>
          <w:lang w:val="en-US" w:eastAsia="zh-CN" w:bidi="ar"/>
        </w:rPr>
        <w:t>年“三公”经费预算表</w:t>
      </w:r>
    </w:p>
    <w:p w14:paraId="7B680702">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default" w:ascii="仿宋_GB2312" w:hAnsi="Times New Roman" w:eastAsia="仿宋_GB2312" w:cs="Times New Roman"/>
          <w:color w:val="auto"/>
          <w:kern w:val="2"/>
          <w:sz w:val="32"/>
          <w:szCs w:val="32"/>
          <w:lang w:val="en-US" w:eastAsia="zh-CN" w:bidi="ar"/>
        </w:rPr>
      </w:pPr>
      <w:r>
        <w:rPr>
          <w:rFonts w:hint="eastAsia" w:ascii="仿宋_GB2312" w:hAnsi="Times New Roman" w:eastAsia="仿宋_GB2312" w:cs="Times New Roman"/>
          <w:color w:val="auto"/>
          <w:kern w:val="2"/>
          <w:sz w:val="32"/>
          <w:szCs w:val="32"/>
          <w:lang w:val="en-US" w:eastAsia="zh-CN" w:bidi="ar"/>
        </w:rPr>
        <w:t>十二、洪洞县卫生健康和体育局</w:t>
      </w:r>
      <w:r>
        <w:rPr>
          <w:rFonts w:hint="eastAsia" w:ascii="仿宋_GB2312" w:hAnsi="Times New Roman" w:eastAsia="仿宋_GB2312" w:cs="仿宋_GB2312"/>
          <w:color w:val="auto"/>
          <w:kern w:val="2"/>
          <w:sz w:val="32"/>
          <w:szCs w:val="32"/>
          <w:lang w:val="en-US" w:eastAsia="zh-CN" w:bidi="ar"/>
        </w:rPr>
        <w:t>2022</w:t>
      </w:r>
      <w:r>
        <w:rPr>
          <w:rFonts w:hint="eastAsia" w:ascii="仿宋_GB2312" w:hAnsi="Times New Roman" w:eastAsia="仿宋_GB2312" w:cs="Times New Roman"/>
          <w:color w:val="auto"/>
          <w:kern w:val="2"/>
          <w:sz w:val="32"/>
          <w:szCs w:val="32"/>
          <w:lang w:val="en-US" w:eastAsia="zh-CN" w:bidi="ar"/>
        </w:rPr>
        <w:t>年财政项目支出绩效目标表</w:t>
      </w:r>
    </w:p>
    <w:p w14:paraId="6C1D4253">
      <w:pPr>
        <w:numPr>
          <w:ilvl w:val="0"/>
          <w:numId w:val="0"/>
        </w:numPr>
        <w:spacing w:line="560" w:lineRule="exact"/>
        <w:ind w:firstLine="640" w:firstLineChars="200"/>
        <w:rPr>
          <w:rFonts w:hint="eastAsia" w:ascii="仿宋_GB2312" w:hAnsi="仿宋" w:eastAsia="仿宋_GB2312" w:cs="宋体"/>
          <w:color w:val="auto"/>
          <w:kern w:val="0"/>
          <w:sz w:val="32"/>
          <w:szCs w:val="32"/>
          <w:lang w:val="en-US" w:eastAsia="zh-CN"/>
        </w:rPr>
      </w:pPr>
      <w:r>
        <w:rPr>
          <w:rFonts w:hint="eastAsia" w:ascii="仿宋_GB2312" w:hAnsi="仿宋" w:eastAsia="仿宋_GB2312" w:cs="宋体"/>
          <w:color w:val="auto"/>
          <w:kern w:val="0"/>
          <w:sz w:val="32"/>
          <w:szCs w:val="32"/>
          <w:lang w:val="en-US" w:eastAsia="zh-CN"/>
        </w:rPr>
        <w:t>十三、</w:t>
      </w:r>
      <w:r>
        <w:rPr>
          <w:rFonts w:hint="eastAsia" w:ascii="仿宋_GB2312" w:hAnsi="Times New Roman" w:eastAsia="仿宋_GB2312" w:cs="Times New Roman"/>
          <w:color w:val="auto"/>
          <w:kern w:val="2"/>
          <w:sz w:val="32"/>
          <w:szCs w:val="32"/>
          <w:lang w:val="en-US" w:eastAsia="zh-CN" w:bidi="ar"/>
        </w:rPr>
        <w:t>洪洞县卫生健康和体育局</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宋体" w:eastAsia="仿宋_GB2312"/>
          <w:color w:val="auto"/>
          <w:sz w:val="32"/>
          <w:szCs w:val="32"/>
        </w:rPr>
        <w:t>政府购买服务预算资金明细表</w:t>
      </w:r>
    </w:p>
    <w:p w14:paraId="341C1A71">
      <w:pPr>
        <w:pStyle w:val="2"/>
        <w:pageBreakBefore w:val="0"/>
        <w:kinsoku/>
        <w:wordWrap/>
        <w:overflowPunct/>
        <w:topLinePunct w:val="0"/>
        <w:bidi w:val="0"/>
        <w:snapToGrid/>
        <w:spacing w:before="0" w:after="0" w:line="560" w:lineRule="exact"/>
        <w:ind w:left="0" w:firstLine="642"/>
        <w:rPr>
          <w:rFonts w:hint="eastAsia" w:ascii="仿宋_GB2312" w:hAnsi="Times New Roman" w:eastAsia="仿宋_GB2312" w:cs="Times New Roman"/>
          <w:b w:val="0"/>
          <w:bCs w:val="0"/>
          <w:color w:val="auto"/>
          <w:kern w:val="2"/>
          <w:sz w:val="32"/>
          <w:szCs w:val="32"/>
          <w:lang w:val="en-US" w:eastAsia="zh-CN" w:bidi="ar"/>
        </w:rPr>
      </w:pPr>
      <w:r>
        <w:rPr>
          <w:rFonts w:hint="eastAsia" w:ascii="仿宋_GB2312" w:hAnsi="Times New Roman" w:eastAsia="仿宋_GB2312" w:cs="Times New Roman"/>
          <w:b w:val="0"/>
          <w:bCs w:val="0"/>
          <w:color w:val="auto"/>
          <w:kern w:val="2"/>
          <w:sz w:val="32"/>
          <w:szCs w:val="32"/>
          <w:lang w:val="en-US" w:eastAsia="zh-CN" w:bidi="ar"/>
        </w:rPr>
        <w:t>十四、洪洞县卫生健康和体育局2022年国有资本经营预算收支预算表</w:t>
      </w:r>
    </w:p>
    <w:p w14:paraId="2EB8887D">
      <w:pPr>
        <w:widowControl/>
        <w:spacing w:line="600" w:lineRule="exact"/>
        <w:jc w:val="both"/>
        <w:rPr>
          <w:rFonts w:hint="eastAsia" w:ascii="方正小标宋简体" w:hAnsi="楷体" w:eastAsia="方正小标宋简体"/>
          <w:b/>
          <w:color w:val="auto"/>
          <w:kern w:val="0"/>
          <w:sz w:val="32"/>
          <w:szCs w:val="32"/>
        </w:rPr>
      </w:pPr>
    </w:p>
    <w:p w14:paraId="0560EF66">
      <w:pPr>
        <w:widowControl/>
        <w:spacing w:line="600" w:lineRule="exact"/>
        <w:ind w:firstLine="635"/>
        <w:jc w:val="center"/>
        <w:rPr>
          <w:rFonts w:hint="eastAsia" w:ascii="方正小标宋简体" w:hAnsi="楷体" w:eastAsia="方正小标宋简体"/>
          <w:b/>
          <w:color w:val="auto"/>
          <w:kern w:val="0"/>
          <w:sz w:val="32"/>
          <w:szCs w:val="32"/>
        </w:rPr>
      </w:pPr>
    </w:p>
    <w:p w14:paraId="259EFEF4">
      <w:pPr>
        <w:widowControl/>
        <w:spacing w:line="600" w:lineRule="exact"/>
        <w:ind w:firstLine="635"/>
        <w:jc w:val="center"/>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第三部分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年度部门预算情况说明</w:t>
      </w:r>
    </w:p>
    <w:p w14:paraId="324DC0A6">
      <w:pPr>
        <w:widowControl/>
        <w:spacing w:line="560" w:lineRule="exact"/>
        <w:ind w:firstLine="640"/>
        <w:rPr>
          <w:rFonts w:ascii="黑体" w:hAnsi="黑体" w:eastAsia="黑体"/>
          <w:color w:val="auto"/>
          <w:kern w:val="0"/>
          <w:sz w:val="32"/>
          <w:szCs w:val="32"/>
        </w:rPr>
      </w:pPr>
      <w:r>
        <w:rPr>
          <w:rFonts w:hint="eastAsia" w:ascii="黑体" w:hAnsi="黑体" w:eastAsia="黑体"/>
          <w:color w:val="auto"/>
          <w:kern w:val="0"/>
          <w:sz w:val="32"/>
          <w:szCs w:val="32"/>
        </w:rPr>
        <w:t>一、收支预算总体情况说明</w:t>
      </w:r>
    </w:p>
    <w:p w14:paraId="0506E9AA">
      <w:pPr>
        <w:widowControl/>
        <w:spacing w:line="560" w:lineRule="exact"/>
        <w:ind w:firstLine="640"/>
        <w:rPr>
          <w:rFonts w:ascii="仿宋_GB2312" w:hAnsi="楷体" w:eastAsia="仿宋_GB2312"/>
          <w:color w:val="auto"/>
          <w:kern w:val="0"/>
          <w:sz w:val="32"/>
          <w:szCs w:val="32"/>
        </w:rPr>
      </w:pPr>
      <w:r>
        <w:rPr>
          <w:rFonts w:hint="eastAsia" w:ascii="仿宋_GB2312" w:hAnsi="Times New Roman" w:eastAsia="仿宋_GB2312" w:cs="仿宋_GB2312"/>
          <w:color w:val="auto"/>
          <w:kern w:val="2"/>
          <w:sz w:val="32"/>
          <w:szCs w:val="32"/>
          <w:lang w:val="en-US" w:eastAsia="zh-CN" w:bidi="ar"/>
        </w:rPr>
        <w:t>洪洞县卫生健康和体育局</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年度收入、支出预算总计</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万元，与上年相比收、支预算总计各减少</w:t>
      </w:r>
      <w:r>
        <w:rPr>
          <w:rFonts w:hint="eastAsia"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u w:val="single"/>
          <w:lang w:val="en-US" w:eastAsia="zh-CN"/>
        </w:rPr>
        <w:t>5358.2769</w:t>
      </w:r>
      <w:r>
        <w:rPr>
          <w:rFonts w:hint="eastAsia"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38.77</w:t>
      </w:r>
      <w:r>
        <w:rPr>
          <w:rFonts w:ascii="仿宋_GB2312" w:hAnsi="楷体" w:eastAsia="仿宋_GB2312"/>
          <w:color w:val="auto"/>
          <w:kern w:val="0"/>
          <w:sz w:val="32"/>
          <w:szCs w:val="32"/>
          <w:u w:val="single"/>
        </w:rPr>
        <w:t xml:space="preserve"> </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。其中：</w:t>
      </w:r>
    </w:p>
    <w:p w14:paraId="29E85CC6">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color w:val="auto"/>
          <w:kern w:val="0"/>
          <w:sz w:val="32"/>
          <w:szCs w:val="32"/>
        </w:rPr>
        <w:t>（一）收入预算总计</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万元。包括：</w:t>
      </w:r>
    </w:p>
    <w:p w14:paraId="3B930497">
      <w:pPr>
        <w:widowControl/>
        <w:spacing w:line="560" w:lineRule="exact"/>
        <w:ind w:firstLine="640"/>
        <w:rPr>
          <w:rFonts w:ascii="仿宋_GB2312" w:hAnsi="楷体" w:eastAsia="仿宋_GB2312"/>
          <w:color w:val="auto"/>
          <w:kern w:val="0"/>
          <w:sz w:val="32"/>
          <w:szCs w:val="32"/>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．财政拨款收入预算总计</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w:t>
      </w:r>
    </w:p>
    <w:p w14:paraId="50A35746">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）一般公共预算收入预算</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357.2769</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4.05</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项目经费减少</w:t>
      </w:r>
      <w:r>
        <w:rPr>
          <w:rFonts w:hint="eastAsia" w:ascii="仿宋_GB2312" w:hAnsi="楷体" w:eastAsia="仿宋_GB2312"/>
          <w:color w:val="auto"/>
          <w:kern w:val="0"/>
          <w:sz w:val="32"/>
          <w:szCs w:val="32"/>
        </w:rPr>
        <w:t>。</w:t>
      </w:r>
    </w:p>
    <w:p w14:paraId="32B2A8A4">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）政府性基金收入预算</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5000</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项目经费减少</w:t>
      </w:r>
      <w:r>
        <w:rPr>
          <w:rFonts w:hint="eastAsia" w:ascii="仿宋_GB2312" w:hAnsi="楷体" w:eastAsia="仿宋_GB2312"/>
          <w:color w:val="auto"/>
          <w:kern w:val="0"/>
          <w:sz w:val="32"/>
          <w:szCs w:val="32"/>
        </w:rPr>
        <w:t>。</w:t>
      </w:r>
    </w:p>
    <w:p w14:paraId="3D1235EF">
      <w:pPr>
        <w:widowControl/>
        <w:spacing w:line="560" w:lineRule="exact"/>
        <w:ind w:firstLine="640"/>
        <w:rPr>
          <w:rFonts w:ascii="仿宋_GB2312" w:hAnsi="楷体" w:eastAsia="仿宋_GB2312"/>
          <w:color w:val="auto"/>
          <w:kern w:val="0"/>
          <w:sz w:val="32"/>
          <w:szCs w:val="32"/>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．财政专户管理资金收入预算总计</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万元。与上年相比增加（减少）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万元，增长（减少）</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kern w:val="0"/>
          <w:sz w:val="32"/>
          <w:szCs w:val="32"/>
          <w:lang w:eastAsia="zh-CN"/>
        </w:rPr>
        <w:t>与上年预算数相同。</w:t>
      </w:r>
    </w:p>
    <w:p w14:paraId="79C33768">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color w:val="auto"/>
          <w:kern w:val="0"/>
          <w:sz w:val="32"/>
          <w:szCs w:val="32"/>
        </w:rPr>
        <w:t>3.国有资本经营收入预算总计</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万元。与上年相比增加（减少）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万元，增长（减少）</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kern w:val="0"/>
          <w:sz w:val="32"/>
          <w:szCs w:val="32"/>
          <w:lang w:eastAsia="zh-CN"/>
        </w:rPr>
        <w:t>与上年预算数相同。</w:t>
      </w:r>
    </w:p>
    <w:p w14:paraId="05EA6CAF">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color w:val="auto"/>
          <w:kern w:val="0"/>
          <w:sz w:val="32"/>
          <w:szCs w:val="32"/>
        </w:rPr>
        <w:t>4．其他资金收入预算总计</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万元。与上年相比增加（减少）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万元，增长（减少）</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kern w:val="0"/>
          <w:sz w:val="32"/>
          <w:szCs w:val="32"/>
          <w:lang w:eastAsia="zh-CN"/>
        </w:rPr>
        <w:t>与上年预算数相同。</w:t>
      </w:r>
    </w:p>
    <w:p w14:paraId="58A51043">
      <w:pPr>
        <w:widowControl/>
        <w:spacing w:line="560" w:lineRule="exact"/>
        <w:ind w:firstLine="640"/>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（二）支出预算总计</w:t>
      </w:r>
      <w:r>
        <w:rPr>
          <w:rFonts w:ascii="仿宋_GB2312" w:hAnsi="楷体" w:eastAsia="仿宋_GB2312"/>
          <w:color w:val="auto"/>
          <w:kern w:val="0"/>
          <w:sz w:val="32"/>
          <w:szCs w:val="32"/>
        </w:rPr>
        <w:t xml:space="preserve"> </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万元。包括：</w:t>
      </w:r>
    </w:p>
    <w:p w14:paraId="7F8386B4">
      <w:pPr>
        <w:widowControl/>
        <w:spacing w:line="560" w:lineRule="exact"/>
        <w:ind w:firstLine="640"/>
        <w:rPr>
          <w:rFonts w:ascii="仿宋_GB2312" w:hAnsi="楷体" w:eastAsia="仿宋_GB2312"/>
          <w:color w:val="auto"/>
          <w:kern w:val="0"/>
          <w:sz w:val="32"/>
          <w:szCs w:val="32"/>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文化旅游体育与传媒</w:t>
      </w:r>
      <w:r>
        <w:rPr>
          <w:rFonts w:hint="eastAsia" w:ascii="仿宋_GB2312" w:hAnsi="楷体" w:eastAsia="仿宋_GB2312"/>
          <w:color w:val="auto"/>
          <w:kern w:val="0"/>
          <w:sz w:val="32"/>
          <w:szCs w:val="32"/>
        </w:rPr>
        <w:t>支出</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u w:val="single"/>
          <w:lang w:val="en-US" w:eastAsia="zh-CN"/>
        </w:rPr>
        <w:t>65.56</w:t>
      </w:r>
      <w:r>
        <w:rPr>
          <w:rFonts w:hint="eastAsia"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w:t>
      </w:r>
      <w:r>
        <w:rPr>
          <w:rFonts w:hint="eastAsia" w:ascii="仿宋_GB2312" w:hAnsi="楷体" w:eastAsia="仿宋_GB2312"/>
          <w:color w:val="auto"/>
          <w:kern w:val="0"/>
          <w:sz w:val="32"/>
          <w:szCs w:val="32"/>
        </w:rPr>
        <w:t>与上年相比增加</w:t>
      </w:r>
      <w:r>
        <w:rPr>
          <w:rFonts w:hint="eastAsia" w:ascii="仿宋_GB2312" w:hAnsi="楷体" w:eastAsia="仿宋_GB2312"/>
          <w:color w:val="auto"/>
          <w:kern w:val="0"/>
          <w:sz w:val="32"/>
          <w:szCs w:val="32"/>
          <w:u w:val="single"/>
          <w:lang w:val="en-US" w:eastAsia="zh-CN"/>
        </w:rPr>
        <w:t>10</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17.99</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增加群众文化经费</w:t>
      </w:r>
      <w:r>
        <w:rPr>
          <w:rFonts w:hint="eastAsia" w:ascii="仿宋_GB2312" w:hAnsi="楷体" w:eastAsia="仿宋_GB2312"/>
          <w:color w:val="auto"/>
          <w:kern w:val="0"/>
          <w:sz w:val="32"/>
          <w:szCs w:val="32"/>
        </w:rPr>
        <w:t>。</w:t>
      </w:r>
    </w:p>
    <w:p w14:paraId="5DB9AA42">
      <w:pPr>
        <w:widowControl/>
        <w:spacing w:line="560" w:lineRule="exact"/>
        <w:ind w:firstLine="640"/>
        <w:rPr>
          <w:rFonts w:hint="eastAsia" w:ascii="仿宋_GB2312" w:hAnsi="楷体" w:eastAsia="仿宋_GB2312"/>
          <w:color w:val="auto"/>
          <w:kern w:val="0"/>
          <w:sz w:val="32"/>
          <w:szCs w:val="32"/>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社会保障和就业</w:t>
      </w:r>
      <w:r>
        <w:rPr>
          <w:rFonts w:hint="eastAsia" w:ascii="仿宋_GB2312" w:hAnsi="楷体" w:eastAsia="仿宋_GB2312"/>
          <w:color w:val="auto"/>
          <w:kern w:val="0"/>
          <w:sz w:val="32"/>
          <w:szCs w:val="32"/>
        </w:rPr>
        <w:t>支出</w:t>
      </w:r>
      <w:r>
        <w:rPr>
          <w:rFonts w:hint="eastAsia"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u w:val="single"/>
          <w:lang w:val="en-US" w:eastAsia="zh-CN"/>
        </w:rPr>
        <w:t>1440.3032</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eastAsia="zh-CN"/>
        </w:rPr>
        <w:t>增加</w:t>
      </w:r>
      <w:r>
        <w:rPr>
          <w:rFonts w:hint="eastAsia" w:ascii="仿宋_GB2312" w:hAnsi="楷体" w:eastAsia="仿宋_GB2312"/>
          <w:color w:val="auto"/>
          <w:kern w:val="0"/>
          <w:sz w:val="32"/>
          <w:szCs w:val="32"/>
          <w:u w:val="single"/>
          <w:lang w:val="en-US" w:eastAsia="zh-CN"/>
        </w:rPr>
        <w:t>281.3632</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增加</w:t>
      </w:r>
      <w:r>
        <w:rPr>
          <w:rFonts w:hint="eastAsia" w:ascii="仿宋_GB2312" w:hAnsi="楷体" w:eastAsia="仿宋_GB2312"/>
          <w:color w:val="auto"/>
          <w:kern w:val="0"/>
          <w:sz w:val="32"/>
          <w:szCs w:val="32"/>
          <w:u w:val="single"/>
          <w:lang w:val="en-US" w:eastAsia="zh-CN"/>
        </w:rPr>
        <w:t>24.28</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单位涉及机构改革单位合并财务统一核算</w:t>
      </w:r>
      <w:r>
        <w:rPr>
          <w:rFonts w:hint="eastAsia" w:ascii="仿宋_GB2312" w:hAnsi="楷体" w:eastAsia="仿宋_GB2312"/>
          <w:color w:val="auto"/>
          <w:kern w:val="0"/>
          <w:sz w:val="32"/>
          <w:szCs w:val="32"/>
        </w:rPr>
        <w:t>。</w:t>
      </w:r>
    </w:p>
    <w:p w14:paraId="75AE383E">
      <w:pPr>
        <w:widowControl/>
        <w:spacing w:line="560" w:lineRule="exact"/>
        <w:ind w:firstLine="640"/>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3.</w:t>
      </w:r>
      <w:r>
        <w:rPr>
          <w:rFonts w:hint="eastAsia" w:ascii="仿宋_GB2312" w:hAnsi="楷体" w:eastAsia="仿宋_GB2312"/>
          <w:color w:val="auto"/>
          <w:kern w:val="0"/>
          <w:sz w:val="32"/>
          <w:szCs w:val="32"/>
          <w:lang w:eastAsia="zh-CN"/>
        </w:rPr>
        <w:t>卫生健康</w:t>
      </w:r>
      <w:r>
        <w:rPr>
          <w:rFonts w:hint="eastAsia" w:ascii="仿宋_GB2312" w:hAnsi="楷体" w:eastAsia="仿宋_GB2312"/>
          <w:color w:val="auto"/>
          <w:kern w:val="0"/>
          <w:sz w:val="32"/>
          <w:szCs w:val="32"/>
        </w:rPr>
        <w:t>支出</w:t>
      </w:r>
      <w:r>
        <w:rPr>
          <w:rFonts w:hint="eastAsia" w:ascii="仿宋_GB2312" w:hAnsi="楷体" w:eastAsia="仿宋_GB2312"/>
          <w:color w:val="auto"/>
          <w:kern w:val="0"/>
          <w:sz w:val="32"/>
          <w:szCs w:val="32"/>
          <w:u w:val="single"/>
          <w:lang w:val="en-US" w:eastAsia="zh-CN"/>
        </w:rPr>
        <w:t>6839.5497</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740.4603</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9.77</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人员退休</w:t>
      </w:r>
      <w:r>
        <w:rPr>
          <w:rFonts w:hint="eastAsia" w:ascii="仿宋_GB2312" w:hAnsi="楷体" w:eastAsia="仿宋_GB2312"/>
          <w:color w:val="auto"/>
          <w:kern w:val="0"/>
          <w:sz w:val="32"/>
          <w:szCs w:val="32"/>
          <w:lang w:val="en-US" w:eastAsia="zh-CN"/>
        </w:rPr>
        <w:t>、涉及机构改革单位合并、项目经费变动</w:t>
      </w:r>
      <w:r>
        <w:rPr>
          <w:rFonts w:hint="eastAsia" w:ascii="仿宋_GB2312" w:hAnsi="楷体" w:eastAsia="仿宋_GB2312"/>
          <w:color w:val="auto"/>
          <w:kern w:val="0"/>
          <w:sz w:val="32"/>
          <w:szCs w:val="32"/>
        </w:rPr>
        <w:t>。</w:t>
      </w:r>
    </w:p>
    <w:p w14:paraId="5CEADE82">
      <w:pPr>
        <w:widowControl/>
        <w:spacing w:line="560" w:lineRule="exact"/>
        <w:ind w:left="160" w:leftChars="76" w:firstLine="480" w:firstLineChars="150"/>
        <w:rPr>
          <w:rFonts w:hint="default"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4.</w:t>
      </w:r>
      <w:r>
        <w:rPr>
          <w:rFonts w:hint="eastAsia" w:ascii="仿宋_GB2312" w:hAnsi="楷体" w:eastAsia="仿宋_GB2312"/>
          <w:color w:val="auto"/>
          <w:kern w:val="0"/>
          <w:sz w:val="32"/>
          <w:szCs w:val="32"/>
          <w:lang w:eastAsia="zh-CN"/>
        </w:rPr>
        <w:t>住房保障</w:t>
      </w:r>
      <w:r>
        <w:rPr>
          <w:rFonts w:hint="eastAsia" w:ascii="仿宋_GB2312" w:hAnsi="楷体" w:eastAsia="仿宋_GB2312"/>
          <w:color w:val="auto"/>
          <w:kern w:val="0"/>
          <w:sz w:val="32"/>
          <w:szCs w:val="32"/>
        </w:rPr>
        <w:t>支出</w:t>
      </w:r>
      <w:r>
        <w:rPr>
          <w:rFonts w:hint="eastAsia" w:ascii="仿宋_GB2312" w:hAnsi="楷体" w:eastAsia="仿宋_GB2312"/>
          <w:color w:val="auto"/>
          <w:kern w:val="0"/>
          <w:sz w:val="32"/>
          <w:szCs w:val="32"/>
          <w:u w:val="single"/>
          <w:lang w:val="en-US" w:eastAsia="zh-CN"/>
        </w:rPr>
        <w:t>116.8202</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single"/>
          <w:lang w:val="en-US" w:eastAsia="zh-CN"/>
        </w:rPr>
        <w:t>90.8202</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349.31</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单位涉及机构改革单位合并财务统一核算</w:t>
      </w:r>
      <w:r>
        <w:rPr>
          <w:rFonts w:hint="eastAsia" w:ascii="仿宋_GB2312" w:hAnsi="楷体" w:eastAsia="仿宋_GB2312"/>
          <w:color w:val="auto"/>
          <w:kern w:val="0"/>
          <w:sz w:val="32"/>
          <w:szCs w:val="32"/>
        </w:rPr>
        <w:t>。</w:t>
      </w:r>
    </w:p>
    <w:p w14:paraId="527F4BC1">
      <w:pPr>
        <w:widowControl/>
        <w:spacing w:line="560" w:lineRule="exact"/>
        <w:ind w:left="160" w:leftChars="76" w:firstLine="480" w:firstLineChars="150"/>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5</w:t>
      </w:r>
      <w:r>
        <w:rPr>
          <w:rFonts w:hint="eastAsia" w:ascii="仿宋_GB2312" w:hAnsi="楷体" w:eastAsia="仿宋_GB2312"/>
          <w:color w:val="auto"/>
          <w:kern w:val="0"/>
          <w:sz w:val="32"/>
          <w:szCs w:val="32"/>
        </w:rPr>
        <w:t>．基本支出预算数为</w:t>
      </w:r>
      <w:r>
        <w:rPr>
          <w:rFonts w:hint="eastAsia" w:ascii="仿宋_GB2312" w:hAnsi="楷体" w:eastAsia="仿宋_GB2312"/>
          <w:color w:val="auto"/>
          <w:kern w:val="0"/>
          <w:sz w:val="32"/>
          <w:szCs w:val="32"/>
          <w:u w:val="single"/>
          <w:lang w:val="en-US" w:eastAsia="zh-CN"/>
        </w:rPr>
        <w:t>1525.0594</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single"/>
          <w:lang w:val="en-US" w:eastAsia="zh-CN"/>
        </w:rPr>
        <w:t>1146.59</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302.95</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单位涉及机构改革单位合并财务统一核算</w:t>
      </w:r>
      <w:r>
        <w:rPr>
          <w:rFonts w:hint="eastAsia" w:ascii="仿宋_GB2312" w:hAnsi="楷体" w:eastAsia="仿宋_GB2312"/>
          <w:color w:val="auto"/>
          <w:kern w:val="0"/>
          <w:sz w:val="32"/>
          <w:szCs w:val="32"/>
        </w:rPr>
        <w:t>。项目支出预算数为</w:t>
      </w:r>
      <w:r>
        <w:rPr>
          <w:rFonts w:hint="eastAsia" w:ascii="仿宋_GB2312" w:hAnsi="楷体" w:eastAsia="仿宋_GB2312"/>
          <w:color w:val="auto"/>
          <w:kern w:val="0"/>
          <w:sz w:val="32"/>
          <w:szCs w:val="32"/>
          <w:u w:val="single"/>
          <w:lang w:val="en-US" w:eastAsia="zh-CN"/>
        </w:rPr>
        <w:t>6937.1737</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1504.87</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17.82</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单位涉及机构改革单位合并财务统一核算及项目经费变动</w:t>
      </w:r>
      <w:r>
        <w:rPr>
          <w:rFonts w:hint="eastAsia" w:ascii="仿宋_GB2312" w:hAnsi="楷体" w:eastAsia="仿宋_GB2312"/>
          <w:color w:val="auto"/>
          <w:kern w:val="0"/>
          <w:sz w:val="32"/>
          <w:szCs w:val="32"/>
        </w:rPr>
        <w:t>。</w:t>
      </w:r>
    </w:p>
    <w:p w14:paraId="3EDCB4F5">
      <w:pPr>
        <w:widowControl/>
        <w:spacing w:line="560" w:lineRule="exact"/>
        <w:ind w:firstLine="640"/>
        <w:rPr>
          <w:rFonts w:ascii="黑体" w:hAnsi="黑体" w:eastAsia="黑体"/>
          <w:color w:val="auto"/>
          <w:kern w:val="0"/>
          <w:sz w:val="32"/>
          <w:szCs w:val="32"/>
        </w:rPr>
      </w:pPr>
      <w:r>
        <w:rPr>
          <w:rFonts w:hint="eastAsia" w:ascii="黑体" w:hAnsi="黑体" w:eastAsia="黑体"/>
          <w:color w:val="auto"/>
          <w:kern w:val="0"/>
          <w:sz w:val="32"/>
          <w:szCs w:val="32"/>
        </w:rPr>
        <w:t>二、收入预算情况说明</w:t>
      </w:r>
    </w:p>
    <w:p w14:paraId="58315091">
      <w:pPr>
        <w:widowControl/>
        <w:spacing w:line="560" w:lineRule="exact"/>
        <w:ind w:firstLine="640"/>
        <w:rPr>
          <w:rFonts w:hint="eastAsia" w:ascii="仿宋_GB2312" w:hAnsi="楷体" w:eastAsia="仿宋_GB2312"/>
          <w:color w:val="auto"/>
          <w:kern w:val="0"/>
          <w:sz w:val="32"/>
          <w:szCs w:val="32"/>
        </w:rPr>
      </w:pPr>
      <w:r>
        <w:rPr>
          <w:rFonts w:hint="eastAsia" w:ascii="仿宋_GB2312" w:hAnsi="Times New Roman" w:eastAsia="仿宋_GB2312" w:cs="仿宋_GB2312"/>
          <w:color w:val="auto"/>
          <w:kern w:val="2"/>
          <w:sz w:val="32"/>
          <w:szCs w:val="32"/>
          <w:lang w:val="en-US" w:eastAsia="zh-CN" w:bidi="ar"/>
        </w:rPr>
        <w:t>洪洞县卫生健康和体育局</w:t>
      </w:r>
      <w:r>
        <w:rPr>
          <w:rFonts w:hint="eastAsia" w:ascii="仿宋_GB2312" w:hAnsi="楷体" w:eastAsia="仿宋_GB2312"/>
          <w:color w:val="auto"/>
          <w:kern w:val="0"/>
          <w:sz w:val="32"/>
          <w:szCs w:val="32"/>
        </w:rPr>
        <w:t>本年收入预算合计</w:t>
      </w:r>
      <w:r>
        <w:rPr>
          <w:rFonts w:hint="eastAsia" w:ascii="仿宋_GB2312" w:hAnsi="楷体" w:eastAsia="仿宋_GB2312"/>
          <w:color w:val="auto"/>
          <w:kern w:val="0"/>
          <w:sz w:val="32"/>
          <w:szCs w:val="32"/>
          <w:u w:val="single"/>
          <w:lang w:val="en-US" w:eastAsia="zh-CN"/>
        </w:rPr>
        <w:t>8462.2331</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rPr>
        <w:t>万元，其中：一般公共预算收入</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；政府性基金预算收入</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u w:val="single"/>
        </w:rPr>
        <w:t xml:space="preserve"> </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；财政专户管理资金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；国有资本经营预算收入</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%；其他资金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p>
    <w:p w14:paraId="25DCFFD0">
      <w:pPr>
        <w:autoSpaceDE w:val="0"/>
        <w:autoSpaceDN w:val="0"/>
        <w:adjustRightInd w:val="0"/>
        <w:ind w:firstLine="800" w:firstLineChars="250"/>
        <w:jc w:val="left"/>
        <w:rPr>
          <w:rFonts w:ascii="黑体" w:hAnsi="黑体" w:eastAsia="黑体" w:cs="FZHTK--GBK1-0"/>
          <w:color w:val="auto"/>
          <w:kern w:val="0"/>
          <w:sz w:val="32"/>
          <w:szCs w:val="32"/>
        </w:rPr>
      </w:pPr>
      <w:r>
        <w:rPr>
          <w:rFonts w:hint="eastAsia" w:ascii="黑体" w:hAnsi="黑体" w:eastAsia="黑体" w:cs="FZHTK--GBK1-0"/>
          <w:color w:val="auto"/>
          <w:kern w:val="0"/>
          <w:sz w:val="32"/>
          <w:szCs w:val="32"/>
        </w:rPr>
        <w:t>三、支出预算情况说明</w:t>
      </w:r>
    </w:p>
    <w:p w14:paraId="027EFF88">
      <w:pPr>
        <w:widowControl/>
        <w:spacing w:line="560" w:lineRule="exact"/>
        <w:ind w:firstLine="640"/>
        <w:rPr>
          <w:rFonts w:hint="eastAsia" w:ascii="仿宋_GB2312" w:hAnsi="楷体" w:eastAsia="仿宋_GB2312"/>
          <w:color w:val="auto"/>
          <w:kern w:val="0"/>
          <w:sz w:val="32"/>
          <w:szCs w:val="32"/>
        </w:rPr>
      </w:pPr>
      <w:r>
        <w:rPr>
          <w:rFonts w:hint="eastAsia" w:ascii="仿宋_GB2312" w:hAnsi="Times New Roman" w:eastAsia="仿宋_GB2312" w:cs="仿宋_GB2312"/>
          <w:color w:val="auto"/>
          <w:kern w:val="2"/>
          <w:sz w:val="32"/>
          <w:szCs w:val="32"/>
          <w:lang w:val="en-US" w:eastAsia="zh-CN" w:bidi="ar"/>
        </w:rPr>
        <w:t>洪洞县卫生健康和体育局</w:t>
      </w:r>
      <w:r>
        <w:rPr>
          <w:rFonts w:hint="eastAsia" w:ascii="仿宋_GB2312" w:hAnsi="楷体" w:eastAsia="仿宋_GB2312"/>
          <w:color w:val="auto"/>
          <w:kern w:val="0"/>
          <w:sz w:val="32"/>
          <w:szCs w:val="32"/>
        </w:rPr>
        <w:t>本年支出预算合计</w:t>
      </w:r>
      <w:r>
        <w:rPr>
          <w:rFonts w:hint="eastAsia" w:ascii="仿宋_GB2312" w:hAnsi="楷体" w:eastAsia="仿宋_GB2312"/>
          <w:color w:val="auto"/>
          <w:kern w:val="0"/>
          <w:sz w:val="32"/>
          <w:szCs w:val="32"/>
          <w:u w:val="single"/>
          <w:lang w:val="en-US" w:eastAsia="zh-CN"/>
        </w:rPr>
        <w:t>8462.2331</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rPr>
        <w:t>万元，其中：基本支出</w:t>
      </w:r>
      <w:r>
        <w:rPr>
          <w:rFonts w:hint="eastAsia" w:ascii="仿宋_GB2312" w:hAnsi="楷体" w:eastAsia="仿宋_GB2312"/>
          <w:color w:val="auto"/>
          <w:kern w:val="0"/>
          <w:sz w:val="32"/>
          <w:szCs w:val="32"/>
          <w:u w:val="single"/>
          <w:lang w:val="en-US" w:eastAsia="zh-CN"/>
        </w:rPr>
        <w:t>1525.0594</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18.02</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；项目支出</w:t>
      </w:r>
      <w:r>
        <w:rPr>
          <w:rFonts w:hint="eastAsia" w:ascii="仿宋_GB2312" w:hAnsi="楷体" w:eastAsia="仿宋_GB2312"/>
          <w:color w:val="auto"/>
          <w:kern w:val="0"/>
          <w:sz w:val="32"/>
          <w:szCs w:val="32"/>
          <w:u w:val="single"/>
          <w:lang w:val="en-US" w:eastAsia="zh-CN"/>
        </w:rPr>
        <w:t>6937.1737</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81.98</w:t>
      </w:r>
      <w:r>
        <w:rPr>
          <w:rFonts w:hint="eastAsia" w:ascii="仿宋_GB2312" w:hAnsi="楷体" w:eastAsia="仿宋_GB2312"/>
          <w:color w:val="auto"/>
          <w:kern w:val="0"/>
          <w:sz w:val="32"/>
          <w:szCs w:val="32"/>
        </w:rPr>
        <w:t xml:space="preserve"> </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 xml:space="preserve">。 </w:t>
      </w:r>
    </w:p>
    <w:p w14:paraId="1CEBEC95">
      <w:pPr>
        <w:autoSpaceDE w:val="0"/>
        <w:autoSpaceDN w:val="0"/>
        <w:adjustRightInd w:val="0"/>
        <w:ind w:firstLine="640" w:firstLineChars="200"/>
        <w:jc w:val="left"/>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四、财政拨款收支预算总体情况说明</w:t>
      </w:r>
    </w:p>
    <w:p w14:paraId="234F339E">
      <w:pPr>
        <w:widowControl/>
        <w:spacing w:line="560" w:lineRule="exact"/>
        <w:ind w:firstLine="640"/>
        <w:rPr>
          <w:rFonts w:hint="eastAsia" w:ascii="仿宋_GB2312" w:hAnsi="楷体" w:eastAsia="仿宋_GB2312"/>
          <w:color w:val="auto"/>
          <w:kern w:val="0"/>
          <w:sz w:val="32"/>
          <w:szCs w:val="32"/>
        </w:rPr>
      </w:pPr>
      <w:r>
        <w:rPr>
          <w:rFonts w:hint="eastAsia" w:ascii="仿宋_GB2312" w:hAnsi="Times New Roman" w:eastAsia="仿宋_GB2312" w:cs="仿宋_GB2312"/>
          <w:color w:val="auto"/>
          <w:kern w:val="2"/>
          <w:sz w:val="32"/>
          <w:szCs w:val="32"/>
          <w:lang w:val="en-US" w:eastAsia="zh-CN" w:bidi="ar"/>
        </w:rPr>
        <w:t>洪洞县卫生健康和体育局</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年度财政拨款收、支总预算</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万元。与上年相比，财政拨款收、支总计各减少</w:t>
      </w:r>
    </w:p>
    <w:p w14:paraId="72E1B831">
      <w:pPr>
        <w:widowControl/>
        <w:spacing w:line="560" w:lineRule="exact"/>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u w:val="single"/>
          <w:lang w:val="en-US" w:eastAsia="zh-CN"/>
        </w:rPr>
        <w:t>5358.2769</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38.77</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主要原因：人员退休、单位涉及机构改革单位合并财务统一核算及项目经费变动</w:t>
      </w:r>
      <w:r>
        <w:rPr>
          <w:rFonts w:hint="eastAsia" w:ascii="仿宋_GB2312" w:hAnsi="楷体" w:eastAsia="仿宋_GB2312"/>
          <w:color w:val="auto"/>
          <w:kern w:val="0"/>
          <w:sz w:val="32"/>
          <w:szCs w:val="32"/>
        </w:rPr>
        <w:t>。</w:t>
      </w:r>
    </w:p>
    <w:p w14:paraId="51032FE9">
      <w:pPr>
        <w:autoSpaceDE w:val="0"/>
        <w:autoSpaceDN w:val="0"/>
        <w:adjustRightInd w:val="0"/>
        <w:ind w:firstLine="640" w:firstLineChars="200"/>
        <w:jc w:val="left"/>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五、一般公共预算支出预算情况说明</w:t>
      </w:r>
    </w:p>
    <w:p w14:paraId="4A247EAB">
      <w:pPr>
        <w:widowControl/>
        <w:spacing w:line="560" w:lineRule="exact"/>
        <w:ind w:firstLine="641"/>
        <w:rPr>
          <w:rFonts w:ascii="仿宋_GB2312" w:hAnsi="楷体" w:eastAsia="仿宋_GB2312"/>
          <w:color w:val="auto"/>
          <w:kern w:val="0"/>
          <w:sz w:val="32"/>
          <w:szCs w:val="32"/>
        </w:rPr>
      </w:pPr>
      <w:r>
        <w:rPr>
          <w:rFonts w:hint="eastAsia" w:ascii="仿宋_GB2312" w:hAnsi="Times New Roman" w:eastAsia="仿宋_GB2312" w:cs="仿宋_GB2312"/>
          <w:color w:val="auto"/>
          <w:kern w:val="2"/>
          <w:sz w:val="32"/>
          <w:szCs w:val="32"/>
          <w:lang w:val="en-US" w:eastAsia="zh-CN" w:bidi="ar"/>
        </w:rPr>
        <w:t>洪洞县卫生健康和体育局</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rPr>
        <w:t>1年一般公共预算支出预算</w:t>
      </w:r>
      <w:r>
        <w:rPr>
          <w:rFonts w:hint="eastAsia"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358.2769</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4.06</w:t>
      </w:r>
      <w:r>
        <w:rPr>
          <w:rFonts w:hint="eastAsia" w:ascii="仿宋_GB2312" w:hAnsi="楷体" w:eastAsia="仿宋_GB2312"/>
          <w:color w:val="auto"/>
          <w:kern w:val="0"/>
          <w:sz w:val="32"/>
          <w:szCs w:val="32"/>
          <w:u w:val="single"/>
        </w:rPr>
        <w:t xml:space="preserve"> </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主要原因：项目经费减少</w:t>
      </w:r>
    </w:p>
    <w:p w14:paraId="48A5C10B">
      <w:pPr>
        <w:autoSpaceDE w:val="0"/>
        <w:autoSpaceDN w:val="0"/>
        <w:adjustRightInd w:val="0"/>
        <w:spacing w:line="560" w:lineRule="exact"/>
        <w:ind w:firstLine="641"/>
        <w:jc w:val="left"/>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六、一般公共预算基本支出预算情况说明</w:t>
      </w:r>
    </w:p>
    <w:p w14:paraId="78E39CB1">
      <w:pPr>
        <w:widowControl/>
        <w:spacing w:line="560" w:lineRule="exact"/>
        <w:ind w:firstLine="641"/>
        <w:rPr>
          <w:rFonts w:ascii="仿宋_GB2312" w:hAnsi="楷体" w:eastAsia="仿宋_GB2312"/>
          <w:color w:val="auto"/>
          <w:kern w:val="0"/>
          <w:sz w:val="32"/>
          <w:szCs w:val="32"/>
        </w:rPr>
      </w:pPr>
      <w:r>
        <w:rPr>
          <w:rFonts w:hint="eastAsia" w:ascii="仿宋_GB2312" w:hAnsi="Times New Roman" w:eastAsia="仿宋_GB2312" w:cs="仿宋_GB2312"/>
          <w:color w:val="auto"/>
          <w:kern w:val="2"/>
          <w:sz w:val="32"/>
          <w:szCs w:val="32"/>
          <w:lang w:val="en-US" w:eastAsia="zh-CN" w:bidi="ar"/>
        </w:rPr>
        <w:t>洪洞县卫生健康和体育局</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年度一般公共预算基本支出预算</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万元，其中：</w:t>
      </w:r>
    </w:p>
    <w:p w14:paraId="53F37824">
      <w:pPr>
        <w:widowControl/>
        <w:spacing w:line="560" w:lineRule="exact"/>
        <w:ind w:firstLine="641"/>
        <w:rPr>
          <w:rFonts w:ascii="仿宋_GB2312" w:hAnsi="楷体" w:eastAsia="仿宋_GB2312"/>
          <w:color w:val="auto"/>
          <w:kern w:val="0"/>
          <w:sz w:val="32"/>
          <w:szCs w:val="32"/>
        </w:rPr>
      </w:pPr>
      <w:r>
        <w:rPr>
          <w:rFonts w:hint="eastAsia" w:ascii="仿宋_GB2312" w:hAnsi="楷体" w:eastAsia="仿宋_GB2312"/>
          <w:color w:val="auto"/>
          <w:kern w:val="0"/>
          <w:sz w:val="32"/>
          <w:szCs w:val="32"/>
        </w:rPr>
        <w:t>（一）人员经费</w:t>
      </w:r>
      <w:r>
        <w:rPr>
          <w:rFonts w:hint="eastAsia" w:ascii="仿宋_GB2312" w:hAnsi="楷体" w:eastAsia="仿宋_GB2312"/>
          <w:color w:val="auto"/>
          <w:kern w:val="0"/>
          <w:sz w:val="32"/>
          <w:szCs w:val="32"/>
          <w:u w:val="single"/>
          <w:lang w:val="en-US" w:eastAsia="zh-CN"/>
        </w:rPr>
        <w:t>1417.9380</w:t>
      </w:r>
      <w:r>
        <w:rPr>
          <w:rFonts w:hint="eastAsia" w:ascii="仿宋_GB2312" w:hAnsi="楷体" w:eastAsia="仿宋_GB2312"/>
          <w:color w:val="auto"/>
          <w:kern w:val="0"/>
          <w:sz w:val="32"/>
          <w:szCs w:val="32"/>
        </w:rPr>
        <w:t>万元。主要包括：基本工资、津贴补贴、奖金、社会保障缴费、绩效工资、退休费、抚恤金、生活补助、医疗费、奖励金、住房公积金。</w:t>
      </w:r>
    </w:p>
    <w:p w14:paraId="1BA277C6">
      <w:pPr>
        <w:autoSpaceDE w:val="0"/>
        <w:autoSpaceDN w:val="0"/>
        <w:adjustRightInd w:val="0"/>
        <w:spacing w:line="560" w:lineRule="exact"/>
        <w:ind w:firstLine="641"/>
        <w:jc w:val="left"/>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（二）公用经费</w:t>
      </w:r>
      <w:r>
        <w:rPr>
          <w:rFonts w:hint="eastAsia" w:ascii="仿宋_GB2312" w:hAnsi="楷体" w:eastAsia="仿宋_GB2312"/>
          <w:color w:val="auto"/>
          <w:kern w:val="0"/>
          <w:sz w:val="32"/>
          <w:szCs w:val="32"/>
          <w:u w:val="single"/>
          <w:lang w:val="en-US" w:eastAsia="zh-CN"/>
        </w:rPr>
        <w:t>107.1214</w:t>
      </w:r>
      <w:r>
        <w:rPr>
          <w:rFonts w:hint="eastAsia" w:ascii="仿宋_GB2312" w:hAnsi="楷体" w:eastAsia="仿宋_GB2312"/>
          <w:color w:val="auto"/>
          <w:kern w:val="0"/>
          <w:sz w:val="32"/>
          <w:szCs w:val="32"/>
        </w:rPr>
        <w:t>万元。主要包括：办公费、印刷费、水费、电费、邮电费、取暖费、差旅费、维修（护）费、公务接待费、专用材料费、劳务费、委托业务费、工会经费、福利费、公务用车运行维护费、其他交通费用、其他商品和服务支出、办公设备购置、专用设备购置、信息网络及软件购置更新、其他资本性支出。</w:t>
      </w:r>
    </w:p>
    <w:p w14:paraId="7139060F">
      <w:pPr>
        <w:autoSpaceDE w:val="0"/>
        <w:autoSpaceDN w:val="0"/>
        <w:adjustRightInd w:val="0"/>
        <w:ind w:firstLine="640" w:firstLineChars="200"/>
        <w:jc w:val="left"/>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七、政府性基金预算支出预算情况说明</w:t>
      </w:r>
    </w:p>
    <w:p w14:paraId="3237AA42">
      <w:pPr>
        <w:autoSpaceDE w:val="0"/>
        <w:autoSpaceDN w:val="0"/>
        <w:adjustRightInd w:val="0"/>
        <w:ind w:firstLine="640" w:firstLineChars="200"/>
        <w:jc w:val="left"/>
        <w:rPr>
          <w:rFonts w:ascii="仿宋_GB2312" w:hAnsi="楷体" w:eastAsia="仿宋_GB2312"/>
          <w:color w:val="auto"/>
          <w:kern w:val="0"/>
          <w:sz w:val="32"/>
          <w:szCs w:val="32"/>
        </w:rPr>
      </w:pPr>
      <w:r>
        <w:rPr>
          <w:rFonts w:hint="eastAsia" w:ascii="仿宋_GB2312" w:hAnsi="Times New Roman" w:eastAsia="仿宋_GB2312" w:cs="仿宋_GB2312"/>
          <w:color w:val="auto"/>
          <w:kern w:val="2"/>
          <w:sz w:val="32"/>
          <w:szCs w:val="32"/>
          <w:lang w:val="en-US" w:eastAsia="zh-CN" w:bidi="ar"/>
        </w:rPr>
        <w:t>洪洞县卫生健康和体育局</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年政府性基金支出预算支出</w:t>
      </w:r>
      <w:r>
        <w:rPr>
          <w:rFonts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u w:val="single"/>
        </w:rPr>
        <w:t xml:space="preserve"> </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5000</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u w:val="single"/>
        </w:rPr>
        <w:t xml:space="preserve"> </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项目经费减少</w:t>
      </w:r>
      <w:r>
        <w:rPr>
          <w:rFonts w:hint="eastAsia" w:ascii="仿宋_GB2312" w:hAnsi="楷体" w:eastAsia="仿宋_GB2312"/>
          <w:color w:val="auto"/>
          <w:kern w:val="0"/>
          <w:sz w:val="32"/>
          <w:szCs w:val="32"/>
        </w:rPr>
        <w:t>。</w:t>
      </w:r>
    </w:p>
    <w:p w14:paraId="0F9673E2">
      <w:pPr>
        <w:autoSpaceDE w:val="0"/>
        <w:autoSpaceDN w:val="0"/>
        <w:adjustRightInd w:val="0"/>
        <w:ind w:firstLine="640" w:firstLineChars="200"/>
        <w:jc w:val="left"/>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八、一般公共预算</w:t>
      </w:r>
      <w:r>
        <w:rPr>
          <w:rFonts w:hint="eastAsia" w:ascii="黑体" w:hAnsi="Times New Roman" w:eastAsia="黑体" w:cs="TimesNewRomanPSMT"/>
          <w:color w:val="auto"/>
          <w:kern w:val="0"/>
          <w:sz w:val="32"/>
          <w:szCs w:val="32"/>
        </w:rPr>
        <w:t>“</w:t>
      </w:r>
      <w:r>
        <w:rPr>
          <w:rFonts w:hint="eastAsia" w:ascii="黑体" w:hAnsi="Times New Roman" w:eastAsia="黑体" w:cs="FZHTK--GBK1-0"/>
          <w:color w:val="auto"/>
          <w:kern w:val="0"/>
          <w:sz w:val="32"/>
          <w:szCs w:val="32"/>
        </w:rPr>
        <w:t>三公</w:t>
      </w:r>
      <w:r>
        <w:rPr>
          <w:rFonts w:hint="eastAsia" w:ascii="黑体" w:hAnsi="Times New Roman" w:eastAsia="黑体" w:cs="TimesNewRomanPSMT"/>
          <w:color w:val="auto"/>
          <w:kern w:val="0"/>
          <w:sz w:val="32"/>
          <w:szCs w:val="32"/>
        </w:rPr>
        <w:t>”</w:t>
      </w:r>
      <w:r>
        <w:rPr>
          <w:rFonts w:hint="eastAsia" w:ascii="黑体" w:hAnsi="Times New Roman" w:eastAsia="黑体" w:cs="FZHTK--GBK1-0"/>
          <w:color w:val="auto"/>
          <w:kern w:val="0"/>
          <w:sz w:val="32"/>
          <w:szCs w:val="32"/>
        </w:rPr>
        <w:t>经费预算情况说明</w:t>
      </w:r>
    </w:p>
    <w:p w14:paraId="1567DB17">
      <w:pPr>
        <w:autoSpaceDE w:val="0"/>
        <w:autoSpaceDN w:val="0"/>
        <w:adjustRightInd w:val="0"/>
        <w:ind w:firstLine="640" w:firstLineChars="200"/>
        <w:jc w:val="left"/>
        <w:rPr>
          <w:rFonts w:ascii="仿宋_GB2312" w:hAnsi="楷体" w:eastAsia="仿宋_GB2312"/>
          <w:color w:val="auto"/>
          <w:kern w:val="0"/>
          <w:sz w:val="32"/>
          <w:szCs w:val="32"/>
        </w:rPr>
      </w:pPr>
      <w:r>
        <w:rPr>
          <w:rFonts w:hint="eastAsia" w:ascii="仿宋_GB2312" w:hAnsi="Times New Roman" w:eastAsia="仿宋_GB2312" w:cs="仿宋_GB2312"/>
          <w:color w:val="auto"/>
          <w:kern w:val="2"/>
          <w:sz w:val="32"/>
          <w:szCs w:val="32"/>
          <w:lang w:val="en-US" w:eastAsia="zh-CN" w:bidi="ar"/>
        </w:rPr>
        <w:t>洪洞县卫生健康和体育局</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年度一般公共预算拨款安排的“三公”经费预算支出中，因公出国（境）费支出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万元，占“三公”经费的</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u w:val="single"/>
        </w:rPr>
        <w:t xml:space="preserve"> </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；公务用车购置及运行费支出</w:t>
      </w:r>
      <w:r>
        <w:rPr>
          <w:rFonts w:hint="eastAsia" w:ascii="仿宋_GB2312" w:hAnsi="楷体" w:eastAsia="仿宋_GB2312"/>
          <w:color w:val="auto"/>
          <w:kern w:val="0"/>
          <w:sz w:val="32"/>
          <w:szCs w:val="32"/>
          <w:u w:val="single"/>
          <w:lang w:val="en-US" w:eastAsia="zh-CN"/>
        </w:rPr>
        <w:t>3</w:t>
      </w:r>
      <w:r>
        <w:rPr>
          <w:rFonts w:hint="eastAsia" w:ascii="仿宋_GB2312" w:hAnsi="楷体" w:eastAsia="仿宋_GB2312"/>
          <w:color w:val="auto"/>
          <w:kern w:val="0"/>
          <w:sz w:val="32"/>
          <w:szCs w:val="32"/>
        </w:rPr>
        <w:t>万元，占“三公”经费的</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u w:val="single"/>
        </w:rPr>
        <w:t xml:space="preserve"> </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；公务接待费支出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万元，占“三公”经费的</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。具体情况如下：</w:t>
      </w:r>
    </w:p>
    <w:p w14:paraId="28CFC422">
      <w:pPr>
        <w:autoSpaceDE w:val="0"/>
        <w:autoSpaceDN w:val="0"/>
        <w:adjustRightInd w:val="0"/>
        <w:ind w:firstLine="640" w:firstLineChars="200"/>
        <w:jc w:val="left"/>
        <w:rPr>
          <w:rFonts w:ascii="仿宋_GB2312" w:hAnsi="楷体" w:eastAsia="仿宋_GB2312"/>
          <w:color w:val="auto"/>
          <w:kern w:val="0"/>
          <w:sz w:val="32"/>
          <w:szCs w:val="32"/>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．因公出国（境）费预算支出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万元，比上年预算增加（减少）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p>
    <w:p w14:paraId="3C29871C">
      <w:pPr>
        <w:autoSpaceDE w:val="0"/>
        <w:autoSpaceDN w:val="0"/>
        <w:adjustRightInd w:val="0"/>
        <w:ind w:firstLine="640" w:firstLineChars="200"/>
        <w:jc w:val="left"/>
        <w:rPr>
          <w:rFonts w:ascii="仿宋_GB2312" w:hAnsi="楷体" w:eastAsia="仿宋_GB2312"/>
          <w:color w:val="auto"/>
          <w:kern w:val="0"/>
          <w:sz w:val="32"/>
          <w:szCs w:val="32"/>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．公务用车购置及运行费预算支出</w:t>
      </w:r>
      <w:r>
        <w:rPr>
          <w:rFonts w:hint="eastAsia" w:ascii="仿宋_GB2312" w:hAnsi="楷体" w:eastAsia="仿宋_GB2312"/>
          <w:color w:val="auto"/>
          <w:kern w:val="0"/>
          <w:sz w:val="32"/>
          <w:szCs w:val="32"/>
          <w:u w:val="single"/>
          <w:lang w:val="en-US" w:eastAsia="zh-CN"/>
        </w:rPr>
        <w:t>3</w:t>
      </w:r>
      <w:r>
        <w:rPr>
          <w:rFonts w:hint="eastAsia" w:ascii="仿宋_GB2312" w:hAnsi="楷体" w:eastAsia="仿宋_GB2312"/>
          <w:color w:val="auto"/>
          <w:kern w:val="0"/>
          <w:sz w:val="32"/>
          <w:szCs w:val="32"/>
        </w:rPr>
        <w:t>万元。其中：</w:t>
      </w:r>
    </w:p>
    <w:p w14:paraId="6CB717FA">
      <w:pPr>
        <w:autoSpaceDE w:val="0"/>
        <w:autoSpaceDN w:val="0"/>
        <w:adjustRightInd w:val="0"/>
        <w:ind w:firstLine="480" w:firstLineChars="150"/>
        <w:jc w:val="left"/>
        <w:rPr>
          <w:rFonts w:ascii="仿宋_GB2312" w:hAnsi="楷体" w:eastAsia="仿宋_GB2312"/>
          <w:color w:val="auto"/>
          <w:kern w:val="0"/>
          <w:sz w:val="32"/>
          <w:szCs w:val="32"/>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）公务用车购置预算支出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万元，比上年预算增加（减少）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p>
    <w:p w14:paraId="6CA56591">
      <w:pPr>
        <w:autoSpaceDE w:val="0"/>
        <w:autoSpaceDN w:val="0"/>
        <w:adjustRightInd w:val="0"/>
        <w:ind w:firstLine="480" w:firstLineChars="150"/>
        <w:jc w:val="left"/>
        <w:rPr>
          <w:rFonts w:ascii="仿宋_GB2312" w:hAnsi="楷体" w:eastAsia="仿宋_GB2312"/>
          <w:color w:val="auto"/>
          <w:kern w:val="0"/>
          <w:sz w:val="32"/>
          <w:szCs w:val="32"/>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）公务用车运行维护费预算支出</w:t>
      </w:r>
      <w:r>
        <w:rPr>
          <w:rFonts w:hint="eastAsia" w:ascii="仿宋_GB2312" w:hAnsi="楷体" w:eastAsia="仿宋_GB2312"/>
          <w:color w:val="auto"/>
          <w:kern w:val="0"/>
          <w:sz w:val="32"/>
          <w:szCs w:val="32"/>
          <w:u w:val="single"/>
          <w:lang w:val="en-US" w:eastAsia="zh-CN"/>
        </w:rPr>
        <w:t>3</w:t>
      </w:r>
      <w:r>
        <w:rPr>
          <w:rFonts w:hint="eastAsia" w:ascii="仿宋_GB2312" w:hAnsi="楷体" w:eastAsia="仿宋_GB2312"/>
          <w:color w:val="auto"/>
          <w:kern w:val="0"/>
          <w:sz w:val="32"/>
          <w:szCs w:val="32"/>
        </w:rPr>
        <w:t>万元，比上年预算增加</w:t>
      </w:r>
      <w:r>
        <w:rPr>
          <w:rFonts w:hint="eastAsia" w:ascii="仿宋_GB2312" w:hAnsi="楷体" w:eastAsia="仿宋_GB2312"/>
          <w:color w:val="auto"/>
          <w:kern w:val="0"/>
          <w:sz w:val="32"/>
          <w:szCs w:val="32"/>
          <w:u w:val="single"/>
          <w:lang w:val="en-US" w:eastAsia="zh-CN"/>
        </w:rPr>
        <w:t>1</w:t>
      </w:r>
      <w:r>
        <w:rPr>
          <w:rFonts w:hint="eastAsia" w:ascii="仿宋_GB2312" w:hAnsi="楷体" w:eastAsia="仿宋_GB2312"/>
          <w:color w:val="auto"/>
          <w:kern w:val="0"/>
          <w:sz w:val="32"/>
          <w:szCs w:val="32"/>
        </w:rPr>
        <w:t>万元，主要原因</w:t>
      </w:r>
      <w:r>
        <w:rPr>
          <w:rFonts w:hint="eastAsia" w:ascii="仿宋_GB2312" w:hAnsi="楷体" w:eastAsia="仿宋_GB2312"/>
          <w:color w:val="auto"/>
          <w:kern w:val="0"/>
          <w:sz w:val="32"/>
          <w:szCs w:val="32"/>
          <w:lang w:eastAsia="zh-CN"/>
        </w:rPr>
        <w:t>单位涉及机构改革股级单位车辆合并</w:t>
      </w:r>
      <w:r>
        <w:rPr>
          <w:rFonts w:hint="eastAsia" w:ascii="仿宋_GB2312" w:hAnsi="楷体" w:eastAsia="仿宋_GB2312"/>
          <w:color w:val="auto"/>
          <w:kern w:val="0"/>
          <w:sz w:val="32"/>
          <w:szCs w:val="32"/>
        </w:rPr>
        <w:t>。</w:t>
      </w:r>
    </w:p>
    <w:p w14:paraId="4AA859CF">
      <w:pPr>
        <w:autoSpaceDE w:val="0"/>
        <w:autoSpaceDN w:val="0"/>
        <w:adjustRightInd w:val="0"/>
        <w:ind w:firstLine="480" w:firstLineChars="150"/>
        <w:jc w:val="left"/>
        <w:rPr>
          <w:rFonts w:ascii="仿宋_GB2312" w:hAnsi="楷体" w:eastAsia="仿宋_GB2312"/>
          <w:color w:val="auto"/>
          <w:kern w:val="0"/>
          <w:sz w:val="32"/>
          <w:szCs w:val="32"/>
          <w:u w:val="single"/>
        </w:rPr>
      </w:pPr>
      <w:r>
        <w:rPr>
          <w:rFonts w:ascii="仿宋_GB2312" w:hAnsi="楷体" w:eastAsia="仿宋_GB2312"/>
          <w:color w:val="auto"/>
          <w:kern w:val="0"/>
          <w:sz w:val="32"/>
          <w:szCs w:val="32"/>
        </w:rPr>
        <w:t>3</w:t>
      </w:r>
      <w:r>
        <w:rPr>
          <w:rFonts w:hint="eastAsia" w:ascii="仿宋_GB2312" w:hAnsi="楷体" w:eastAsia="仿宋_GB2312"/>
          <w:color w:val="auto"/>
          <w:kern w:val="0"/>
          <w:sz w:val="32"/>
          <w:szCs w:val="32"/>
        </w:rPr>
        <w:t>．公务接待费预算支出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万元，比上年预算增加（减少</w:t>
      </w:r>
      <w:r>
        <w:rPr>
          <w:rFonts w:hint="eastAsia" w:ascii="仿宋_GB2312" w:hAnsi="楷体" w:eastAsia="仿宋_GB2312"/>
          <w:color w:val="auto"/>
          <w:kern w:val="0"/>
          <w:sz w:val="32"/>
          <w:szCs w:val="32"/>
          <w:lang w:eastAsia="zh-CN"/>
        </w:rPr>
        <w:t>）</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w:t>
      </w:r>
      <w:r>
        <w:rPr>
          <w:rFonts w:hint="eastAsia" w:ascii="仿宋_GB2312" w:hAnsi="楷体" w:eastAsia="仿宋_GB2312"/>
          <w:kern w:val="0"/>
          <w:sz w:val="32"/>
          <w:szCs w:val="32"/>
          <w:lang w:eastAsia="zh-CN"/>
        </w:rPr>
        <w:t>与上年预算数相同。</w:t>
      </w:r>
    </w:p>
    <w:p w14:paraId="46D63108">
      <w:pPr>
        <w:autoSpaceDE w:val="0"/>
        <w:autoSpaceDN w:val="0"/>
        <w:adjustRightInd w:val="0"/>
        <w:ind w:firstLine="640" w:firstLineChars="200"/>
        <w:jc w:val="left"/>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九、一般公共预算机关运行经费支出预算情况说明</w:t>
      </w:r>
    </w:p>
    <w:p w14:paraId="2692BBF3">
      <w:pPr>
        <w:autoSpaceDE w:val="0"/>
        <w:autoSpaceDN w:val="0"/>
        <w:adjustRightInd w:val="0"/>
        <w:ind w:firstLine="640" w:firstLineChars="200"/>
        <w:jc w:val="left"/>
        <w:rPr>
          <w:rFonts w:ascii="仿宋_GB2312" w:hAnsi="楷体" w:eastAsia="仿宋_GB2312"/>
          <w:color w:val="auto"/>
          <w:kern w:val="0"/>
          <w:sz w:val="32"/>
          <w:szCs w:val="32"/>
        </w:rPr>
      </w:pP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年本部门一般公共预算机关运行经费预算支出</w:t>
      </w:r>
      <w:r>
        <w:rPr>
          <w:rFonts w:hint="eastAsia" w:ascii="仿宋_GB2312" w:hAnsi="楷体" w:eastAsia="仿宋_GB2312"/>
          <w:color w:val="auto"/>
          <w:kern w:val="0"/>
          <w:sz w:val="32"/>
          <w:szCs w:val="32"/>
          <w:u w:val="single"/>
          <w:lang w:val="en-US" w:eastAsia="zh-CN"/>
        </w:rPr>
        <w:t>107.1214</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single"/>
          <w:lang w:val="en-US" w:eastAsia="zh-CN"/>
        </w:rPr>
        <w:t>70.9814</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196.41</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单位涉及机构改革单位合并财务统一核算</w:t>
      </w:r>
      <w:r>
        <w:rPr>
          <w:rFonts w:hint="eastAsia" w:ascii="仿宋_GB2312" w:hAnsi="楷体" w:eastAsia="仿宋_GB2312"/>
          <w:color w:val="auto"/>
          <w:kern w:val="0"/>
          <w:sz w:val="32"/>
          <w:szCs w:val="32"/>
        </w:rPr>
        <w:t>。</w:t>
      </w:r>
    </w:p>
    <w:p w14:paraId="7D3046EB">
      <w:pPr>
        <w:autoSpaceDE w:val="0"/>
        <w:autoSpaceDN w:val="0"/>
        <w:adjustRightInd w:val="0"/>
        <w:ind w:firstLine="640" w:firstLineChars="200"/>
        <w:jc w:val="left"/>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十、政府采购支出预算情况说明</w:t>
      </w:r>
    </w:p>
    <w:p w14:paraId="4D1DE7B2">
      <w:pPr>
        <w:autoSpaceDE w:val="0"/>
        <w:autoSpaceDN w:val="0"/>
        <w:adjustRightInd w:val="0"/>
        <w:ind w:firstLine="640" w:firstLineChars="200"/>
        <w:jc w:val="left"/>
        <w:rPr>
          <w:rFonts w:hint="eastAsia" w:ascii="仿宋_GB2312" w:hAnsi="楷体" w:eastAsia="仿宋_GB2312"/>
          <w:color w:val="auto"/>
          <w:kern w:val="0"/>
          <w:sz w:val="32"/>
          <w:szCs w:val="32"/>
        </w:rPr>
      </w:pP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年度政府采购支出预算总额</w:t>
      </w:r>
      <w:r>
        <w:rPr>
          <w:rFonts w:hint="eastAsia" w:ascii="仿宋_GB2312" w:hAnsi="楷体" w:eastAsia="仿宋_GB2312"/>
          <w:color w:val="auto"/>
          <w:kern w:val="0"/>
          <w:sz w:val="32"/>
          <w:szCs w:val="32"/>
          <w:u w:val="single"/>
          <w:lang w:val="en-US" w:eastAsia="zh-CN"/>
        </w:rPr>
        <w:t>36.9520</w:t>
      </w:r>
      <w:r>
        <w:rPr>
          <w:rFonts w:hint="eastAsia" w:ascii="仿宋_GB2312" w:hAnsi="楷体" w:eastAsia="仿宋_GB2312"/>
          <w:color w:val="auto"/>
          <w:kern w:val="0"/>
          <w:sz w:val="32"/>
          <w:szCs w:val="32"/>
        </w:rPr>
        <w:t>万元，其中：拟采购货物支出</w:t>
      </w:r>
      <w:r>
        <w:rPr>
          <w:rFonts w:hint="eastAsia" w:ascii="仿宋_GB2312" w:hAnsi="楷体" w:eastAsia="仿宋_GB2312"/>
          <w:color w:val="auto"/>
          <w:kern w:val="0"/>
          <w:sz w:val="32"/>
          <w:szCs w:val="32"/>
          <w:u w:val="single"/>
          <w:lang w:val="en-US" w:eastAsia="zh-CN"/>
        </w:rPr>
        <w:t>16.9520</w:t>
      </w:r>
      <w:r>
        <w:rPr>
          <w:rFonts w:hint="eastAsia" w:ascii="仿宋_GB2312" w:hAnsi="楷体" w:eastAsia="仿宋_GB2312"/>
          <w:color w:val="auto"/>
          <w:kern w:val="0"/>
          <w:sz w:val="32"/>
          <w:szCs w:val="32"/>
        </w:rPr>
        <w:t>万元、拟采购工程支出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万元、拟购买服务支出</w:t>
      </w:r>
      <w:r>
        <w:rPr>
          <w:rFonts w:hint="eastAsia" w:ascii="仿宋_GB2312" w:hAnsi="楷体" w:eastAsia="仿宋_GB2312"/>
          <w:color w:val="auto"/>
          <w:kern w:val="0"/>
          <w:sz w:val="32"/>
          <w:szCs w:val="32"/>
          <w:u w:val="single"/>
          <w:lang w:val="en-US" w:eastAsia="zh-CN"/>
        </w:rPr>
        <w:t>20</w:t>
      </w:r>
      <w:r>
        <w:rPr>
          <w:rFonts w:hint="eastAsia" w:ascii="仿宋_GB2312" w:hAnsi="楷体" w:eastAsia="仿宋_GB2312"/>
          <w:color w:val="auto"/>
          <w:kern w:val="0"/>
          <w:sz w:val="32"/>
          <w:szCs w:val="32"/>
        </w:rPr>
        <w:t>万元。</w:t>
      </w:r>
    </w:p>
    <w:p w14:paraId="6AA1E348">
      <w:pPr>
        <w:autoSpaceDE w:val="0"/>
        <w:autoSpaceDN w:val="0"/>
        <w:adjustRightInd w:val="0"/>
        <w:ind w:firstLine="640" w:firstLineChars="200"/>
        <w:jc w:val="left"/>
        <w:rPr>
          <w:rFonts w:hint="eastAsia" w:ascii="黑体" w:hAnsi="Times New Roman" w:eastAsia="黑体" w:cs="FZHTK--GBK1-0"/>
          <w:color w:val="auto"/>
          <w:kern w:val="0"/>
          <w:sz w:val="32"/>
          <w:szCs w:val="32"/>
          <w:highlight w:val="none"/>
        </w:rPr>
      </w:pPr>
      <w:r>
        <w:rPr>
          <w:rFonts w:hint="eastAsia" w:ascii="黑体" w:hAnsi="Times New Roman" w:eastAsia="黑体" w:cs="FZHTK--GBK1-0"/>
          <w:color w:val="auto"/>
          <w:kern w:val="0"/>
          <w:sz w:val="32"/>
          <w:szCs w:val="32"/>
          <w:highlight w:val="none"/>
        </w:rPr>
        <w:t>十一、国有资产占用情况</w:t>
      </w:r>
    </w:p>
    <w:p w14:paraId="0740DFBA">
      <w:pPr>
        <w:autoSpaceDE w:val="0"/>
        <w:autoSpaceDN w:val="0"/>
        <w:adjustRightInd w:val="0"/>
        <w:ind w:firstLine="640" w:firstLineChars="200"/>
        <w:jc w:val="left"/>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1.</w:t>
      </w:r>
      <w:r>
        <w:rPr>
          <w:rFonts w:hint="eastAsia" w:ascii="仿宋_GB2312" w:hAnsi="楷体" w:eastAsia="仿宋_GB2312"/>
          <w:color w:val="auto"/>
          <w:kern w:val="0"/>
          <w:sz w:val="32"/>
          <w:szCs w:val="32"/>
        </w:rPr>
        <w:t>本部门共有车辆</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辆，其中，一般公务用车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辆、执法执勤用车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辆、特种专业技术用车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辆、其他用车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辆等。</w:t>
      </w:r>
    </w:p>
    <w:p w14:paraId="33362D43">
      <w:pPr>
        <w:autoSpaceDE w:val="0"/>
        <w:autoSpaceDN w:val="0"/>
        <w:adjustRightInd w:val="0"/>
        <w:ind w:firstLine="640" w:firstLineChars="200"/>
        <w:jc w:val="left"/>
        <w:rPr>
          <w:rFonts w:hint="eastAsia" w:ascii="仿宋_GB2312" w:hAnsi="楷体" w:eastAsia="仿宋_GB2312" w:cs="Times New Roman"/>
          <w:color w:val="auto"/>
          <w:kern w:val="0"/>
          <w:sz w:val="32"/>
          <w:szCs w:val="32"/>
          <w:lang w:val="en-US" w:eastAsia="zh-CN"/>
        </w:rPr>
      </w:pPr>
      <w:r>
        <w:rPr>
          <w:rFonts w:hint="eastAsia" w:ascii="仿宋_GB2312" w:hAnsi="楷体" w:eastAsia="仿宋_GB2312" w:cs="Times New Roman"/>
          <w:color w:val="auto"/>
          <w:kern w:val="0"/>
          <w:sz w:val="32"/>
          <w:szCs w:val="32"/>
          <w:lang w:val="en-US" w:eastAsia="zh-CN"/>
        </w:rPr>
        <w:t>2</w:t>
      </w:r>
      <w:r>
        <w:rPr>
          <w:rFonts w:hint="eastAsia" w:ascii="仿宋_GB2312" w:hAnsi="楷体" w:eastAsia="仿宋_GB2312" w:cs="Times New Roman"/>
          <w:color w:val="auto"/>
          <w:kern w:val="0"/>
          <w:sz w:val="32"/>
          <w:szCs w:val="32"/>
        </w:rPr>
        <w:t>.</w:t>
      </w:r>
      <w:r>
        <w:rPr>
          <w:rFonts w:hint="eastAsia" w:ascii="仿宋_GB2312" w:hAnsi="楷体" w:eastAsia="仿宋_GB2312" w:cs="Times New Roman"/>
          <w:color w:val="auto"/>
          <w:kern w:val="0"/>
          <w:sz w:val="32"/>
          <w:szCs w:val="32"/>
          <w:lang w:val="en-US" w:eastAsia="zh-CN"/>
        </w:rPr>
        <w:t>房屋情况</w:t>
      </w:r>
    </w:p>
    <w:p w14:paraId="2BC791CA">
      <w:pPr>
        <w:autoSpaceDE w:val="0"/>
        <w:autoSpaceDN w:val="0"/>
        <w:adjustRightInd w:val="0"/>
        <w:ind w:firstLine="640" w:firstLineChars="200"/>
        <w:jc w:val="left"/>
        <w:rPr>
          <w:rFonts w:hint="eastAsia" w:ascii="仿宋_GB2312" w:hAnsi="Times New Roman"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洪洞县卫生健康和体育局使用的办公用房总建筑面积2604.36平方米。</w:t>
      </w:r>
    </w:p>
    <w:p w14:paraId="6E2E5D73">
      <w:pPr>
        <w:autoSpaceDE w:val="0"/>
        <w:autoSpaceDN w:val="0"/>
        <w:adjustRightInd w:val="0"/>
        <w:ind w:firstLine="640" w:firstLineChars="200"/>
        <w:jc w:val="left"/>
        <w:rPr>
          <w:rFonts w:hint="eastAsia" w:ascii="仿宋_GB2312" w:hAnsi="楷体" w:eastAsia="仿宋_GB2312" w:cs="Times New Roman"/>
          <w:color w:val="auto"/>
          <w:kern w:val="0"/>
          <w:sz w:val="32"/>
          <w:szCs w:val="32"/>
          <w:lang w:val="en-US" w:eastAsia="zh-CN"/>
        </w:rPr>
      </w:pPr>
      <w:r>
        <w:rPr>
          <w:rFonts w:hint="eastAsia" w:ascii="仿宋_GB2312" w:hAnsi="楷体" w:eastAsia="仿宋_GB2312" w:cs="Times New Roman"/>
          <w:color w:val="auto"/>
          <w:kern w:val="0"/>
          <w:sz w:val="32"/>
          <w:szCs w:val="32"/>
          <w:lang w:val="en-US" w:eastAsia="zh-CN"/>
        </w:rPr>
        <w:t>3.其他国有资产占有使用情况</w:t>
      </w:r>
    </w:p>
    <w:p w14:paraId="7F20BB31">
      <w:pPr>
        <w:autoSpaceDE w:val="0"/>
        <w:autoSpaceDN w:val="0"/>
        <w:adjustRightInd w:val="0"/>
        <w:ind w:firstLine="640" w:firstLineChars="200"/>
        <w:jc w:val="left"/>
        <w:rPr>
          <w:rFonts w:hint="eastAsia" w:ascii="仿宋_GB2312" w:hAnsi="楷体" w:eastAsia="仿宋_GB2312" w:cs="Times New Roman"/>
          <w:color w:val="auto"/>
          <w:kern w:val="0"/>
          <w:sz w:val="32"/>
          <w:szCs w:val="32"/>
        </w:rPr>
      </w:pPr>
      <w:r>
        <w:rPr>
          <w:rFonts w:hint="eastAsia" w:ascii="仿宋_GB2312" w:hAnsi="Times New Roman" w:eastAsia="仿宋_GB2312" w:cs="仿宋_GB2312"/>
          <w:color w:val="auto"/>
          <w:kern w:val="2"/>
          <w:sz w:val="32"/>
          <w:szCs w:val="32"/>
          <w:lang w:val="en-US" w:eastAsia="zh-CN" w:bidi="ar"/>
        </w:rPr>
        <w:t>洪洞县卫生健康和体育局</w:t>
      </w:r>
      <w:r>
        <w:rPr>
          <w:rFonts w:hint="eastAsia" w:ascii="仿宋_GB2312" w:hAnsi="楷体" w:eastAsia="仿宋_GB2312" w:cs="Times New Roman"/>
          <w:color w:val="auto"/>
          <w:kern w:val="0"/>
          <w:sz w:val="32"/>
          <w:szCs w:val="32"/>
          <w:lang w:eastAsia="zh-CN"/>
        </w:rPr>
        <w:t>现有价值</w:t>
      </w:r>
      <w:r>
        <w:rPr>
          <w:rFonts w:hint="eastAsia" w:ascii="仿宋_GB2312" w:hAnsi="楷体" w:eastAsia="仿宋_GB2312" w:cs="Times New Roman"/>
          <w:color w:val="auto"/>
          <w:kern w:val="0"/>
          <w:sz w:val="32"/>
          <w:szCs w:val="32"/>
          <w:lang w:val="en-US" w:eastAsia="zh-CN"/>
        </w:rPr>
        <w:t>50万元以上通用设备0台（套）；单位价值100万元以上专用设备0台（套）。</w:t>
      </w:r>
    </w:p>
    <w:p w14:paraId="6BBE7CF8">
      <w:pPr>
        <w:autoSpaceDE w:val="0"/>
        <w:autoSpaceDN w:val="0"/>
        <w:adjustRightInd w:val="0"/>
        <w:ind w:firstLine="640" w:firstLineChars="200"/>
        <w:jc w:val="left"/>
        <w:rPr>
          <w:rFonts w:hint="eastAsia" w:ascii="黑体" w:hAnsi="楷体" w:eastAsia="黑体"/>
          <w:color w:val="auto"/>
          <w:kern w:val="0"/>
          <w:sz w:val="32"/>
          <w:szCs w:val="32"/>
        </w:rPr>
      </w:pPr>
      <w:r>
        <w:rPr>
          <w:rFonts w:hint="eastAsia" w:ascii="黑体" w:hAnsi="楷体" w:eastAsia="黑体"/>
          <w:color w:val="auto"/>
          <w:kern w:val="0"/>
          <w:sz w:val="32"/>
          <w:szCs w:val="32"/>
        </w:rPr>
        <w:t>十二、预算绩效目标设置情况说明</w:t>
      </w:r>
    </w:p>
    <w:p w14:paraId="0CDC7A9E">
      <w:pPr>
        <w:autoSpaceDE w:val="0"/>
        <w:autoSpaceDN w:val="0"/>
        <w:adjustRightInd w:val="0"/>
        <w:ind w:firstLine="800" w:firstLineChars="250"/>
        <w:jc w:val="left"/>
        <w:rPr>
          <w:rFonts w:hint="eastAsia" w:ascii="仿宋_GB2312" w:hAnsi="楷体" w:eastAsia="仿宋_GB2312"/>
          <w:color w:val="auto"/>
          <w:kern w:val="0"/>
          <w:sz w:val="32"/>
          <w:szCs w:val="32"/>
        </w:rPr>
      </w:pP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年度，本部门单位共</w:t>
      </w:r>
      <w:r>
        <w:rPr>
          <w:rFonts w:hint="eastAsia" w:ascii="仿宋_GB2312" w:hAnsi="楷体" w:eastAsia="仿宋_GB2312"/>
          <w:color w:val="auto"/>
          <w:kern w:val="0"/>
          <w:sz w:val="32"/>
          <w:szCs w:val="32"/>
          <w:u w:val="single"/>
          <w:lang w:val="en-US" w:eastAsia="zh-CN"/>
        </w:rPr>
        <w:t>42</w:t>
      </w:r>
      <w:r>
        <w:rPr>
          <w:rFonts w:hint="eastAsia" w:ascii="仿宋_GB2312" w:hAnsi="楷体" w:eastAsia="仿宋_GB2312"/>
          <w:color w:val="auto"/>
          <w:kern w:val="0"/>
          <w:sz w:val="32"/>
          <w:szCs w:val="32"/>
        </w:rPr>
        <w:t>个项目纳入绩效目标管理，涉及财政性资金合计</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万元；本部门单位整体支出（</w:t>
      </w:r>
      <w:r>
        <w:rPr>
          <w:rFonts w:hint="default" w:ascii="Arial" w:hAnsi="Arial" w:eastAsia="仿宋_GB2312" w:cs="Arial"/>
          <w:b w:val="0"/>
          <w:bCs w:val="0"/>
          <w:color w:val="auto"/>
          <w:kern w:val="0"/>
          <w:sz w:val="32"/>
          <w:szCs w:val="32"/>
        </w:rPr>
        <w:sym w:font="Wingdings" w:char="00FE"/>
      </w:r>
      <w:r>
        <w:rPr>
          <w:rFonts w:hint="eastAsia" w:ascii="仿宋_GB2312" w:hAnsi="楷体" w:eastAsia="仿宋_GB2312"/>
          <w:color w:val="auto"/>
          <w:kern w:val="0"/>
          <w:sz w:val="32"/>
          <w:szCs w:val="32"/>
        </w:rPr>
        <w:t>纳入、□未纳入）绩效目标管理，涉及财政性资</w:t>
      </w:r>
      <w:r>
        <w:rPr>
          <w:rFonts w:hint="eastAsia" w:ascii="仿宋_GB2312" w:hAnsi="楷体" w:eastAsia="仿宋_GB2312"/>
          <w:color w:val="auto"/>
          <w:kern w:val="0"/>
          <w:sz w:val="32"/>
          <w:szCs w:val="32"/>
          <w:u w:val="single"/>
          <w:lang w:val="en-US" w:eastAsia="zh-CN"/>
        </w:rPr>
        <w:t>8462.2331</w:t>
      </w:r>
      <w:r>
        <w:rPr>
          <w:rFonts w:hint="eastAsia" w:ascii="仿宋_GB2312" w:hAnsi="楷体" w:eastAsia="仿宋_GB2312"/>
          <w:color w:val="auto"/>
          <w:kern w:val="0"/>
          <w:sz w:val="32"/>
          <w:szCs w:val="32"/>
        </w:rPr>
        <w:t>万元。</w:t>
      </w:r>
    </w:p>
    <w:p w14:paraId="7690AD28">
      <w:pPr>
        <w:widowControl/>
        <w:spacing w:line="560" w:lineRule="exact"/>
        <w:ind w:firstLine="636"/>
        <w:rPr>
          <w:rFonts w:hint="eastAsia" w:ascii="仿宋_GB2312" w:hAnsi="楷体" w:eastAsia="仿宋_GB2312"/>
          <w:color w:val="auto"/>
          <w:kern w:val="0"/>
          <w:sz w:val="32"/>
          <w:szCs w:val="32"/>
        </w:rPr>
      </w:pPr>
      <w:r>
        <w:rPr>
          <w:rFonts w:hint="eastAsia" w:ascii="黑体" w:hAnsi="楷体" w:eastAsia="黑体"/>
          <w:color w:val="auto"/>
          <w:kern w:val="0"/>
          <w:sz w:val="32"/>
          <w:szCs w:val="32"/>
        </w:rPr>
        <w:t>十三、其他说明</w:t>
      </w:r>
    </w:p>
    <w:p w14:paraId="2B6898F7">
      <w:pPr>
        <w:widowControl/>
        <w:spacing w:line="560" w:lineRule="exact"/>
        <w:ind w:firstLine="636"/>
        <w:rPr>
          <w:rFonts w:hint="eastAsia" w:ascii="仿宋_GB2312" w:hAnsi="仿宋" w:eastAsia="仿宋_GB2312"/>
          <w:color w:val="auto"/>
          <w:kern w:val="0"/>
          <w:sz w:val="32"/>
          <w:szCs w:val="32"/>
        </w:rPr>
      </w:pPr>
      <w:r>
        <w:rPr>
          <w:rFonts w:hint="eastAsia" w:ascii="仿宋_GB2312" w:hAnsi="仿宋" w:eastAsia="仿宋_GB2312"/>
          <w:color w:val="auto"/>
          <w:kern w:val="0"/>
          <w:sz w:val="32"/>
          <w:szCs w:val="32"/>
        </w:rPr>
        <w:t>（一）政府债券公开</w:t>
      </w:r>
    </w:p>
    <w:p w14:paraId="5871D9EA">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892" w:firstLineChars="310"/>
        <w:textAlignment w:val="auto"/>
        <w:rPr>
          <w:rFonts w:hint="eastAsia" w:ascii="仿宋_GB2312" w:hAnsi="仿宋" w:eastAsia="仿宋_GB2312"/>
          <w:b w:val="0"/>
          <w:bCs/>
          <w:color w:val="auto"/>
          <w:kern w:val="0"/>
          <w:sz w:val="32"/>
          <w:szCs w:val="32"/>
          <w:lang w:eastAsia="zh-CN"/>
        </w:rPr>
      </w:pPr>
      <w:r>
        <w:rPr>
          <w:rFonts w:hint="eastAsia" w:ascii="仿宋_GB2312" w:hAnsi="黑体" w:eastAsia="仿宋_GB2312"/>
          <w:b w:val="0"/>
          <w:bCs/>
          <w:color w:val="auto"/>
          <w:spacing w:val="-16"/>
          <w:kern w:val="0"/>
          <w:sz w:val="32"/>
          <w:szCs w:val="32"/>
        </w:rPr>
        <w:t>本部门未使用政府债券</w:t>
      </w:r>
      <w:r>
        <w:rPr>
          <w:rFonts w:hint="eastAsia" w:ascii="仿宋_GB2312" w:hAnsi="黑体" w:eastAsia="仿宋_GB2312"/>
          <w:b w:val="0"/>
          <w:bCs/>
          <w:color w:val="auto"/>
          <w:spacing w:val="-16"/>
          <w:kern w:val="0"/>
          <w:sz w:val="32"/>
          <w:szCs w:val="32"/>
          <w:lang w:eastAsia="zh-CN"/>
        </w:rPr>
        <w:t>。</w:t>
      </w:r>
    </w:p>
    <w:p w14:paraId="58288D69">
      <w:pPr>
        <w:widowControl/>
        <w:spacing w:line="560" w:lineRule="exact"/>
        <w:ind w:firstLine="636"/>
        <w:rPr>
          <w:rFonts w:hint="eastAsia" w:ascii="仿宋_GB2312" w:hAnsi="仿宋" w:eastAsia="仿宋_GB2312"/>
          <w:color w:val="auto"/>
          <w:kern w:val="0"/>
          <w:sz w:val="32"/>
          <w:szCs w:val="32"/>
        </w:rPr>
      </w:pPr>
      <w:r>
        <w:rPr>
          <w:rFonts w:hint="eastAsia" w:ascii="仿宋_GB2312" w:hAnsi="仿宋" w:eastAsia="仿宋_GB2312"/>
          <w:color w:val="auto"/>
          <w:kern w:val="0"/>
          <w:sz w:val="32"/>
          <w:szCs w:val="32"/>
        </w:rPr>
        <w:t>（二）其他</w:t>
      </w:r>
    </w:p>
    <w:p w14:paraId="31198145">
      <w:pPr>
        <w:widowControl/>
        <w:spacing w:line="560" w:lineRule="exact"/>
        <w:ind w:firstLine="636"/>
        <w:rPr>
          <w:rFonts w:hint="default" w:ascii="仿宋_GB2312" w:hAnsi="仿宋" w:eastAsia="仿宋_GB2312"/>
          <w:color w:val="auto"/>
          <w:kern w:val="0"/>
          <w:sz w:val="32"/>
          <w:szCs w:val="32"/>
          <w:lang w:val="en-US" w:eastAsia="zh-CN"/>
        </w:rPr>
      </w:pPr>
      <w:r>
        <w:rPr>
          <w:rFonts w:hint="eastAsia" w:ascii="仿宋_GB2312" w:hAnsi="仿宋" w:eastAsia="仿宋_GB2312"/>
          <w:color w:val="auto"/>
          <w:kern w:val="0"/>
          <w:sz w:val="32"/>
          <w:szCs w:val="32"/>
          <w:lang w:val="en-US" w:eastAsia="zh-CN"/>
        </w:rPr>
        <w:t>无另需说明情况。</w:t>
      </w:r>
    </w:p>
    <w:p w14:paraId="341D3EC5">
      <w:pPr>
        <w:widowControl/>
        <w:spacing w:line="560" w:lineRule="exact"/>
        <w:jc w:val="center"/>
        <w:rPr>
          <w:rFonts w:hint="eastAsia" w:ascii="黑体" w:hAnsi="Times New Roman" w:eastAsia="黑体"/>
          <w:color w:val="auto"/>
          <w:kern w:val="0"/>
          <w:sz w:val="32"/>
          <w:szCs w:val="32"/>
        </w:rPr>
      </w:pPr>
    </w:p>
    <w:p w14:paraId="421ADE19">
      <w:pPr>
        <w:pStyle w:val="2"/>
        <w:rPr>
          <w:rFonts w:hint="eastAsia" w:ascii="黑体" w:hAnsi="Times New Roman" w:eastAsia="黑体"/>
          <w:color w:val="auto"/>
          <w:kern w:val="0"/>
          <w:sz w:val="32"/>
          <w:szCs w:val="32"/>
        </w:rPr>
      </w:pPr>
    </w:p>
    <w:p w14:paraId="48C818AC">
      <w:pPr>
        <w:rPr>
          <w:rFonts w:hint="eastAsia" w:ascii="黑体" w:hAnsi="Times New Roman" w:eastAsia="黑体"/>
          <w:color w:val="auto"/>
          <w:kern w:val="0"/>
          <w:sz w:val="32"/>
          <w:szCs w:val="32"/>
        </w:rPr>
      </w:pPr>
    </w:p>
    <w:p w14:paraId="74E6F22B">
      <w:pPr>
        <w:pStyle w:val="2"/>
        <w:rPr>
          <w:rFonts w:hint="eastAsia"/>
        </w:rPr>
      </w:pPr>
    </w:p>
    <w:p w14:paraId="0FCE939A">
      <w:pPr>
        <w:widowControl/>
        <w:spacing w:line="560" w:lineRule="exact"/>
        <w:jc w:val="center"/>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第四部分  名词解释</w:t>
      </w:r>
    </w:p>
    <w:p w14:paraId="56850C23">
      <w:pPr>
        <w:widowControl/>
        <w:spacing w:line="560" w:lineRule="exact"/>
        <w:ind w:firstLine="636"/>
        <w:rPr>
          <w:rFonts w:ascii="仿宋_GB2312" w:hAnsi="仿宋" w:eastAsia="仿宋_GB2312"/>
          <w:color w:val="auto"/>
          <w:kern w:val="0"/>
          <w:sz w:val="32"/>
          <w:szCs w:val="32"/>
        </w:rPr>
      </w:pPr>
      <w:r>
        <w:rPr>
          <w:rFonts w:hint="eastAsia" w:ascii="仿宋_GB2312" w:hAnsi="仿宋" w:eastAsia="仿宋_GB2312"/>
          <w:color w:val="auto"/>
          <w:kern w:val="0"/>
          <w:sz w:val="32"/>
          <w:szCs w:val="32"/>
        </w:rPr>
        <w:t>一、财政拨款：指一般公共预算财政拨款、政府性基金预算财政拨款和国有资本经营预算拨款。</w:t>
      </w:r>
    </w:p>
    <w:p w14:paraId="2899A159">
      <w:pPr>
        <w:widowControl/>
        <w:spacing w:line="560" w:lineRule="exact"/>
        <w:ind w:firstLine="636"/>
        <w:rPr>
          <w:rFonts w:ascii="仿宋_GB2312" w:hAnsi="仿宋" w:eastAsia="仿宋_GB2312"/>
          <w:color w:val="auto"/>
          <w:kern w:val="0"/>
          <w:sz w:val="32"/>
          <w:szCs w:val="32"/>
        </w:rPr>
      </w:pPr>
      <w:r>
        <w:rPr>
          <w:rFonts w:hint="eastAsia" w:ascii="仿宋_GB2312" w:hAnsi="仿宋" w:eastAsia="仿宋_GB2312"/>
          <w:color w:val="auto"/>
          <w:kern w:val="0"/>
          <w:sz w:val="32"/>
          <w:szCs w:val="32"/>
        </w:rPr>
        <w:t>二、单位资金收入：包括事业收入、事业单位经营收入、上级补助收入、附属单位上缴收入、其他收入等。</w:t>
      </w:r>
    </w:p>
    <w:p w14:paraId="4028B04C">
      <w:pPr>
        <w:widowControl/>
        <w:spacing w:line="560" w:lineRule="exact"/>
        <w:ind w:firstLine="636"/>
        <w:rPr>
          <w:rFonts w:ascii="仿宋_GB2312" w:hAnsi="仿宋" w:eastAsia="仿宋_GB2312"/>
          <w:color w:val="auto"/>
          <w:kern w:val="0"/>
          <w:sz w:val="32"/>
          <w:szCs w:val="32"/>
        </w:rPr>
      </w:pPr>
      <w:r>
        <w:rPr>
          <w:rFonts w:hint="eastAsia" w:ascii="仿宋_GB2312" w:hAnsi="仿宋" w:eastAsia="仿宋_GB2312"/>
          <w:color w:val="auto"/>
          <w:kern w:val="0"/>
          <w:sz w:val="32"/>
          <w:szCs w:val="32"/>
        </w:rPr>
        <w:t>三、基本支出：指为保障机构正常运转、完成工作任务而发生的人员支出和公用支出。</w:t>
      </w:r>
    </w:p>
    <w:p w14:paraId="7E2C4E02">
      <w:pPr>
        <w:widowControl/>
        <w:spacing w:line="560" w:lineRule="exact"/>
        <w:ind w:firstLine="636"/>
        <w:rPr>
          <w:rFonts w:ascii="仿宋_GB2312" w:hAnsi="仿宋" w:eastAsia="仿宋_GB2312"/>
          <w:color w:val="auto"/>
          <w:kern w:val="0"/>
          <w:sz w:val="32"/>
          <w:szCs w:val="32"/>
        </w:rPr>
      </w:pPr>
      <w:r>
        <w:rPr>
          <w:rFonts w:hint="eastAsia" w:ascii="仿宋_GB2312" w:hAnsi="仿宋" w:eastAsia="仿宋_GB2312"/>
          <w:color w:val="auto"/>
          <w:kern w:val="0"/>
          <w:sz w:val="32"/>
          <w:szCs w:val="32"/>
        </w:rPr>
        <w:t>四、项目支出：指在基本支出之外为完成特定工作任务和事业发展目标所发生的支出。</w:t>
      </w:r>
    </w:p>
    <w:p w14:paraId="7A3CDF1B">
      <w:pPr>
        <w:widowControl/>
        <w:spacing w:line="560" w:lineRule="exact"/>
        <w:ind w:firstLine="636"/>
        <w:rPr>
          <w:rFonts w:ascii="仿宋_GB2312" w:hAnsi="仿宋" w:eastAsia="仿宋_GB2312"/>
          <w:color w:val="auto"/>
          <w:kern w:val="0"/>
          <w:sz w:val="32"/>
          <w:szCs w:val="32"/>
        </w:rPr>
      </w:pPr>
      <w:r>
        <w:rPr>
          <w:rFonts w:hint="eastAsia" w:ascii="仿宋_GB2312" w:hAnsi="仿宋" w:eastAsia="仿宋_GB2312"/>
          <w:color w:val="auto"/>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14:paraId="54105809">
      <w:pPr>
        <w:widowControl/>
        <w:spacing w:line="560" w:lineRule="exact"/>
        <w:ind w:firstLine="636"/>
        <w:rPr>
          <w:rFonts w:hint="eastAsia" w:ascii="仿宋_GB2312" w:hAnsi="仿宋" w:eastAsia="仿宋_GB2312"/>
          <w:color w:val="auto"/>
          <w:kern w:val="0"/>
          <w:sz w:val="32"/>
          <w:szCs w:val="32"/>
        </w:rPr>
      </w:pPr>
      <w:r>
        <w:rPr>
          <w:rFonts w:hint="eastAsia" w:ascii="仿宋_GB2312" w:hAnsi="仿宋" w:eastAsia="仿宋_GB2312"/>
          <w:color w:val="auto"/>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14:paraId="3EA060F1">
      <w:pPr>
        <w:pStyle w:val="7"/>
        <w:ind w:left="720" w:firstLine="0" w:firstLineChars="0"/>
        <w:rPr>
          <w:rFonts w:hint="eastAsia" w:ascii="仿宋_GB2312" w:hAnsi="仿宋" w:eastAsia="仿宋_GB2312" w:cs="Times New Roman"/>
          <w:color w:val="auto"/>
          <w:kern w:val="0"/>
          <w:sz w:val="32"/>
          <w:szCs w:val="32"/>
          <w:lang w:val="en-US" w:eastAsia="zh-CN" w:bidi="ar-SA"/>
        </w:rPr>
      </w:pPr>
      <w:r>
        <w:rPr>
          <w:rFonts w:hint="eastAsia" w:ascii="仿宋_GB2312" w:hAnsi="仿宋" w:eastAsia="仿宋_GB2312" w:cs="Times New Roman"/>
          <w:color w:val="auto"/>
          <w:kern w:val="0"/>
          <w:sz w:val="32"/>
          <w:szCs w:val="32"/>
          <w:lang w:val="en-US" w:eastAsia="zh-CN" w:bidi="ar-SA"/>
        </w:rPr>
        <w:t>七、政府购买服务：根据我国现行政策规定，政府购</w:t>
      </w:r>
    </w:p>
    <w:p w14:paraId="02CD5584">
      <w:pPr>
        <w:rPr>
          <w:rFonts w:hint="eastAsia" w:ascii="仿宋_GB2312" w:hAnsi="仿宋" w:eastAsia="仿宋_GB2312" w:cs="Times New Roman"/>
          <w:color w:val="auto"/>
          <w:kern w:val="0"/>
          <w:sz w:val="32"/>
          <w:szCs w:val="32"/>
          <w:lang w:val="en-US" w:eastAsia="zh-CN" w:bidi="ar-SA"/>
        </w:rPr>
      </w:pPr>
      <w:r>
        <w:rPr>
          <w:rFonts w:hint="eastAsia" w:ascii="仿宋_GB2312" w:hAnsi="仿宋" w:eastAsia="仿宋_GB2312" w:cs="Times New Roman"/>
          <w:color w:val="auto"/>
          <w:kern w:val="0"/>
          <w:sz w:val="32"/>
          <w:szCs w:val="32"/>
          <w:lang w:val="en-US" w:eastAsia="zh-CN" w:bidi="ar-SA"/>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14:paraId="5EA9FCDA">
      <w:pPr>
        <w:pStyle w:val="2"/>
        <w:rPr>
          <w:rFonts w:hint="eastAsia" w:ascii="仿宋_GB2312" w:hAnsi="仿宋" w:eastAsia="仿宋_GB2312" w:cs="Times New Roman"/>
          <w:color w:val="auto"/>
          <w:kern w:val="0"/>
          <w:sz w:val="32"/>
          <w:szCs w:val="32"/>
          <w:lang w:val="en-US" w:eastAsia="zh-CN" w:bidi="ar-SA"/>
        </w:rPr>
      </w:pPr>
    </w:p>
    <w:p w14:paraId="2F45D9EF">
      <w:pPr>
        <w:rPr>
          <w:rFonts w:hint="eastAsia" w:ascii="仿宋_GB2312" w:hAnsi="仿宋" w:eastAsia="仿宋_GB2312" w:cs="Times New Roman"/>
          <w:color w:val="auto"/>
          <w:kern w:val="0"/>
          <w:sz w:val="32"/>
          <w:szCs w:val="32"/>
          <w:lang w:val="en-US" w:eastAsia="zh-CN" w:bidi="ar-SA"/>
        </w:rPr>
      </w:pPr>
    </w:p>
    <w:p w14:paraId="52F5DCDE">
      <w:pPr>
        <w:pStyle w:val="2"/>
        <w:rPr>
          <w:rFonts w:hint="eastAsia"/>
          <w:lang w:val="en-US" w:eastAsia="zh-CN"/>
        </w:rPr>
      </w:pPr>
    </w:p>
    <w:p w14:paraId="7421D99F">
      <w:pPr>
        <w:jc w:val="right"/>
        <w:rPr>
          <w:rFonts w:hint="eastAsia" w:ascii="仿宋_GB2312" w:hAnsi="仿宋" w:eastAsia="仿宋_GB2312" w:cs="Times New Roman"/>
          <w:color w:val="auto"/>
          <w:kern w:val="0"/>
          <w:sz w:val="32"/>
          <w:szCs w:val="32"/>
          <w:lang w:val="en-US" w:eastAsia="zh-CN" w:bidi="ar-SA"/>
        </w:rPr>
      </w:pPr>
      <w:r>
        <w:rPr>
          <w:rFonts w:hint="eastAsia" w:ascii="仿宋_GB2312" w:hAnsi="仿宋" w:eastAsia="仿宋_GB2312" w:cs="Times New Roman"/>
          <w:color w:val="auto"/>
          <w:kern w:val="0"/>
          <w:sz w:val="32"/>
          <w:szCs w:val="32"/>
          <w:lang w:val="en-US" w:eastAsia="zh-CN" w:bidi="ar-SA"/>
        </w:rPr>
        <w:t>洪洞县卫生健康和体育局</w:t>
      </w:r>
    </w:p>
    <w:p w14:paraId="7D0036DD">
      <w:pPr>
        <w:pStyle w:val="2"/>
        <w:jc w:val="right"/>
        <w:rPr>
          <w:rFonts w:hint="default" w:ascii="仿宋_GB2312" w:hAnsi="仿宋" w:eastAsia="仿宋_GB2312" w:cs="Times New Roman"/>
          <w:b w:val="0"/>
          <w:bCs w:val="0"/>
          <w:color w:val="auto"/>
          <w:kern w:val="0"/>
          <w:sz w:val="32"/>
          <w:szCs w:val="32"/>
          <w:lang w:val="en-US" w:eastAsia="zh-CN" w:bidi="ar-SA"/>
        </w:rPr>
      </w:pPr>
      <w:r>
        <w:rPr>
          <w:rFonts w:hint="eastAsia" w:ascii="仿宋_GB2312" w:hAnsi="仿宋" w:eastAsia="仿宋_GB2312" w:cs="Times New Roman"/>
          <w:b w:val="0"/>
          <w:bCs w:val="0"/>
          <w:color w:val="auto"/>
          <w:kern w:val="0"/>
          <w:sz w:val="32"/>
          <w:szCs w:val="32"/>
          <w:lang w:val="en-US" w:eastAsia="zh-CN" w:bidi="ar-SA"/>
        </w:rPr>
        <w:t>2022年2月17日</w:t>
      </w:r>
    </w:p>
    <w:sectPr>
      <w:pgSz w:w="11906" w:h="16838"/>
      <w:pgMar w:top="1440" w:right="1633" w:bottom="1440" w:left="1746" w:header="851" w:footer="992" w:gutter="0"/>
      <w:pgNumType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altName w:val="Malgun Gothic"/>
    <w:panose1 w:val="020B0600000101010101"/>
    <w:charset w:val="81"/>
    <w:family w:val="swiss"/>
    <w:pitch w:val="default"/>
    <w:sig w:usb0="00000000" w:usb1="00000000"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FZHTK--GBK1-0">
    <w:altName w:val="微软雅黑"/>
    <w:panose1 w:val="00000000000000000000"/>
    <w:charset w:val="86"/>
    <w:family w:val="auto"/>
    <w:pitch w:val="default"/>
    <w:sig w:usb0="00000000" w:usb1="00000000" w:usb2="00000010" w:usb3="00000000" w:csb0="00040001" w:csb1="00000000"/>
  </w:font>
  <w:font w:name="楷体_GB2312">
    <w:panose1 w:val="02010609030101010101"/>
    <w:charset w:val="86"/>
    <w:family w:val="auto"/>
    <w:pitch w:val="default"/>
    <w:sig w:usb0="00000001" w:usb1="080E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F62B2">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7E64DB">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D7E64D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1D7EA">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3A4B4B"/>
    <w:rsid w:val="02B7449E"/>
    <w:rsid w:val="04386E9D"/>
    <w:rsid w:val="0A8E01DA"/>
    <w:rsid w:val="0C182B9E"/>
    <w:rsid w:val="0EA857AF"/>
    <w:rsid w:val="121F5BBC"/>
    <w:rsid w:val="17950F01"/>
    <w:rsid w:val="1A10401D"/>
    <w:rsid w:val="1B5141C5"/>
    <w:rsid w:val="1B7A3776"/>
    <w:rsid w:val="1C2B5433"/>
    <w:rsid w:val="217B78A3"/>
    <w:rsid w:val="25965D3D"/>
    <w:rsid w:val="2D2C5298"/>
    <w:rsid w:val="2D700F10"/>
    <w:rsid w:val="2DA6193C"/>
    <w:rsid w:val="2FAF49A8"/>
    <w:rsid w:val="34D23A6D"/>
    <w:rsid w:val="37D4759E"/>
    <w:rsid w:val="3A940885"/>
    <w:rsid w:val="3D233A25"/>
    <w:rsid w:val="3D634418"/>
    <w:rsid w:val="3DF22E67"/>
    <w:rsid w:val="42D01BEC"/>
    <w:rsid w:val="453C4349"/>
    <w:rsid w:val="45D25C23"/>
    <w:rsid w:val="46A16144"/>
    <w:rsid w:val="4A032DDE"/>
    <w:rsid w:val="4BAD52D3"/>
    <w:rsid w:val="4F4B0829"/>
    <w:rsid w:val="502167AF"/>
    <w:rsid w:val="51916DF4"/>
    <w:rsid w:val="52F313C8"/>
    <w:rsid w:val="53EF030A"/>
    <w:rsid w:val="54AA666E"/>
    <w:rsid w:val="56A201F6"/>
    <w:rsid w:val="574D4F22"/>
    <w:rsid w:val="582D38BA"/>
    <w:rsid w:val="58C57529"/>
    <w:rsid w:val="5A854BC5"/>
    <w:rsid w:val="5B3A4B4B"/>
    <w:rsid w:val="5EF1409C"/>
    <w:rsid w:val="6269627A"/>
    <w:rsid w:val="635262E9"/>
    <w:rsid w:val="668533B4"/>
    <w:rsid w:val="67E8185A"/>
    <w:rsid w:val="69482477"/>
    <w:rsid w:val="6C4527C5"/>
    <w:rsid w:val="6D05091C"/>
    <w:rsid w:val="70001CFE"/>
    <w:rsid w:val="714C36C6"/>
    <w:rsid w:val="77470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2022-02-16T07:40:00Z</dcterms:created>
  <dc:creator>Administrator</dc:creator>
  <cp:lastModifiedBy>Administrator</cp:lastModifiedBy>
  <cp:lastPrinted>2022-02-21T10:44:00Z</cp:lastPrinted>
  <dcterms:modified xsi:type="dcterms:W3CDTF">2025-02-27T14:52:34Z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8FE62F933FE7411D95069E04D5871595</vt:lpwstr>
  </property>
</Properties>
</file>