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仿宋" w:eastAsia="方正小标宋简体" w:cs="宋体"/>
          <w:b w:val="0"/>
          <w:bCs/>
          <w:kern w:val="0"/>
          <w:sz w:val="44"/>
          <w:szCs w:val="44"/>
          <w:lang w:val="en-US" w:eastAsia="zh-CN"/>
        </w:rPr>
      </w:pPr>
      <w:bookmarkStart w:id="0" w:name="_GoBack"/>
      <w:bookmarkEnd w:id="0"/>
      <w:r>
        <w:rPr>
          <w:rFonts w:hint="eastAsia" w:ascii="方正小标宋简体" w:hAnsi="仿宋" w:eastAsia="方正小标宋简体" w:cs="宋体"/>
          <w:b w:val="0"/>
          <w:bCs/>
          <w:kern w:val="0"/>
          <w:sz w:val="44"/>
          <w:szCs w:val="44"/>
          <w:lang w:val="en-US" w:eastAsia="zh-CN"/>
        </w:rPr>
        <w:t>洪洞县口腔医院</w:t>
      </w:r>
    </w:p>
    <w:p>
      <w:pPr>
        <w:keepNext w:val="0"/>
        <w:keepLines w:val="0"/>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Dotum" w:eastAsia="方正小标宋简体" w:cs="Dotum"/>
          <w:b w:val="0"/>
          <w:bCs w:val="0"/>
          <w:kern w:val="0"/>
          <w:sz w:val="44"/>
          <w:szCs w:val="44"/>
        </w:rPr>
      </w:pPr>
    </w:p>
    <w:p>
      <w:pPr>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华文中宋" w:eastAsia="方正小标宋简体"/>
          <w:b w:val="0"/>
          <w:bCs w:val="0"/>
          <w:kern w:val="0"/>
          <w:sz w:val="44"/>
          <w:szCs w:val="44"/>
        </w:rPr>
      </w:pPr>
      <w:r>
        <w:rPr>
          <w:rFonts w:hint="eastAsia" w:ascii="方正小标宋简体" w:hAnsi="Dotum" w:eastAsia="方正小标宋简体" w:cs="Dotum"/>
          <w:b w:val="0"/>
          <w:bCs w:val="0"/>
          <w:kern w:val="0"/>
          <w:sz w:val="44"/>
          <w:szCs w:val="44"/>
        </w:rPr>
        <w:t>目</w:t>
      </w:r>
      <w:r>
        <w:rPr>
          <w:rFonts w:hint="eastAsia" w:ascii="方正小标宋简体" w:hAnsi="Dotum" w:eastAsia="方正小标宋简体" w:cs="Dotum"/>
          <w:b w:val="0"/>
          <w:bCs w:val="0"/>
          <w:kern w:val="0"/>
          <w:sz w:val="44"/>
          <w:szCs w:val="44"/>
          <w:lang w:val="en-US" w:eastAsia="zh-CN"/>
        </w:rPr>
        <w:t xml:space="preserve"> </w:t>
      </w:r>
      <w:r>
        <w:rPr>
          <w:rFonts w:hint="eastAsia" w:ascii="方正小标宋简体" w:hAnsi="Dotum" w:eastAsia="方正小标宋简体" w:cs="Dotum"/>
          <w:b w:val="0"/>
          <w:bCs w:val="0"/>
          <w:kern w:val="0"/>
          <w:sz w:val="44"/>
          <w:szCs w:val="44"/>
        </w:rPr>
        <w:t>录</w:t>
      </w:r>
    </w:p>
    <w:p>
      <w:pPr>
        <w:pageBreakBefore w:val="0"/>
        <w:widowControl/>
        <w:kinsoku/>
        <w:wordWrap/>
        <w:overflowPunct/>
        <w:topLinePunct w:val="0"/>
        <w:bidi w:val="0"/>
        <w:snapToGrid/>
        <w:spacing w:line="560" w:lineRule="exact"/>
        <w:ind w:left="0" w:leftChars="0"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 xml:space="preserve">第一部分  部门概况   </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 xml:space="preserve">一、本部门主要职能  </w:t>
      </w:r>
    </w:p>
    <w:p>
      <w:pPr>
        <w:pageBreakBefore w:val="0"/>
        <w:widowControl/>
        <w:kinsoku/>
        <w:wordWrap/>
        <w:overflowPunct/>
        <w:topLinePunct w:val="0"/>
        <w:bidi w:val="0"/>
        <w:snapToGrid/>
        <w:spacing w:line="560" w:lineRule="exact"/>
        <w:ind w:left="0" w:leftChars="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二、部门机构设置及预算单位构成情况</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年度部门主要工作任务及目标</w:t>
      </w:r>
    </w:p>
    <w:p>
      <w:pPr>
        <w:pageBreakBefore w:val="0"/>
        <w:widowControl/>
        <w:kinsoku/>
        <w:wordWrap/>
        <w:overflowPunct/>
        <w:topLinePunct w:val="0"/>
        <w:bidi w:val="0"/>
        <w:snapToGrid/>
        <w:spacing w:line="560" w:lineRule="exact"/>
        <w:ind w:left="0" w:leftChars="0"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第二部分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年度部门预算报表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eastAsia="仿宋_GB2312"/>
          <w:sz w:val="32"/>
          <w:szCs w:val="32"/>
          <w:lang w:eastAsia="zh-CN"/>
        </w:rPr>
        <w:t>洪洞县口腔医院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eastAsia="仿宋_GB2312"/>
          <w:sz w:val="32"/>
          <w:szCs w:val="32"/>
          <w:lang w:eastAsia="zh-CN"/>
        </w:rPr>
        <w:t>洪洞县口腔医院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eastAsia="仿宋_GB2312"/>
          <w:sz w:val="32"/>
          <w:szCs w:val="32"/>
          <w:lang w:eastAsia="zh-CN"/>
        </w:rPr>
        <w:t>洪洞县口腔医院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eastAsia="仿宋_GB2312"/>
          <w:sz w:val="32"/>
          <w:szCs w:val="32"/>
          <w:lang w:eastAsia="zh-CN"/>
        </w:rPr>
        <w:t>洪洞县口腔医院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eastAsia="仿宋_GB2312"/>
          <w:sz w:val="32"/>
          <w:szCs w:val="32"/>
          <w:lang w:eastAsia="zh-CN"/>
        </w:rPr>
        <w:t>洪洞县口腔医院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eastAsia="仿宋_GB2312"/>
          <w:sz w:val="32"/>
          <w:szCs w:val="32"/>
          <w:lang w:eastAsia="zh-CN"/>
        </w:rPr>
        <w:t>洪洞县口腔医院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eastAsia="仿宋_GB2312"/>
          <w:sz w:val="32"/>
          <w:szCs w:val="32"/>
          <w:lang w:eastAsia="zh-CN"/>
        </w:rPr>
        <w:t>洪洞县口腔医院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w:t>
      </w:r>
      <w:r>
        <w:rPr>
          <w:rFonts w:hint="eastAsia" w:ascii="仿宋_GB2312" w:hAnsi="楷体" w:eastAsia="仿宋_GB2312"/>
          <w:kern w:val="0"/>
          <w:sz w:val="32"/>
          <w:szCs w:val="32"/>
          <w:lang w:eastAsia="zh-CN"/>
        </w:rPr>
        <w:t>收入</w:t>
      </w:r>
      <w:r>
        <w:rPr>
          <w:rFonts w:hint="eastAsia" w:ascii="仿宋_GB2312" w:hAnsi="楷体" w:eastAsia="仿宋_GB2312"/>
          <w:kern w:val="0"/>
          <w:sz w:val="32"/>
          <w:szCs w:val="32"/>
        </w:rPr>
        <w:t>预算表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eastAsia="仿宋_GB2312"/>
          <w:sz w:val="32"/>
          <w:szCs w:val="32"/>
          <w:lang w:eastAsia="zh-CN"/>
        </w:rPr>
        <w:t>洪洞县口腔医院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val="en-US" w:eastAsia="zh-CN"/>
        </w:rPr>
        <w:t>九</w:t>
      </w:r>
      <w:r>
        <w:rPr>
          <w:rFonts w:hint="eastAsia" w:ascii="仿宋_GB2312" w:hAnsi="楷体" w:eastAsia="仿宋_GB2312"/>
          <w:kern w:val="0"/>
          <w:sz w:val="32"/>
          <w:szCs w:val="32"/>
        </w:rPr>
        <w:t>、</w:t>
      </w:r>
      <w:r>
        <w:rPr>
          <w:rFonts w:hint="eastAsia" w:ascii="仿宋_GB2312" w:eastAsia="仿宋_GB2312"/>
          <w:sz w:val="32"/>
          <w:szCs w:val="32"/>
          <w:lang w:eastAsia="zh-CN"/>
        </w:rPr>
        <w:t>洪洞县口腔医院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pPr>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hAnsi="仿宋" w:eastAsia="仿宋_GB2312" w:cs="宋体"/>
          <w:kern w:val="0"/>
          <w:sz w:val="32"/>
          <w:szCs w:val="32"/>
          <w:lang w:val="en-US" w:eastAsia="zh-CN"/>
        </w:rPr>
      </w:pPr>
      <w:r>
        <w:rPr>
          <w:rFonts w:hint="eastAsia" w:ascii="仿宋_GB2312" w:hAnsi="仿宋" w:eastAsia="仿宋_GB2312" w:cs="宋体"/>
          <w:kern w:val="0"/>
          <w:sz w:val="32"/>
          <w:szCs w:val="32"/>
          <w:lang w:val="en-US" w:eastAsia="zh-CN"/>
        </w:rPr>
        <w:t>十、</w:t>
      </w:r>
      <w:r>
        <w:rPr>
          <w:rFonts w:hint="eastAsia" w:ascii="仿宋_GB2312" w:eastAsia="仿宋_GB2312"/>
          <w:sz w:val="32"/>
          <w:szCs w:val="32"/>
          <w:lang w:eastAsia="zh-CN"/>
        </w:rPr>
        <w:t>洪洞县口腔医院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宋体" w:eastAsia="仿宋_GB2312"/>
          <w:sz w:val="32"/>
          <w:szCs w:val="32"/>
        </w:rPr>
        <w:t>政府购买服务预算资金明细表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十一</w:t>
      </w:r>
      <w:r>
        <w:rPr>
          <w:rFonts w:hint="eastAsia" w:ascii="仿宋_GB2312" w:hAnsi="楷体" w:eastAsia="仿宋_GB2312"/>
          <w:kern w:val="0"/>
          <w:sz w:val="32"/>
          <w:szCs w:val="32"/>
        </w:rPr>
        <w:t>、</w:t>
      </w:r>
      <w:r>
        <w:rPr>
          <w:rFonts w:hint="eastAsia" w:ascii="仿宋_GB2312" w:eastAsia="仿宋_GB2312"/>
          <w:sz w:val="32"/>
          <w:szCs w:val="32"/>
          <w:lang w:eastAsia="zh-CN"/>
        </w:rPr>
        <w:t>洪洞县口腔医院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eastAsia="zh-CN"/>
        </w:rPr>
        <w:t>二</w:t>
      </w:r>
      <w:r>
        <w:rPr>
          <w:rFonts w:hint="eastAsia" w:ascii="仿宋_GB2312" w:hAnsi="楷体" w:eastAsia="仿宋_GB2312"/>
          <w:kern w:val="0"/>
          <w:sz w:val="32"/>
          <w:szCs w:val="32"/>
        </w:rPr>
        <w:t>、</w:t>
      </w:r>
      <w:r>
        <w:rPr>
          <w:rFonts w:hint="eastAsia" w:ascii="仿宋_GB2312" w:eastAsia="仿宋_GB2312"/>
          <w:sz w:val="32"/>
          <w:szCs w:val="32"/>
          <w:lang w:eastAsia="zh-CN"/>
        </w:rPr>
        <w:t>洪洞县口腔医院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eastAsia="zh-CN"/>
        </w:rPr>
        <w:t>三</w:t>
      </w:r>
      <w:r>
        <w:rPr>
          <w:rFonts w:hint="eastAsia" w:ascii="仿宋_GB2312" w:hAnsi="楷体" w:eastAsia="仿宋_GB2312"/>
          <w:kern w:val="0"/>
          <w:sz w:val="32"/>
          <w:szCs w:val="32"/>
        </w:rPr>
        <w:t>、</w:t>
      </w:r>
      <w:r>
        <w:rPr>
          <w:rFonts w:hint="eastAsia" w:ascii="仿宋_GB2312" w:eastAsia="仿宋_GB2312"/>
          <w:sz w:val="32"/>
          <w:szCs w:val="32"/>
          <w:lang w:eastAsia="zh-CN"/>
        </w:rPr>
        <w:t>洪洞县口腔医院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pPr>
        <w:pStyle w:val="8"/>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eastAsia="仿宋_GB2312"/>
          <w:sz w:val="32"/>
          <w:szCs w:val="32"/>
        </w:rPr>
        <w:t>十</w:t>
      </w:r>
      <w:r>
        <w:rPr>
          <w:rFonts w:hint="eastAsia" w:ascii="仿宋_GB2312" w:eastAsia="仿宋_GB2312"/>
          <w:sz w:val="32"/>
          <w:szCs w:val="32"/>
          <w:lang w:val="en-US" w:eastAsia="zh-CN"/>
        </w:rPr>
        <w:t>四、</w:t>
      </w:r>
      <w:r>
        <w:rPr>
          <w:rFonts w:hint="eastAsia" w:ascii="仿宋_GB2312" w:eastAsia="仿宋_GB2312"/>
          <w:sz w:val="32"/>
          <w:szCs w:val="32"/>
          <w:lang w:eastAsia="zh-CN"/>
        </w:rPr>
        <w:t>洪洞县口腔医院</w:t>
      </w:r>
      <w:r>
        <w:rPr>
          <w:rFonts w:hint="eastAsia" w:ascii="仿宋_GB2312" w:eastAsia="仿宋_GB2312"/>
          <w:sz w:val="32"/>
          <w:szCs w:val="32"/>
        </w:rPr>
        <w:t>2022年国有资本经营预算收支预算表</w:t>
      </w:r>
    </w:p>
    <w:p>
      <w:pPr>
        <w:pageBreakBefore w:val="0"/>
        <w:widowControl/>
        <w:kinsoku/>
        <w:wordWrap/>
        <w:overflowPunct/>
        <w:topLinePunct w:val="0"/>
        <w:bidi w:val="0"/>
        <w:snapToGrid/>
        <w:spacing w:line="560" w:lineRule="exact"/>
        <w:ind w:left="0" w:leftChars="0"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第三部分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年度部门预算情况说明</w:t>
      </w:r>
    </w:p>
    <w:p>
      <w:pPr>
        <w:pageBreakBefore w:val="0"/>
        <w:widowControl/>
        <w:kinsoku/>
        <w:wordWrap/>
        <w:overflowPunct/>
        <w:topLinePunct w:val="0"/>
        <w:bidi w:val="0"/>
        <w:snapToGrid/>
        <w:spacing w:line="560" w:lineRule="exact"/>
        <w:ind w:left="0" w:leftChars="0"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第四部分  名词解释</w:t>
      </w:r>
    </w:p>
    <w:p>
      <w:pPr>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Dotum" w:eastAsia="方正小标宋简体" w:cs="Dotum"/>
          <w:b w:val="0"/>
          <w:bCs w:val="0"/>
          <w:kern w:val="0"/>
          <w:sz w:val="44"/>
          <w:szCs w:val="44"/>
        </w:rPr>
      </w:pPr>
    </w:p>
    <w:p>
      <w:pPr>
        <w:pageBreakBefore w:val="0"/>
        <w:kinsoku/>
        <w:wordWrap/>
        <w:overflowPunct/>
        <w:topLinePunct w:val="0"/>
        <w:bidi w:val="0"/>
        <w:snapToGrid/>
        <w:spacing w:line="560" w:lineRule="exact"/>
        <w:ind w:left="0" w:leftChars="0" w:firstLine="420" w:firstLineChars="200"/>
        <w:textAlignment w:val="auto"/>
      </w:pPr>
      <w:r>
        <w:br w:type="page"/>
      </w:r>
    </w:p>
    <w:p>
      <w:pPr>
        <w:keepNext w:val="0"/>
        <w:keepLines w:val="0"/>
        <w:pageBreakBefore w:val="0"/>
        <w:widowControl/>
        <w:kinsoku/>
        <w:wordWrap/>
        <w:overflowPunct/>
        <w:topLinePunct w:val="0"/>
        <w:autoSpaceDE/>
        <w:autoSpaceDN/>
        <w:bidi w:val="0"/>
        <w:adjustRightInd/>
        <w:snapToGrid/>
        <w:spacing w:line="530" w:lineRule="exact"/>
        <w:ind w:left="0" w:leftChars="0" w:firstLine="880" w:firstLineChars="200"/>
        <w:jc w:val="center"/>
        <w:textAlignment w:val="auto"/>
        <w:rPr>
          <w:rFonts w:hint="eastAsia" w:ascii="方正小标宋简体" w:hAnsi="仿宋" w:eastAsia="方正小标宋简体" w:cs="宋体"/>
          <w:b w:val="0"/>
          <w:bCs/>
          <w:kern w:val="0"/>
          <w:sz w:val="44"/>
          <w:szCs w:val="44"/>
          <w:lang w:val="en-US" w:eastAsia="zh-CN"/>
        </w:rPr>
      </w:pPr>
      <w:r>
        <w:rPr>
          <w:rFonts w:hint="eastAsia" w:ascii="方正小标宋简体" w:hAnsi="仿宋" w:eastAsia="方正小标宋简体" w:cs="宋体"/>
          <w:b w:val="0"/>
          <w:bCs/>
          <w:kern w:val="0"/>
          <w:sz w:val="44"/>
          <w:szCs w:val="44"/>
          <w:lang w:val="en-US" w:eastAsia="zh-CN"/>
        </w:rPr>
        <w:t>洪洞县口腔医院</w:t>
      </w:r>
    </w:p>
    <w:p>
      <w:pPr>
        <w:keepNext w:val="0"/>
        <w:keepLines w:val="0"/>
        <w:pageBreakBefore w:val="0"/>
        <w:widowControl/>
        <w:kinsoku/>
        <w:wordWrap/>
        <w:overflowPunct/>
        <w:topLinePunct w:val="0"/>
        <w:autoSpaceDE/>
        <w:autoSpaceDN/>
        <w:bidi w:val="0"/>
        <w:adjustRightInd/>
        <w:snapToGrid/>
        <w:spacing w:line="530" w:lineRule="exact"/>
        <w:ind w:left="0" w:leftChars="0" w:firstLine="880" w:firstLineChars="200"/>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keepNext w:val="0"/>
        <w:keepLines w:val="0"/>
        <w:pageBreakBefore w:val="0"/>
        <w:numPr>
          <w:ilvl w:val="0"/>
          <w:numId w:val="0"/>
        </w:numPr>
        <w:kinsoku/>
        <w:wordWrap/>
        <w:overflowPunct/>
        <w:topLinePunct w:val="0"/>
        <w:autoSpaceDE/>
        <w:autoSpaceDN/>
        <w:bidi w:val="0"/>
        <w:adjustRightInd/>
        <w:snapToGrid/>
        <w:spacing w:line="530" w:lineRule="exact"/>
        <w:jc w:val="both"/>
        <w:textAlignment w:val="auto"/>
        <w:rPr>
          <w:rFonts w:hint="eastAsia" w:ascii="方正小标宋简体" w:hAnsi="楷体" w:eastAsia="方正小标宋简体"/>
          <w:kern w:val="0"/>
          <w:sz w:val="36"/>
          <w:szCs w:val="36"/>
        </w:rPr>
      </w:pPr>
    </w:p>
    <w:p>
      <w:pPr>
        <w:keepNext w:val="0"/>
        <w:keepLines w:val="0"/>
        <w:pageBreakBefore w:val="0"/>
        <w:numPr>
          <w:ilvl w:val="0"/>
          <w:numId w:val="1"/>
        </w:numPr>
        <w:kinsoku/>
        <w:wordWrap/>
        <w:overflowPunct/>
        <w:topLinePunct w:val="0"/>
        <w:autoSpaceDE/>
        <w:autoSpaceDN/>
        <w:bidi w:val="0"/>
        <w:adjustRightInd/>
        <w:snapToGrid/>
        <w:spacing w:line="530" w:lineRule="exact"/>
        <w:ind w:left="0" w:leftChars="0" w:firstLine="720" w:firstLineChars="200"/>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 xml:space="preserve"> 部门概况</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楷体" w:eastAsia="黑体"/>
          <w:kern w:val="0"/>
          <w:sz w:val="32"/>
          <w:szCs w:val="32"/>
        </w:rPr>
      </w:pPr>
      <w:r>
        <w:rPr>
          <w:rFonts w:hint="eastAsia" w:ascii="黑体" w:hAnsi="楷体" w:eastAsia="黑体"/>
          <w:kern w:val="0"/>
          <w:sz w:val="32"/>
          <w:szCs w:val="32"/>
        </w:rPr>
        <w:t>主要职能</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洪洞县口腔医院是我县唯一一所专科医院，担负着全县城乡居民的口腔健康检查、口腔预防保健、口腔治疗等工作。做为非营利性医疗机构，还担负着口腔医疗方面的社会功能。</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楷体" w:eastAsia="黑体"/>
          <w:kern w:val="0"/>
          <w:sz w:val="32"/>
          <w:szCs w:val="32"/>
        </w:rPr>
      </w:pPr>
      <w:r>
        <w:rPr>
          <w:rFonts w:hint="eastAsia" w:ascii="黑体" w:hAnsi="楷体" w:eastAsia="黑体"/>
          <w:kern w:val="0"/>
          <w:sz w:val="32"/>
          <w:szCs w:val="32"/>
        </w:rPr>
        <w:t>部门机构设置及预算单位构成情况</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我洪洞县口腔医院位于县城内文庙街，成立于1989年，是国家事业单位，单位法人代码为：40809070-8，其中在编人员10人，在职18人（差额6人，自收自支12人），退休6人，（差额1人，自收自支5人），担负着全县医疗预防和保健。</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有5个科室，包括特诊科、口腔内科一诊室、口腔内科二诊室、办公室、财务室。</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三、</w:t>
      </w:r>
      <w:r>
        <w:rPr>
          <w:rFonts w:hint="eastAsia" w:ascii="黑体" w:hAnsi="Times New Roman" w:eastAsia="黑体"/>
          <w:kern w:val="0"/>
          <w:sz w:val="32"/>
          <w:szCs w:val="32"/>
        </w:rPr>
        <w:t>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 xml:space="preserve"> </w:t>
      </w:r>
      <w:r>
        <w:rPr>
          <w:rFonts w:hint="eastAsia" w:ascii="黑体" w:hAnsi="Times New Roman" w:eastAsia="黑体" w:cs="FZHTK--GBK1-0"/>
          <w:kern w:val="0"/>
          <w:sz w:val="32"/>
          <w:szCs w:val="32"/>
        </w:rPr>
        <w:t>年部门主要工作任务及目标</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为全面推进深化医药卫生体制改革，积极稳妥推进公立医院改革逐步建立我国医院评审评价体系，促进医疗机构加强自身建设和管理不断提高医疗质量，保证医疗安全，改善医疗服务，更好地履行社会职责和义务，提高医疗行业整体服务水平与服务能力，满足人民群众多层次的医疗服务需求，提高口腔专业技能。紧紧围绕医改中心任务，结合公立医院改革总体设计，将提高医师专业技能和服务满意度，作为本年度工作的重点。</w:t>
      </w:r>
    </w:p>
    <w:p>
      <w:pPr>
        <w:keepNext w:val="0"/>
        <w:keepLines w:val="0"/>
        <w:pageBreakBefore w:val="0"/>
        <w:widowControl/>
        <w:kinsoku/>
        <w:wordWrap/>
        <w:overflowPunct/>
        <w:topLinePunct w:val="0"/>
        <w:autoSpaceDE/>
        <w:autoSpaceDN/>
        <w:bidi w:val="0"/>
        <w:adjustRightInd/>
        <w:snapToGrid/>
        <w:spacing w:line="560" w:lineRule="exact"/>
        <w:ind w:left="0" w:leftChars="0" w:firstLine="720" w:firstLineChars="200"/>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第二部分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eastAsia="仿宋_GB2312"/>
          <w:sz w:val="32"/>
          <w:szCs w:val="32"/>
          <w:lang w:eastAsia="zh-CN"/>
        </w:rPr>
        <w:t>洪洞县口腔医院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eastAsia="仿宋_GB2312"/>
          <w:sz w:val="32"/>
          <w:szCs w:val="32"/>
          <w:lang w:eastAsia="zh-CN"/>
        </w:rPr>
        <w:t>洪洞县口腔医院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eastAsia="仿宋_GB2312"/>
          <w:sz w:val="32"/>
          <w:szCs w:val="32"/>
          <w:lang w:eastAsia="zh-CN"/>
        </w:rPr>
        <w:t>洪洞县口腔医院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eastAsia="仿宋_GB2312"/>
          <w:sz w:val="32"/>
          <w:szCs w:val="32"/>
          <w:lang w:eastAsia="zh-CN"/>
        </w:rPr>
        <w:t>洪洞县口腔医院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eastAsia="仿宋_GB2312"/>
          <w:sz w:val="32"/>
          <w:szCs w:val="32"/>
          <w:lang w:eastAsia="zh-CN"/>
        </w:rPr>
        <w:t>洪洞县口腔医院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eastAsia="仿宋_GB2312"/>
          <w:sz w:val="32"/>
          <w:szCs w:val="32"/>
          <w:lang w:eastAsia="zh-CN"/>
        </w:rPr>
        <w:t>洪洞县口腔医院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eastAsia="仿宋_GB2312"/>
          <w:sz w:val="32"/>
          <w:szCs w:val="32"/>
          <w:lang w:eastAsia="zh-CN"/>
        </w:rPr>
        <w:t>洪洞县口腔医院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w:t>
      </w:r>
      <w:r>
        <w:rPr>
          <w:rFonts w:hint="eastAsia" w:ascii="仿宋_GB2312" w:hAnsi="楷体" w:eastAsia="仿宋_GB2312"/>
          <w:kern w:val="0"/>
          <w:sz w:val="32"/>
          <w:szCs w:val="32"/>
          <w:lang w:eastAsia="zh-CN"/>
        </w:rPr>
        <w:t>收入</w:t>
      </w:r>
      <w:r>
        <w:rPr>
          <w:rFonts w:hint="eastAsia" w:ascii="仿宋_GB2312" w:hAnsi="楷体" w:eastAsia="仿宋_GB2312"/>
          <w:kern w:val="0"/>
          <w:sz w:val="32"/>
          <w:szCs w:val="32"/>
        </w:rPr>
        <w:t>预算表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eastAsia="仿宋_GB2312"/>
          <w:sz w:val="32"/>
          <w:szCs w:val="32"/>
          <w:lang w:eastAsia="zh-CN"/>
        </w:rPr>
        <w:t>洪洞县口腔医院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val="en-US" w:eastAsia="zh-CN"/>
        </w:rPr>
        <w:t>九</w:t>
      </w:r>
      <w:r>
        <w:rPr>
          <w:rFonts w:hint="eastAsia" w:ascii="仿宋_GB2312" w:hAnsi="楷体" w:eastAsia="仿宋_GB2312"/>
          <w:kern w:val="0"/>
          <w:sz w:val="32"/>
          <w:szCs w:val="32"/>
        </w:rPr>
        <w:t>、</w:t>
      </w:r>
      <w:r>
        <w:rPr>
          <w:rFonts w:hint="eastAsia" w:ascii="仿宋_GB2312" w:eastAsia="仿宋_GB2312"/>
          <w:sz w:val="32"/>
          <w:szCs w:val="32"/>
          <w:lang w:eastAsia="zh-CN"/>
        </w:rPr>
        <w:t>洪洞县口腔医院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pPr>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hAnsi="仿宋" w:eastAsia="仿宋_GB2312" w:cs="宋体"/>
          <w:kern w:val="0"/>
          <w:sz w:val="32"/>
          <w:szCs w:val="32"/>
          <w:lang w:val="en-US" w:eastAsia="zh-CN"/>
        </w:rPr>
      </w:pPr>
      <w:r>
        <w:rPr>
          <w:rFonts w:hint="eastAsia" w:ascii="仿宋_GB2312" w:hAnsi="仿宋" w:eastAsia="仿宋_GB2312" w:cs="宋体"/>
          <w:kern w:val="0"/>
          <w:sz w:val="32"/>
          <w:szCs w:val="32"/>
          <w:lang w:val="en-US" w:eastAsia="zh-CN"/>
        </w:rPr>
        <w:t>十、</w:t>
      </w:r>
      <w:r>
        <w:rPr>
          <w:rFonts w:hint="eastAsia" w:ascii="仿宋_GB2312" w:eastAsia="仿宋_GB2312"/>
          <w:sz w:val="32"/>
          <w:szCs w:val="32"/>
          <w:lang w:eastAsia="zh-CN"/>
        </w:rPr>
        <w:t>洪洞县口腔医院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宋体" w:eastAsia="仿宋_GB2312"/>
          <w:sz w:val="32"/>
          <w:szCs w:val="32"/>
        </w:rPr>
        <w:t>政府购买服务预算资金明细表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十一</w:t>
      </w:r>
      <w:r>
        <w:rPr>
          <w:rFonts w:hint="eastAsia" w:ascii="仿宋_GB2312" w:hAnsi="楷体" w:eastAsia="仿宋_GB2312"/>
          <w:kern w:val="0"/>
          <w:sz w:val="32"/>
          <w:szCs w:val="32"/>
        </w:rPr>
        <w:t>、</w:t>
      </w:r>
      <w:r>
        <w:rPr>
          <w:rFonts w:hint="eastAsia" w:ascii="仿宋_GB2312" w:eastAsia="仿宋_GB2312"/>
          <w:sz w:val="32"/>
          <w:szCs w:val="32"/>
          <w:lang w:eastAsia="zh-CN"/>
        </w:rPr>
        <w:t>洪洞县口腔医院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eastAsia="zh-CN"/>
        </w:rPr>
        <w:t>二</w:t>
      </w:r>
      <w:r>
        <w:rPr>
          <w:rFonts w:hint="eastAsia" w:ascii="仿宋_GB2312" w:hAnsi="楷体" w:eastAsia="仿宋_GB2312"/>
          <w:kern w:val="0"/>
          <w:sz w:val="32"/>
          <w:szCs w:val="32"/>
        </w:rPr>
        <w:t>、</w:t>
      </w:r>
      <w:r>
        <w:rPr>
          <w:rFonts w:hint="eastAsia" w:ascii="仿宋_GB2312" w:eastAsia="仿宋_GB2312"/>
          <w:sz w:val="32"/>
          <w:szCs w:val="32"/>
          <w:lang w:eastAsia="zh-CN"/>
        </w:rPr>
        <w:t>洪洞县口腔医院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eastAsia="zh-CN"/>
        </w:rPr>
        <w:t>三</w:t>
      </w:r>
      <w:r>
        <w:rPr>
          <w:rFonts w:hint="eastAsia" w:ascii="仿宋_GB2312" w:hAnsi="楷体" w:eastAsia="仿宋_GB2312"/>
          <w:kern w:val="0"/>
          <w:sz w:val="32"/>
          <w:szCs w:val="32"/>
        </w:rPr>
        <w:t>、</w:t>
      </w:r>
      <w:r>
        <w:rPr>
          <w:rFonts w:hint="eastAsia" w:ascii="仿宋_GB2312" w:eastAsia="仿宋_GB2312"/>
          <w:sz w:val="32"/>
          <w:szCs w:val="32"/>
          <w:lang w:eastAsia="zh-CN"/>
        </w:rPr>
        <w:t>洪洞县口腔医院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pPr>
        <w:pStyle w:val="8"/>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eastAsia="仿宋_GB2312"/>
          <w:sz w:val="32"/>
          <w:szCs w:val="32"/>
        </w:rPr>
        <w:t>十</w:t>
      </w:r>
      <w:r>
        <w:rPr>
          <w:rFonts w:hint="eastAsia" w:ascii="仿宋_GB2312" w:eastAsia="仿宋_GB2312"/>
          <w:sz w:val="32"/>
          <w:szCs w:val="32"/>
          <w:lang w:val="en-US" w:eastAsia="zh-CN"/>
        </w:rPr>
        <w:t>四、</w:t>
      </w:r>
      <w:r>
        <w:rPr>
          <w:rFonts w:hint="eastAsia" w:ascii="仿宋_GB2312" w:eastAsia="仿宋_GB2312"/>
          <w:sz w:val="32"/>
          <w:szCs w:val="32"/>
          <w:lang w:eastAsia="zh-CN"/>
        </w:rPr>
        <w:t>洪洞县口腔医院</w:t>
      </w:r>
      <w:r>
        <w:rPr>
          <w:rFonts w:hint="eastAsia" w:ascii="仿宋_GB2312" w:eastAsia="仿宋_GB2312"/>
          <w:sz w:val="32"/>
          <w:szCs w:val="32"/>
        </w:rPr>
        <w:t>2022年国有资本经营预算收支预算表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720" w:firstLineChars="200"/>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第三部分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年度部门预算情况说明</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黑体" w:hAnsi="黑体" w:eastAsia="黑体"/>
          <w:kern w:val="0"/>
          <w:sz w:val="32"/>
          <w:szCs w:val="32"/>
        </w:rPr>
      </w:pPr>
      <w:r>
        <w:rPr>
          <w:rFonts w:hint="eastAsia" w:ascii="黑体" w:hAnsi="黑体" w:eastAsia="黑体"/>
          <w:kern w:val="0"/>
          <w:sz w:val="32"/>
          <w:szCs w:val="32"/>
        </w:rPr>
        <w:t>一、收支预算总体情况说明</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楷体" w:eastAsia="仿宋_GB2312"/>
          <w:kern w:val="0"/>
          <w:sz w:val="32"/>
          <w:szCs w:val="32"/>
        </w:rPr>
      </w:pPr>
      <w:r>
        <w:rPr>
          <w:rFonts w:hint="eastAsia" w:ascii="仿宋_GB2312" w:hAnsi="Times New Roman" w:eastAsia="仿宋_GB2312" w:cs="仿宋_GB2312"/>
          <w:kern w:val="2"/>
          <w:sz w:val="32"/>
          <w:szCs w:val="32"/>
          <w:lang w:val="en-US" w:eastAsia="zh-CN" w:bidi="ar"/>
        </w:rPr>
        <w:t>洪洞县口腔医院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年度收入、支出预算总计</w:t>
      </w:r>
      <w:r>
        <w:rPr>
          <w:rFonts w:hint="eastAsia" w:ascii="仿宋_GB2312" w:hAnsi="楷体" w:eastAsia="仿宋_GB2312"/>
          <w:kern w:val="0"/>
          <w:sz w:val="32"/>
          <w:szCs w:val="32"/>
          <w:u w:val="single"/>
          <w:lang w:val="en-US" w:eastAsia="zh-CN"/>
        </w:rPr>
        <w:t>83.6595</w:t>
      </w:r>
      <w:r>
        <w:rPr>
          <w:rFonts w:hint="eastAsia" w:ascii="仿宋_GB2312" w:hAnsi="楷体" w:eastAsia="仿宋_GB2312"/>
          <w:kern w:val="0"/>
          <w:sz w:val="32"/>
          <w:szCs w:val="32"/>
        </w:rPr>
        <w:t>万元，与上年相比收、支预算总计各</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 xml:space="preserve"> 65.0795 </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增长</w:t>
      </w:r>
      <w:r>
        <w:rPr>
          <w:rFonts w:hint="eastAsia" w:ascii="仿宋_GB2312" w:hAnsi="楷体" w:eastAsia="仿宋_GB2312"/>
          <w:kern w:val="0"/>
          <w:sz w:val="32"/>
          <w:szCs w:val="32"/>
          <w:u w:val="single"/>
          <w:lang w:val="en-US" w:eastAsia="zh-CN"/>
        </w:rPr>
        <w:t xml:space="preserve"> 350.27 </w:t>
      </w:r>
      <w:r>
        <w:rPr>
          <w:rFonts w:ascii="仿宋_GB2312" w:hAnsi="楷体" w:eastAsia="仿宋_GB2312"/>
          <w:kern w:val="0"/>
          <w:sz w:val="32"/>
          <w:szCs w:val="32"/>
        </w:rPr>
        <w:t>%</w:t>
      </w:r>
      <w:r>
        <w:rPr>
          <w:rFonts w:hint="eastAsia" w:ascii="仿宋_GB2312" w:hAnsi="楷体" w:eastAsia="仿宋_GB2312"/>
          <w:kern w:val="0"/>
          <w:sz w:val="32"/>
          <w:szCs w:val="32"/>
        </w:rPr>
        <w:t>。其中：</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（一）收入预算总计</w:t>
      </w:r>
      <w:r>
        <w:rPr>
          <w:rFonts w:hint="eastAsia" w:ascii="仿宋_GB2312" w:hAnsi="楷体" w:eastAsia="仿宋_GB2312"/>
          <w:kern w:val="0"/>
          <w:sz w:val="32"/>
          <w:szCs w:val="32"/>
          <w:u w:val="single"/>
          <w:lang w:val="en-US" w:eastAsia="zh-CN"/>
        </w:rPr>
        <w:t>83.6595</w:t>
      </w:r>
      <w:r>
        <w:rPr>
          <w:rFonts w:hint="eastAsia" w:ascii="仿宋_GB2312" w:hAnsi="楷体" w:eastAsia="仿宋_GB2312"/>
          <w:kern w:val="0"/>
          <w:sz w:val="32"/>
          <w:szCs w:val="32"/>
        </w:rPr>
        <w:t>万元。包括：</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．财政拨款收入预算总计</w:t>
      </w:r>
      <w:r>
        <w:rPr>
          <w:rFonts w:hint="eastAsia" w:ascii="仿宋_GB2312" w:hAnsi="楷体" w:eastAsia="仿宋_GB2312"/>
          <w:kern w:val="0"/>
          <w:sz w:val="32"/>
          <w:szCs w:val="32"/>
          <w:u w:val="single"/>
          <w:lang w:val="en-US" w:eastAsia="zh-CN"/>
        </w:rPr>
        <w:t>83.6595</w:t>
      </w:r>
      <w:r>
        <w:rPr>
          <w:rFonts w:hint="eastAsia" w:ascii="仿宋_GB2312" w:hAnsi="楷体" w:eastAsia="仿宋_GB2312"/>
          <w:kern w:val="0"/>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楷体" w:eastAsia="仿宋_GB2312"/>
          <w:kern w:val="0"/>
          <w:sz w:val="32"/>
          <w:szCs w:val="32"/>
          <w:lang w:val="en-US"/>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）一般公共预算收入预算</w:t>
      </w:r>
      <w:r>
        <w:rPr>
          <w:rFonts w:hint="eastAsia" w:ascii="仿宋_GB2312" w:hAnsi="楷体" w:eastAsia="仿宋_GB2312"/>
          <w:kern w:val="0"/>
          <w:sz w:val="32"/>
          <w:szCs w:val="32"/>
          <w:u w:val="single"/>
          <w:lang w:val="en-US" w:eastAsia="zh-CN"/>
        </w:rPr>
        <w:t>83.6595</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 xml:space="preserve"> 65.0795</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增长</w:t>
      </w:r>
      <w:r>
        <w:rPr>
          <w:rFonts w:hint="eastAsia" w:ascii="仿宋_GB2312" w:hAnsi="楷体" w:eastAsia="仿宋_GB2312"/>
          <w:kern w:val="0"/>
          <w:sz w:val="32"/>
          <w:szCs w:val="32"/>
          <w:u w:val="single"/>
          <w:lang w:val="en-US" w:eastAsia="zh-CN"/>
        </w:rPr>
        <w:t xml:space="preserve"> 350.27 </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val="en-US" w:eastAsia="zh-CN"/>
        </w:rPr>
        <w:t>增加职工（2021年7月-2022年12月）养老保险24万元，职业年金13.5万元；退休职工历年来采暖补贴25.2万元。</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）政府性基金收入预算</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lang w:eastAsia="zh-CN"/>
        </w:rPr>
      </w:pPr>
      <w:r>
        <w:rPr>
          <w:rFonts w:ascii="仿宋_GB2312" w:hAnsi="楷体" w:eastAsia="仿宋_GB2312"/>
          <w:kern w:val="0"/>
          <w:sz w:val="32"/>
          <w:szCs w:val="32"/>
        </w:rPr>
        <w:t>2</w:t>
      </w:r>
      <w:r>
        <w:rPr>
          <w:rFonts w:hint="eastAsia" w:ascii="仿宋_GB2312" w:hAnsi="楷体" w:eastAsia="仿宋_GB2312"/>
          <w:kern w:val="0"/>
          <w:sz w:val="32"/>
          <w:szCs w:val="32"/>
        </w:rPr>
        <w:t>．财政专户管理资金收入预算总计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3.国有资本经营收入预算总计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4．其他资金收入预算总计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（二）支出预算总计</w:t>
      </w:r>
      <w:r>
        <w:rPr>
          <w:rFonts w:hint="eastAsia" w:ascii="仿宋_GB2312" w:hAnsi="楷体" w:eastAsia="仿宋_GB2312"/>
          <w:kern w:val="0"/>
          <w:sz w:val="32"/>
          <w:szCs w:val="32"/>
          <w:lang w:val="en-US" w:eastAsia="zh-CN"/>
        </w:rPr>
        <w:t>83.6595</w:t>
      </w:r>
      <w:r>
        <w:rPr>
          <w:rFonts w:hint="eastAsia" w:ascii="仿宋_GB2312" w:hAnsi="楷体" w:eastAsia="仿宋_GB2312"/>
          <w:kern w:val="0"/>
          <w:sz w:val="32"/>
          <w:szCs w:val="32"/>
        </w:rPr>
        <w:t>万元。包括：</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lang w:val="en-US" w:eastAsia="zh-CN"/>
        </w:rPr>
      </w:pPr>
      <w:r>
        <w:rPr>
          <w:rFonts w:ascii="仿宋_GB2312" w:hAnsi="楷体" w:eastAsia="仿宋_GB2312"/>
          <w:kern w:val="0"/>
          <w:sz w:val="32"/>
          <w:szCs w:val="32"/>
        </w:rPr>
        <w:t>1</w:t>
      </w:r>
      <w:r>
        <w:rPr>
          <w:rFonts w:hint="eastAsia" w:ascii="仿宋_GB2312" w:hAnsi="楷体" w:eastAsia="仿宋_GB2312"/>
          <w:kern w:val="0"/>
          <w:sz w:val="32"/>
          <w:szCs w:val="32"/>
        </w:rPr>
        <w:t>．</w:t>
      </w:r>
      <w:r>
        <w:rPr>
          <w:rFonts w:hint="eastAsia" w:ascii="仿宋_GB2312" w:hAnsi="楷体" w:eastAsia="仿宋_GB2312"/>
          <w:kern w:val="0"/>
          <w:sz w:val="32"/>
          <w:szCs w:val="32"/>
          <w:u w:val="none"/>
          <w:lang w:val="en-US" w:eastAsia="zh-CN"/>
        </w:rPr>
        <w:t>社会保障和就业（类）支出</w:t>
      </w:r>
      <w:r>
        <w:rPr>
          <w:rFonts w:hint="eastAsia" w:ascii="仿宋_GB2312" w:hAnsi="楷体" w:eastAsia="仿宋_GB2312"/>
          <w:kern w:val="0"/>
          <w:sz w:val="32"/>
          <w:szCs w:val="32"/>
          <w:u w:val="single"/>
          <w:lang w:val="en-US" w:eastAsia="zh-CN"/>
        </w:rPr>
        <w:t>41.4372</w:t>
      </w:r>
      <w:r>
        <w:rPr>
          <w:rFonts w:hint="eastAsia" w:ascii="仿宋_GB2312" w:hAnsi="楷体" w:eastAsia="仿宋_GB2312"/>
          <w:kern w:val="0"/>
          <w:sz w:val="32"/>
          <w:szCs w:val="32"/>
          <w:u w:val="none"/>
          <w:lang w:val="en-US" w:eastAsia="zh-CN"/>
        </w:rPr>
        <w:t>万元，主要用于在职人员养老保险和职业年金。</w:t>
      </w:r>
      <w:r>
        <w:rPr>
          <w:rFonts w:hint="eastAsia" w:ascii="仿宋_GB2312" w:hAnsi="楷体" w:eastAsia="仿宋_GB2312"/>
          <w:kern w:val="0"/>
          <w:sz w:val="32"/>
          <w:szCs w:val="32"/>
          <w:u w:val="none"/>
        </w:rPr>
        <w:t>与上年相比</w:t>
      </w:r>
      <w:r>
        <w:rPr>
          <w:rFonts w:hint="eastAsia" w:ascii="仿宋_GB2312" w:hAnsi="楷体" w:eastAsia="仿宋_GB2312"/>
          <w:kern w:val="0"/>
          <w:sz w:val="32"/>
          <w:szCs w:val="32"/>
          <w:u w:val="none"/>
          <w:lang w:val="en-US" w:eastAsia="zh-CN"/>
        </w:rPr>
        <w:t>增加</w:t>
      </w:r>
      <w:r>
        <w:rPr>
          <w:rFonts w:hint="eastAsia" w:ascii="仿宋_GB2312" w:hAnsi="楷体" w:eastAsia="仿宋_GB2312"/>
          <w:kern w:val="0"/>
          <w:sz w:val="32"/>
          <w:szCs w:val="32"/>
          <w:u w:val="single"/>
          <w:lang w:val="en-US" w:eastAsia="zh-CN"/>
        </w:rPr>
        <w:t>37.8172</w:t>
      </w:r>
      <w:r>
        <w:rPr>
          <w:rFonts w:hint="eastAsia" w:ascii="仿宋_GB2312" w:hAnsi="楷体" w:eastAsia="仿宋_GB2312"/>
          <w:kern w:val="0"/>
          <w:sz w:val="32"/>
          <w:szCs w:val="32"/>
          <w:u w:val="none"/>
          <w:lang w:val="en-US" w:eastAsia="zh-CN"/>
        </w:rPr>
        <w:t>万元，</w:t>
      </w:r>
      <w:r>
        <w:rPr>
          <w:rFonts w:hint="eastAsia" w:ascii="仿宋_GB2312" w:hAnsi="楷体" w:eastAsia="仿宋_GB2312"/>
          <w:kern w:val="0"/>
          <w:sz w:val="32"/>
          <w:szCs w:val="32"/>
          <w:u w:val="none"/>
          <w:lang w:eastAsia="zh-CN"/>
        </w:rPr>
        <w:t>减增长</w:t>
      </w:r>
      <w:r>
        <w:rPr>
          <w:rFonts w:hint="eastAsia" w:ascii="仿宋_GB2312" w:hAnsi="楷体" w:eastAsia="仿宋_GB2312"/>
          <w:kern w:val="0"/>
          <w:sz w:val="32"/>
          <w:szCs w:val="32"/>
          <w:u w:val="single"/>
          <w:lang w:val="en-US" w:eastAsia="zh-CN"/>
        </w:rPr>
        <w:t>1044.67</w:t>
      </w:r>
      <w:r>
        <w:rPr>
          <w:rFonts w:hint="eastAsia" w:ascii="仿宋_GB2312" w:hAnsi="楷体" w:eastAsia="仿宋_GB2312"/>
          <w:kern w:val="0"/>
          <w:sz w:val="32"/>
          <w:szCs w:val="32"/>
          <w:u w:val="none"/>
          <w:lang w:val="en-US" w:eastAsia="zh-CN"/>
        </w:rPr>
        <w:t>%。主要原因是</w:t>
      </w:r>
      <w:r>
        <w:rPr>
          <w:rFonts w:hint="eastAsia" w:ascii="仿宋_GB2312" w:hAnsi="楷体" w:eastAsia="仿宋_GB2312"/>
          <w:kern w:val="0"/>
          <w:sz w:val="32"/>
          <w:szCs w:val="32"/>
          <w:lang w:val="en-US" w:eastAsia="zh-CN"/>
        </w:rPr>
        <w:t>增加职工（2021年7月-2022年12月）养老保险24万元，职业年金13.5万元。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u w:val="none"/>
          <w:lang w:val="en-US" w:eastAsia="zh-CN"/>
        </w:rPr>
        <w:t>2.卫生健康（类）支出</w:t>
      </w:r>
      <w:r>
        <w:rPr>
          <w:rFonts w:hint="eastAsia" w:ascii="仿宋_GB2312" w:hAnsi="楷体" w:eastAsia="仿宋_GB2312"/>
          <w:kern w:val="0"/>
          <w:sz w:val="32"/>
          <w:szCs w:val="32"/>
          <w:u w:val="single"/>
          <w:lang w:val="en-US" w:eastAsia="zh-CN"/>
        </w:rPr>
        <w:t>42.2223</w:t>
      </w:r>
      <w:r>
        <w:rPr>
          <w:rFonts w:hint="eastAsia" w:ascii="仿宋_GB2312" w:hAnsi="楷体" w:eastAsia="仿宋_GB2312"/>
          <w:kern w:val="0"/>
          <w:sz w:val="32"/>
          <w:szCs w:val="32"/>
          <w:u w:val="none"/>
          <w:lang w:val="en-US" w:eastAsia="zh-CN"/>
        </w:rPr>
        <w:t>万元，主要用于在职人员工资、退休职工历年采暖补贴。</w:t>
      </w:r>
      <w:r>
        <w:rPr>
          <w:rFonts w:hint="eastAsia" w:ascii="仿宋_GB2312" w:hAnsi="楷体" w:eastAsia="仿宋_GB2312"/>
          <w:kern w:val="0"/>
          <w:sz w:val="32"/>
          <w:szCs w:val="32"/>
          <w:u w:val="none"/>
        </w:rPr>
        <w:t>与上年相比</w:t>
      </w:r>
      <w:r>
        <w:rPr>
          <w:rFonts w:hint="eastAsia" w:ascii="仿宋_GB2312" w:hAnsi="楷体" w:eastAsia="仿宋_GB2312"/>
          <w:kern w:val="0"/>
          <w:sz w:val="32"/>
          <w:szCs w:val="32"/>
          <w:u w:val="none"/>
          <w:lang w:val="en-US" w:eastAsia="zh-CN"/>
        </w:rPr>
        <w:t>增加</w:t>
      </w:r>
      <w:r>
        <w:rPr>
          <w:rFonts w:hint="eastAsia" w:ascii="仿宋_GB2312" w:hAnsi="楷体" w:eastAsia="仿宋_GB2312"/>
          <w:kern w:val="0"/>
          <w:sz w:val="32"/>
          <w:szCs w:val="32"/>
          <w:u w:val="single"/>
          <w:lang w:val="en-US" w:eastAsia="zh-CN"/>
        </w:rPr>
        <w:t>27.2623</w:t>
      </w:r>
      <w:r>
        <w:rPr>
          <w:rFonts w:hint="eastAsia" w:ascii="仿宋_GB2312" w:hAnsi="楷体" w:eastAsia="仿宋_GB2312"/>
          <w:kern w:val="0"/>
          <w:sz w:val="32"/>
          <w:szCs w:val="32"/>
          <w:u w:val="none"/>
          <w:lang w:val="en-US" w:eastAsia="zh-CN"/>
        </w:rPr>
        <w:t>万元，</w:t>
      </w:r>
      <w:r>
        <w:rPr>
          <w:rFonts w:hint="eastAsia" w:ascii="仿宋_GB2312" w:hAnsi="楷体" w:eastAsia="仿宋_GB2312"/>
          <w:kern w:val="0"/>
          <w:sz w:val="32"/>
          <w:szCs w:val="32"/>
          <w:u w:val="none"/>
          <w:lang w:eastAsia="zh-CN"/>
        </w:rPr>
        <w:t>减增长</w:t>
      </w:r>
      <w:r>
        <w:rPr>
          <w:rFonts w:hint="eastAsia" w:ascii="仿宋_GB2312" w:hAnsi="楷体" w:eastAsia="仿宋_GB2312"/>
          <w:kern w:val="0"/>
          <w:sz w:val="32"/>
          <w:szCs w:val="32"/>
          <w:u w:val="single"/>
          <w:lang w:val="en-US" w:eastAsia="zh-CN"/>
        </w:rPr>
        <w:t>182.23</w:t>
      </w:r>
      <w:r>
        <w:rPr>
          <w:rFonts w:hint="eastAsia" w:ascii="仿宋_GB2312" w:hAnsi="楷体" w:eastAsia="仿宋_GB2312"/>
          <w:kern w:val="0"/>
          <w:sz w:val="32"/>
          <w:szCs w:val="32"/>
          <w:u w:val="none"/>
          <w:lang w:val="en-US" w:eastAsia="zh-CN"/>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lang w:val="en-US" w:eastAsia="zh-CN"/>
        </w:rPr>
        <w:t>退休职工历年来采暖补贴25.2万元。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3</w:t>
      </w:r>
      <w:r>
        <w:rPr>
          <w:rFonts w:hint="eastAsia" w:ascii="仿宋_GB2312" w:hAnsi="楷体" w:eastAsia="仿宋_GB2312"/>
          <w:kern w:val="0"/>
          <w:sz w:val="32"/>
          <w:szCs w:val="32"/>
        </w:rPr>
        <w:t>．基本支出预算数为</w:t>
      </w:r>
      <w:r>
        <w:rPr>
          <w:rFonts w:hint="eastAsia" w:ascii="仿宋_GB2312" w:hAnsi="楷体" w:eastAsia="仿宋_GB2312"/>
          <w:kern w:val="0"/>
          <w:sz w:val="32"/>
          <w:szCs w:val="32"/>
          <w:u w:val="single"/>
          <w:lang w:val="en-US" w:eastAsia="zh-CN"/>
        </w:rPr>
        <w:t>20.9595</w:t>
      </w:r>
      <w:r>
        <w:rPr>
          <w:rFonts w:hint="eastAsia" w:ascii="仿宋_GB2312" w:hAnsi="楷体" w:eastAsia="仿宋_GB2312"/>
          <w:kern w:val="0"/>
          <w:sz w:val="32"/>
          <w:szCs w:val="32"/>
        </w:rPr>
        <w:t>万元。与上年相比</w:t>
      </w:r>
      <w:r>
        <w:rPr>
          <w:rFonts w:hint="eastAsia" w:ascii="仿宋_GB2312" w:hAnsi="楷体" w:eastAsia="仿宋_GB2312"/>
          <w:b w:val="0"/>
          <w:bCs w:val="0"/>
          <w:color w:val="000000" w:themeColor="text1"/>
          <w:kern w:val="0"/>
          <w:sz w:val="32"/>
          <w:szCs w:val="32"/>
          <w:lang w:eastAsia="zh-CN"/>
          <w14:textFill>
            <w14:solidFill>
              <w14:schemeClr w14:val="tx1"/>
            </w14:solidFill>
          </w14:textFill>
        </w:rPr>
        <w:t>增加</w:t>
      </w:r>
      <w:r>
        <w:rPr>
          <w:rFonts w:hint="eastAsia" w:ascii="仿宋_GB2312" w:hAnsi="楷体" w:eastAsia="仿宋_GB2312"/>
          <w:b w:val="0"/>
          <w:bCs w:val="0"/>
          <w:color w:val="000000" w:themeColor="text1"/>
          <w:kern w:val="0"/>
          <w:sz w:val="32"/>
          <w:szCs w:val="32"/>
          <w:u w:val="single"/>
          <w:lang w:val="en-US" w:eastAsia="zh-CN"/>
          <w14:textFill>
            <w14:solidFill>
              <w14:schemeClr w14:val="tx1"/>
            </w14:solidFill>
          </w14:textFill>
        </w:rPr>
        <w:t xml:space="preserve"> 2.3795</w:t>
      </w:r>
      <w:r>
        <w:rPr>
          <w:rFonts w:hint="eastAsia" w:ascii="仿宋_GB2312" w:hAnsi="楷体" w:eastAsia="仿宋_GB2312"/>
          <w:color w:val="000000" w:themeColor="text1"/>
          <w:kern w:val="0"/>
          <w:sz w:val="32"/>
          <w:szCs w:val="32"/>
          <w14:textFill>
            <w14:solidFill>
              <w14:schemeClr w14:val="tx1"/>
            </w14:solidFill>
          </w14:textFill>
        </w:rPr>
        <w:t>万元，</w:t>
      </w:r>
      <w:r>
        <w:rPr>
          <w:rFonts w:hint="eastAsia" w:ascii="仿宋_GB2312" w:hAnsi="楷体" w:eastAsia="仿宋_GB2312"/>
          <w:color w:val="000000" w:themeColor="text1"/>
          <w:kern w:val="0"/>
          <w:sz w:val="32"/>
          <w:szCs w:val="32"/>
          <w:lang w:eastAsia="zh-CN"/>
          <w14:textFill>
            <w14:solidFill>
              <w14:schemeClr w14:val="tx1"/>
            </w14:solidFill>
          </w14:textFill>
        </w:rPr>
        <w:t>增长</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 xml:space="preserve"> 12.81</w:t>
      </w:r>
      <w:r>
        <w:rPr>
          <w:rFonts w:ascii="仿宋_GB2312" w:hAnsi="楷体" w:eastAsia="仿宋_GB2312"/>
          <w:color w:val="000000" w:themeColor="text1"/>
          <w:kern w:val="0"/>
          <w:sz w:val="32"/>
          <w:szCs w:val="32"/>
          <w14:textFill>
            <w14:solidFill>
              <w14:schemeClr w14:val="tx1"/>
            </w14:solidFill>
          </w14:textFill>
        </w:rPr>
        <w:t>%</w:t>
      </w:r>
      <w:r>
        <w:rPr>
          <w:rFonts w:hint="eastAsia" w:ascii="仿宋_GB2312" w:hAnsi="楷体" w:eastAsia="仿宋_GB2312"/>
          <w:color w:val="000000" w:themeColor="text1"/>
          <w:kern w:val="0"/>
          <w:sz w:val="32"/>
          <w:szCs w:val="32"/>
          <w14:textFill>
            <w14:solidFill>
              <w14:schemeClr w14:val="tx1"/>
            </w14:solidFill>
          </w14:textFill>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val="en-US" w:eastAsia="zh-CN"/>
        </w:rPr>
        <w:t>人员普调增资。</w:t>
      </w:r>
      <w:r>
        <w:rPr>
          <w:rFonts w:hint="eastAsia" w:ascii="仿宋_GB2312" w:hAnsi="楷体" w:eastAsia="仿宋_GB2312"/>
          <w:kern w:val="0"/>
          <w:sz w:val="32"/>
          <w:szCs w:val="32"/>
        </w:rPr>
        <w:t>项目支出预算数为</w:t>
      </w:r>
      <w:r>
        <w:rPr>
          <w:rFonts w:hint="eastAsia" w:ascii="仿宋_GB2312" w:hAnsi="楷体" w:eastAsia="仿宋_GB2312"/>
          <w:kern w:val="0"/>
          <w:sz w:val="32"/>
          <w:szCs w:val="32"/>
          <w:u w:val="single"/>
          <w:lang w:val="en-US" w:eastAsia="zh-CN"/>
        </w:rPr>
        <w:t xml:space="preserve"> 62.7</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 xml:space="preserve"> 62.7 </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增长</w:t>
      </w:r>
      <w:r>
        <w:rPr>
          <w:rFonts w:hint="eastAsia" w:ascii="仿宋_GB2312" w:hAnsi="楷体" w:eastAsia="仿宋_GB2312"/>
          <w:kern w:val="0"/>
          <w:sz w:val="32"/>
          <w:szCs w:val="32"/>
          <w:u w:val="single"/>
          <w:lang w:val="en-US" w:eastAsia="zh-CN"/>
        </w:rPr>
        <w:t xml:space="preserve"> 100 </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val="en-US" w:eastAsia="zh-CN"/>
        </w:rPr>
        <w:t>增加职工（2021年7月-2022年12月）养老保险24万元，职业年金13.5万元；退休职工历年来采暖补贴25.2万元。</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ascii="黑体" w:hAnsi="黑体" w:eastAsia="黑体"/>
          <w:kern w:val="0"/>
          <w:sz w:val="32"/>
          <w:szCs w:val="32"/>
        </w:rPr>
      </w:pPr>
      <w:r>
        <w:rPr>
          <w:rFonts w:hint="eastAsia" w:ascii="黑体" w:hAnsi="黑体" w:eastAsia="黑体"/>
          <w:kern w:val="0"/>
          <w:sz w:val="32"/>
          <w:szCs w:val="32"/>
        </w:rPr>
        <w:t>二、收入预算情况说明</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Times New Roman" w:eastAsia="仿宋_GB2312" w:cs="仿宋_GB2312"/>
          <w:kern w:val="2"/>
          <w:sz w:val="32"/>
          <w:szCs w:val="32"/>
          <w:lang w:val="en-US" w:eastAsia="zh-CN" w:bidi="ar"/>
        </w:rPr>
        <w:t>洪洞县口腔医院</w:t>
      </w:r>
      <w:r>
        <w:rPr>
          <w:rFonts w:hint="eastAsia" w:ascii="仿宋_GB2312" w:hAnsi="楷体" w:eastAsia="仿宋_GB2312"/>
          <w:kern w:val="0"/>
          <w:sz w:val="32"/>
          <w:szCs w:val="32"/>
        </w:rPr>
        <w:t>本年收入预算合计</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83.6595</w:t>
      </w:r>
      <w:r>
        <w:rPr>
          <w:rFonts w:hint="eastAsia" w:ascii="仿宋_GB2312" w:hAnsi="楷体" w:eastAsia="仿宋_GB2312"/>
          <w:kern w:val="0"/>
          <w:sz w:val="32"/>
          <w:szCs w:val="32"/>
        </w:rPr>
        <w:t>万元，其中：一般公共预算收入</w:t>
      </w:r>
      <w:r>
        <w:rPr>
          <w:rFonts w:hint="eastAsia" w:ascii="仿宋_GB2312" w:hAnsi="楷体" w:eastAsia="仿宋_GB2312"/>
          <w:kern w:val="0"/>
          <w:sz w:val="32"/>
          <w:szCs w:val="32"/>
          <w:u w:val="single"/>
          <w:lang w:val="en-US" w:eastAsia="zh-CN"/>
        </w:rPr>
        <w:t>83.6595</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；政府性基金预算收入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；财政专户管理资金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；国有资本经营预算收入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%；其他资金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ascii="黑体" w:hAnsi="黑体" w:eastAsia="黑体" w:cs="FZHTK--GBK1-0"/>
          <w:kern w:val="0"/>
          <w:sz w:val="32"/>
          <w:szCs w:val="32"/>
        </w:rPr>
      </w:pPr>
      <w:r>
        <w:rPr>
          <w:rFonts w:hint="eastAsia" w:ascii="黑体" w:hAnsi="黑体" w:eastAsia="黑体" w:cs="FZHTK--GBK1-0"/>
          <w:kern w:val="0"/>
          <w:sz w:val="32"/>
          <w:szCs w:val="32"/>
        </w:rPr>
        <w:t>三、支出预算情况说明</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Times New Roman" w:eastAsia="仿宋_GB2312" w:cs="仿宋_GB2312"/>
          <w:kern w:val="2"/>
          <w:sz w:val="32"/>
          <w:szCs w:val="32"/>
          <w:lang w:val="en-US" w:eastAsia="zh-CN" w:bidi="ar"/>
        </w:rPr>
        <w:t>洪洞县口腔医院</w:t>
      </w:r>
      <w:r>
        <w:rPr>
          <w:rFonts w:hint="eastAsia" w:ascii="仿宋_GB2312" w:hAnsi="楷体" w:eastAsia="仿宋_GB2312"/>
          <w:kern w:val="0"/>
          <w:sz w:val="32"/>
          <w:szCs w:val="32"/>
        </w:rPr>
        <w:t>本年支出预算合计</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83.6595</w:t>
      </w:r>
      <w:r>
        <w:rPr>
          <w:rFonts w:hint="eastAsia" w:ascii="仿宋_GB2312" w:hAnsi="楷体" w:eastAsia="仿宋_GB2312"/>
          <w:kern w:val="0"/>
          <w:sz w:val="32"/>
          <w:szCs w:val="32"/>
        </w:rPr>
        <w:t>万元，其中：基本支出</w:t>
      </w:r>
      <w:r>
        <w:rPr>
          <w:rFonts w:hint="eastAsia" w:ascii="仿宋_GB2312" w:hAnsi="楷体" w:eastAsia="仿宋_GB2312"/>
          <w:kern w:val="0"/>
          <w:sz w:val="32"/>
          <w:szCs w:val="32"/>
          <w:u w:val="single"/>
          <w:lang w:val="en-US" w:eastAsia="zh-CN"/>
        </w:rPr>
        <w:t>20.9595</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 xml:space="preserve"> 25.05 </w:t>
      </w:r>
      <w:r>
        <w:rPr>
          <w:rFonts w:ascii="仿宋_GB2312" w:hAnsi="楷体" w:eastAsia="仿宋_GB2312"/>
          <w:kern w:val="0"/>
          <w:sz w:val="32"/>
          <w:szCs w:val="32"/>
        </w:rPr>
        <w:t>%</w:t>
      </w:r>
      <w:r>
        <w:rPr>
          <w:rFonts w:hint="eastAsia" w:ascii="仿宋_GB2312" w:hAnsi="楷体" w:eastAsia="仿宋_GB2312"/>
          <w:kern w:val="0"/>
          <w:sz w:val="32"/>
          <w:szCs w:val="32"/>
        </w:rPr>
        <w:t>；项目支出</w:t>
      </w:r>
      <w:r>
        <w:rPr>
          <w:rFonts w:hint="eastAsia" w:ascii="仿宋_GB2312" w:hAnsi="楷体" w:eastAsia="仿宋_GB2312"/>
          <w:kern w:val="0"/>
          <w:sz w:val="32"/>
          <w:szCs w:val="32"/>
          <w:u w:val="single"/>
          <w:lang w:val="en-US" w:eastAsia="zh-CN"/>
        </w:rPr>
        <w:t>62.7</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74.95</w:t>
      </w:r>
      <w:r>
        <w:rPr>
          <w:rFonts w:ascii="仿宋_GB2312" w:hAnsi="楷体" w:eastAsia="仿宋_GB2312"/>
          <w:kern w:val="0"/>
          <w:sz w:val="32"/>
          <w:szCs w:val="32"/>
        </w:rPr>
        <w:t>%</w:t>
      </w:r>
      <w:r>
        <w:rPr>
          <w:rFonts w:hint="eastAsia" w:ascii="仿宋_GB2312" w:hAnsi="楷体" w:eastAsia="仿宋_GB2312"/>
          <w:kern w:val="0"/>
          <w:sz w:val="32"/>
          <w:szCs w:val="32"/>
        </w:rPr>
        <w:t xml:space="preserve">。 </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四、财政拨款收支预算总体情况说明</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lang w:val="en-US" w:eastAsia="zh-CN"/>
        </w:rPr>
      </w:pPr>
      <w:r>
        <w:rPr>
          <w:rFonts w:hint="eastAsia" w:ascii="仿宋_GB2312" w:hAnsi="Times New Roman" w:eastAsia="仿宋_GB2312" w:cs="仿宋_GB2312"/>
          <w:kern w:val="2"/>
          <w:sz w:val="32"/>
          <w:szCs w:val="32"/>
          <w:lang w:val="en-US" w:eastAsia="zh-CN" w:bidi="ar"/>
        </w:rPr>
        <w:t>洪洞县口腔医院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年度财政拨款收、支总预算</w:t>
      </w:r>
      <w:r>
        <w:rPr>
          <w:rFonts w:hint="eastAsia" w:ascii="仿宋_GB2312" w:hAnsi="楷体" w:eastAsia="仿宋_GB2312"/>
          <w:kern w:val="0"/>
          <w:sz w:val="32"/>
          <w:szCs w:val="32"/>
          <w:u w:val="single"/>
          <w:lang w:val="en-US" w:eastAsia="zh-CN"/>
        </w:rPr>
        <w:t>83.6595</w:t>
      </w:r>
      <w:r>
        <w:rPr>
          <w:rFonts w:hint="eastAsia" w:ascii="仿宋_GB2312" w:hAnsi="楷体" w:eastAsia="仿宋_GB2312"/>
          <w:kern w:val="0"/>
          <w:sz w:val="32"/>
          <w:szCs w:val="32"/>
        </w:rPr>
        <w:t>万元。与上年相比，财政拨款收、支总计各</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65.0795</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增长</w:t>
      </w:r>
      <w:r>
        <w:rPr>
          <w:rFonts w:hint="eastAsia" w:ascii="仿宋_GB2312" w:hAnsi="楷体" w:eastAsia="仿宋_GB2312"/>
          <w:kern w:val="0"/>
          <w:sz w:val="32"/>
          <w:szCs w:val="32"/>
          <w:u w:val="single"/>
          <w:lang w:val="en-US" w:eastAsia="zh-CN"/>
        </w:rPr>
        <w:t>350.27</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val="en-US" w:eastAsia="zh-CN"/>
        </w:rPr>
        <w:t>增加职工（2021年7月-2022年12月）养老保险24万元，职业年金13.5万元；退休职工历年来采暖补贴25.2万元。</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五、一般公共预算支出预算情况说明</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lang w:val="en-US" w:eastAsia="zh-CN"/>
        </w:rPr>
      </w:pPr>
      <w:r>
        <w:rPr>
          <w:rFonts w:hint="eastAsia" w:ascii="仿宋_GB2312" w:hAnsi="Times New Roman" w:eastAsia="仿宋_GB2312" w:cs="仿宋_GB2312"/>
          <w:kern w:val="2"/>
          <w:sz w:val="32"/>
          <w:szCs w:val="32"/>
          <w:lang w:val="en-US" w:eastAsia="zh-CN" w:bidi="ar"/>
        </w:rPr>
        <w:t>洪洞县口腔医院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w:t>
      </w:r>
      <w:r>
        <w:rPr>
          <w:rFonts w:hint="eastAsia" w:ascii="仿宋_GB2312" w:hAnsi="楷体" w:eastAsia="仿宋_GB2312"/>
          <w:kern w:val="0"/>
          <w:sz w:val="32"/>
          <w:szCs w:val="32"/>
          <w:u w:val="single"/>
          <w:lang w:val="en-US" w:eastAsia="zh-CN"/>
        </w:rPr>
        <w:t>83.6595</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65.0795</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增长</w:t>
      </w:r>
      <w:r>
        <w:rPr>
          <w:rFonts w:hint="eastAsia" w:ascii="仿宋_GB2312" w:hAnsi="楷体" w:eastAsia="仿宋_GB2312"/>
          <w:kern w:val="0"/>
          <w:sz w:val="32"/>
          <w:szCs w:val="32"/>
          <w:u w:val="single"/>
          <w:lang w:val="en-US" w:eastAsia="zh-CN"/>
        </w:rPr>
        <w:t>350.27</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val="en-US" w:eastAsia="zh-CN"/>
        </w:rPr>
        <w:t>增加职工（2021年7月-2022年12月）养老保险24万元，职业年金13.5万元；退休职工历年来采暖补贴25.2万元。</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六、一般公共预算基本支出预算情况说明</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ascii="仿宋_GB2312" w:hAnsi="楷体" w:eastAsia="仿宋_GB2312"/>
          <w:kern w:val="0"/>
          <w:sz w:val="32"/>
          <w:szCs w:val="32"/>
        </w:rPr>
      </w:pPr>
      <w:r>
        <w:rPr>
          <w:rFonts w:hint="eastAsia" w:ascii="仿宋_GB2312" w:hAnsi="Times New Roman" w:eastAsia="仿宋_GB2312" w:cs="仿宋_GB2312"/>
          <w:kern w:val="2"/>
          <w:sz w:val="32"/>
          <w:szCs w:val="32"/>
          <w:lang w:val="en-US" w:eastAsia="zh-CN" w:bidi="ar"/>
        </w:rPr>
        <w:t>洪洞县口腔医院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年度一般公共预算基本支出预算</w:t>
      </w:r>
      <w:r>
        <w:rPr>
          <w:rFonts w:hint="eastAsia" w:ascii="仿宋_GB2312" w:hAnsi="楷体" w:eastAsia="仿宋_GB2312"/>
          <w:kern w:val="0"/>
          <w:sz w:val="32"/>
          <w:szCs w:val="32"/>
          <w:u w:val="single"/>
          <w:lang w:val="en-US" w:eastAsia="zh-CN"/>
        </w:rPr>
        <w:t>20.9595</w:t>
      </w:r>
      <w:r>
        <w:rPr>
          <w:rFonts w:hint="eastAsia" w:ascii="仿宋_GB2312" w:hAnsi="楷体" w:eastAsia="仿宋_GB2312"/>
          <w:kern w:val="0"/>
          <w:sz w:val="32"/>
          <w:szCs w:val="32"/>
        </w:rPr>
        <w:t>万元，其中：</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（一）人员经费</w:t>
      </w:r>
      <w:r>
        <w:rPr>
          <w:rFonts w:hint="eastAsia" w:ascii="仿宋_GB2312" w:hAnsi="楷体" w:eastAsia="仿宋_GB2312"/>
          <w:kern w:val="0"/>
          <w:sz w:val="32"/>
          <w:szCs w:val="32"/>
          <w:u w:val="single"/>
          <w:lang w:val="en-US" w:eastAsia="zh-CN"/>
        </w:rPr>
        <w:t>20.9595</w:t>
      </w:r>
      <w:r>
        <w:rPr>
          <w:rFonts w:hint="eastAsia" w:ascii="仿宋_GB2312" w:hAnsi="楷体" w:eastAsia="仿宋_GB2312"/>
          <w:kern w:val="0"/>
          <w:sz w:val="32"/>
          <w:szCs w:val="32"/>
        </w:rPr>
        <w:t>万元。主要包括：基本工资、机关事业单位基本养老保险缴费</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rPr>
        <w:t>职工基本医疗保险缴费</w:t>
      </w:r>
      <w:r>
        <w:rPr>
          <w:rFonts w:hint="eastAsia" w:ascii="仿宋_GB2312" w:hAnsi="楷体" w:eastAsia="仿宋_GB2312"/>
          <w:kern w:val="0"/>
          <w:sz w:val="32"/>
          <w:szCs w:val="32"/>
          <w:lang w:eastAsia="zh-CN"/>
        </w:rPr>
        <w:t>。</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（二）公用经费</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万元。主要包括：</w:t>
      </w:r>
      <w:r>
        <w:rPr>
          <w:rFonts w:hint="eastAsia" w:ascii="仿宋_GB2312" w:hAnsi="楷体" w:eastAsia="仿宋_GB2312"/>
          <w:kern w:val="0"/>
          <w:sz w:val="32"/>
          <w:szCs w:val="32"/>
          <w:lang w:eastAsia="zh-CN"/>
        </w:rPr>
        <w:t>无</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七、政府性基金预算支出预算情况说明</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ascii="仿宋_GB2312" w:hAnsi="楷体" w:eastAsia="仿宋_GB2312"/>
          <w:kern w:val="0"/>
          <w:sz w:val="32"/>
          <w:szCs w:val="32"/>
        </w:rPr>
      </w:pPr>
      <w:r>
        <w:rPr>
          <w:rFonts w:hint="eastAsia" w:ascii="仿宋_GB2312" w:hAnsi="Times New Roman" w:eastAsia="仿宋_GB2312" w:cs="仿宋_GB2312"/>
          <w:kern w:val="2"/>
          <w:sz w:val="32"/>
          <w:szCs w:val="32"/>
          <w:lang w:val="en-US" w:eastAsia="zh-CN" w:bidi="ar"/>
        </w:rPr>
        <w:t>洪洞县口腔医院</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年政府性基金支出预算支出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八、一般公共预算</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三公</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经费预算情况说明</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洪洞县口腔医院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年度一般公共预算拨款安排的“三公”经费预算支出中，因公出国（境）费支出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；公务用车购置及运行费支出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；公务接待费支出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。具体情况如下：</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．因公出国（境）费预算支出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万元。与上年预算数相同</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．公务用车购置及运行费预算支出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万元。其中：</w:t>
      </w:r>
    </w:p>
    <w:p>
      <w:pPr>
        <w:keepNext w:val="0"/>
        <w:keepLines w:val="0"/>
        <w:pageBreakBefore w:val="0"/>
        <w:kinsoku/>
        <w:wordWrap/>
        <w:overflowPunct/>
        <w:topLinePunct w:val="0"/>
        <w:autoSpaceDE w:val="0"/>
        <w:autoSpaceDN w:val="0"/>
        <w:bidi w:val="0"/>
        <w:adjustRightInd w:val="0"/>
        <w:snapToGrid/>
        <w:spacing w:line="560" w:lineRule="exact"/>
        <w:ind w:firstLine="480" w:firstLineChars="150"/>
        <w:jc w:val="left"/>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）公务用车购置预算支出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万元。与上年预算数相同</w:t>
      </w:r>
    </w:p>
    <w:p>
      <w:pPr>
        <w:keepNext w:val="0"/>
        <w:keepLines w:val="0"/>
        <w:pageBreakBefore w:val="0"/>
        <w:kinsoku/>
        <w:wordWrap/>
        <w:overflowPunct/>
        <w:topLinePunct w:val="0"/>
        <w:autoSpaceDE w:val="0"/>
        <w:autoSpaceDN w:val="0"/>
        <w:bidi w:val="0"/>
        <w:adjustRightInd w:val="0"/>
        <w:snapToGrid/>
        <w:spacing w:line="560" w:lineRule="exact"/>
        <w:ind w:firstLine="480" w:firstLineChars="150"/>
        <w:jc w:val="left"/>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）公务用车运行维护费预算支出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万元。与上年预算数相同</w:t>
      </w:r>
    </w:p>
    <w:p>
      <w:pPr>
        <w:keepNext w:val="0"/>
        <w:keepLines w:val="0"/>
        <w:pageBreakBefore w:val="0"/>
        <w:kinsoku/>
        <w:wordWrap/>
        <w:overflowPunct/>
        <w:topLinePunct w:val="0"/>
        <w:autoSpaceDE w:val="0"/>
        <w:autoSpaceDN w:val="0"/>
        <w:bidi w:val="0"/>
        <w:adjustRightInd w:val="0"/>
        <w:snapToGrid/>
        <w:spacing w:line="560" w:lineRule="exact"/>
        <w:ind w:firstLine="480" w:firstLineChars="150"/>
        <w:jc w:val="left"/>
        <w:textAlignment w:val="auto"/>
        <w:rPr>
          <w:rFonts w:ascii="仿宋_GB2312" w:hAnsi="楷体" w:eastAsia="仿宋_GB2312"/>
          <w:kern w:val="0"/>
          <w:sz w:val="32"/>
          <w:szCs w:val="32"/>
          <w:u w:val="single"/>
        </w:rPr>
      </w:pPr>
      <w:r>
        <w:rPr>
          <w:rFonts w:ascii="仿宋_GB2312" w:hAnsi="楷体" w:eastAsia="仿宋_GB2312"/>
          <w:kern w:val="0"/>
          <w:sz w:val="32"/>
          <w:szCs w:val="32"/>
        </w:rPr>
        <w:t>3</w:t>
      </w:r>
      <w:r>
        <w:rPr>
          <w:rFonts w:hint="eastAsia" w:ascii="仿宋_GB2312" w:hAnsi="楷体" w:eastAsia="仿宋_GB2312"/>
          <w:kern w:val="0"/>
          <w:sz w:val="32"/>
          <w:szCs w:val="32"/>
        </w:rPr>
        <w:t>．公务接待费预算支出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万元。与上年预算数相同</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九、一般公共预算机关运行经费支出预算情况说明</w:t>
      </w:r>
    </w:p>
    <w:p>
      <w:pPr>
        <w:autoSpaceDE w:val="0"/>
        <w:autoSpaceDN w:val="0"/>
        <w:adjustRightInd w:val="0"/>
        <w:ind w:firstLine="640" w:firstLineChars="200"/>
        <w:jc w:val="left"/>
        <w:rPr>
          <w:rFonts w:hint="eastAsia" w:ascii="仿宋_GB2312" w:hAnsi="楷体" w:eastAsia="仿宋_GB2312"/>
          <w:kern w:val="0"/>
          <w:sz w:val="32"/>
          <w:szCs w:val="32"/>
          <w:lang w:val="en-US" w:eastAsia="zh-CN"/>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年本部门一般公共预算机关运行经费预算支出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增加（减少）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十、政府采购支出预算情况说明</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年度政府采购支出预算总额</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万元，其中：拟采购货物支出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万元、拟采购工程支出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万元、拟购买服务支出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 xml:space="preserve">    </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highlight w:val="none"/>
        </w:rPr>
      </w:pPr>
      <w:r>
        <w:rPr>
          <w:rFonts w:hint="eastAsia" w:ascii="黑体" w:hAnsi="Times New Roman" w:eastAsia="黑体" w:cs="FZHTK--GBK1-0"/>
          <w:kern w:val="0"/>
          <w:sz w:val="32"/>
          <w:szCs w:val="32"/>
          <w:highlight w:val="none"/>
        </w:rPr>
        <w:t>十一、国有资产占用情况</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1、车辆情况：</w:t>
      </w:r>
      <w:r>
        <w:rPr>
          <w:rFonts w:hint="eastAsia" w:ascii="仿宋_GB2312" w:hAnsi="楷体" w:eastAsia="仿宋_GB2312"/>
          <w:kern w:val="0"/>
          <w:sz w:val="32"/>
          <w:szCs w:val="32"/>
        </w:rPr>
        <w:t>本部门共有车辆</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辆，其中，一般公务用车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辆、执法执勤用车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辆、特种专业技术用车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辆、其他用车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w:t>
      </w:r>
      <w:r>
        <w:rPr>
          <w:rFonts w:hint="eastAsia" w:ascii="仿宋_GB2312" w:hAnsi="楷体" w:eastAsia="仿宋_GB2312"/>
          <w:kern w:val="0"/>
          <w:sz w:val="32"/>
          <w:szCs w:val="32"/>
          <w:lang w:eastAsia="zh-CN"/>
        </w:rPr>
        <w:t>。</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Times New Roman" w:eastAsia="仿宋_GB2312" w:cs="Times New Roman"/>
          <w:kern w:val="2"/>
          <w:sz w:val="32"/>
          <w:szCs w:val="32"/>
          <w:lang w:val="en-US" w:eastAsia="zh-CN" w:bidi="ar"/>
        </w:rPr>
      </w:pPr>
      <w:r>
        <w:rPr>
          <w:rFonts w:hint="eastAsia" w:ascii="仿宋_GB2312" w:hAnsi="Times New Roman" w:eastAsia="仿宋_GB2312" w:cs="Times New Roman"/>
          <w:kern w:val="2"/>
          <w:sz w:val="32"/>
          <w:szCs w:val="32"/>
          <w:lang w:val="en-US" w:eastAsia="zh-CN" w:bidi="ar"/>
        </w:rPr>
        <w:t>2、房屋情况：我单位房屋面积779平方米。</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eastAsia="仿宋_GB2312"/>
          <w:b w:val="0"/>
          <w:bCs w:val="0"/>
          <w:sz w:val="32"/>
          <w:szCs w:val="32"/>
          <w:u w:val="none"/>
          <w:lang w:val="en-US" w:eastAsia="zh-CN"/>
        </w:rPr>
      </w:pPr>
      <w:r>
        <w:rPr>
          <w:rFonts w:hint="eastAsia" w:ascii="仿宋_GB2312" w:hAnsi="Times New Roman" w:eastAsia="仿宋_GB2312" w:cs="Times New Roman"/>
          <w:color w:val="000000"/>
          <w:kern w:val="2"/>
          <w:sz w:val="32"/>
          <w:szCs w:val="32"/>
          <w:lang w:val="en-US" w:eastAsia="zh-CN" w:bidi="ar"/>
        </w:rPr>
        <w:t>3、洪洞县口腔医院现</w:t>
      </w:r>
      <w:r>
        <w:rPr>
          <w:rFonts w:hint="eastAsia" w:ascii="仿宋_GB2312" w:eastAsia="仿宋_GB2312"/>
          <w:b w:val="0"/>
          <w:bCs w:val="0"/>
          <w:sz w:val="32"/>
          <w:szCs w:val="32"/>
          <w:lang w:eastAsia="zh-CN"/>
        </w:rPr>
        <w:t>有价值</w:t>
      </w:r>
      <w:r>
        <w:rPr>
          <w:rFonts w:hint="eastAsia" w:ascii="仿宋_GB2312" w:eastAsia="仿宋_GB2312"/>
          <w:b w:val="0"/>
          <w:bCs w:val="0"/>
          <w:sz w:val="32"/>
          <w:szCs w:val="32"/>
          <w:lang w:val="en-US" w:eastAsia="zh-CN"/>
        </w:rPr>
        <w:t>50万元以上通用设备0台（套）</w:t>
      </w:r>
      <w:r>
        <w:rPr>
          <w:rFonts w:hint="eastAsia" w:ascii="仿宋_GB2312" w:eastAsia="仿宋_GB2312"/>
          <w:b w:val="0"/>
          <w:bCs w:val="0"/>
          <w:sz w:val="32"/>
          <w:szCs w:val="32"/>
          <w:u w:val="none"/>
          <w:lang w:val="en-US" w:eastAsia="zh-CN"/>
        </w:rPr>
        <w:t>;单位价值100万元以上专用设备0</w:t>
      </w:r>
      <w:r>
        <w:rPr>
          <w:rFonts w:hint="eastAsia" w:ascii="仿宋_GB2312" w:eastAsia="仿宋_GB2312"/>
          <w:b w:val="0"/>
          <w:bCs w:val="0"/>
          <w:sz w:val="32"/>
          <w:szCs w:val="32"/>
          <w:lang w:val="en-US" w:eastAsia="zh-CN"/>
        </w:rPr>
        <w:t>台（套）</w:t>
      </w:r>
      <w:r>
        <w:rPr>
          <w:rFonts w:hint="eastAsia" w:ascii="仿宋_GB2312" w:eastAsia="仿宋_GB2312"/>
          <w:b w:val="0"/>
          <w:bCs w:val="0"/>
          <w:sz w:val="32"/>
          <w:szCs w:val="32"/>
          <w:u w:val="none"/>
          <w:lang w:val="en-US" w:eastAsia="zh-CN"/>
        </w:rPr>
        <w:t>。</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楷体" w:eastAsia="黑体"/>
          <w:kern w:val="0"/>
          <w:sz w:val="32"/>
          <w:szCs w:val="32"/>
        </w:rPr>
      </w:pPr>
      <w:r>
        <w:rPr>
          <w:rFonts w:hint="eastAsia" w:ascii="黑体" w:hAnsi="楷体" w:eastAsia="黑体"/>
          <w:kern w:val="0"/>
          <w:sz w:val="32"/>
          <w:szCs w:val="32"/>
        </w:rPr>
        <w:t>十二、预算绩效目标设置情况说明</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年度，本部门单位共</w:t>
      </w:r>
      <w:r>
        <w:rPr>
          <w:rFonts w:hint="eastAsia" w:ascii="仿宋_GB2312" w:hAnsi="楷体" w:eastAsia="仿宋_GB2312"/>
          <w:kern w:val="0"/>
          <w:sz w:val="32"/>
          <w:szCs w:val="32"/>
          <w:u w:val="single"/>
          <w:lang w:val="en-US" w:eastAsia="zh-CN"/>
        </w:rPr>
        <w:t>2</w:t>
      </w:r>
      <w:r>
        <w:rPr>
          <w:rFonts w:hint="eastAsia" w:ascii="仿宋_GB2312" w:hAnsi="楷体" w:eastAsia="仿宋_GB2312"/>
          <w:kern w:val="0"/>
          <w:sz w:val="32"/>
          <w:szCs w:val="32"/>
        </w:rPr>
        <w:t>个项目纳入绩效目标管理，涉及财政性资金合计</w:t>
      </w:r>
      <w:r>
        <w:rPr>
          <w:rFonts w:hint="eastAsia" w:ascii="仿宋_GB2312" w:hAnsi="楷体" w:eastAsia="仿宋_GB2312"/>
          <w:kern w:val="0"/>
          <w:sz w:val="32"/>
          <w:szCs w:val="32"/>
          <w:u w:val="single"/>
          <w:lang w:val="en-US" w:eastAsia="zh-CN"/>
        </w:rPr>
        <w:t>83.6595</w:t>
      </w:r>
      <w:r>
        <w:rPr>
          <w:rFonts w:hint="eastAsia" w:ascii="仿宋_GB2312" w:hAnsi="楷体" w:eastAsia="仿宋_GB2312"/>
          <w:kern w:val="0"/>
          <w:sz w:val="32"/>
          <w:szCs w:val="32"/>
        </w:rPr>
        <w:t>万元；本部门单位整体支出（</w:t>
      </w:r>
      <w:r>
        <w:rPr>
          <w:rFonts w:hint="eastAsia" w:ascii="仿宋_GB2312" w:hAnsi="楷体" w:eastAsia="仿宋_GB2312"/>
          <w:kern w:val="0"/>
          <w:sz w:val="32"/>
          <w:szCs w:val="32"/>
        </w:rPr>
        <w:sym w:font="Wingdings 2" w:char="0052"/>
      </w:r>
      <w:r>
        <w:rPr>
          <w:rFonts w:hint="eastAsia" w:ascii="仿宋_GB2312" w:hAnsi="楷体" w:eastAsia="仿宋_GB2312"/>
          <w:kern w:val="0"/>
          <w:sz w:val="32"/>
          <w:szCs w:val="32"/>
        </w:rPr>
        <w:t>纳入、□未纳入）绩效目标管理，涉及财政性资金</w:t>
      </w:r>
      <w:r>
        <w:rPr>
          <w:rFonts w:hint="eastAsia" w:ascii="仿宋_GB2312" w:hAnsi="楷体" w:eastAsia="仿宋_GB2312"/>
          <w:kern w:val="0"/>
          <w:sz w:val="32"/>
          <w:szCs w:val="32"/>
          <w:u w:val="single"/>
          <w:lang w:val="en-US" w:eastAsia="zh-CN"/>
        </w:rPr>
        <w:t>83.6595</w:t>
      </w:r>
      <w:r>
        <w:rPr>
          <w:rFonts w:hint="eastAsia" w:ascii="仿宋_GB2312" w:hAnsi="楷体" w:eastAsia="仿宋_GB2312"/>
          <w:kern w:val="0"/>
          <w:sz w:val="32"/>
          <w:szCs w:val="32"/>
        </w:rPr>
        <w:t>万元。</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黑体" w:hAnsi="楷体" w:eastAsia="黑体"/>
          <w:kern w:val="0"/>
          <w:sz w:val="32"/>
          <w:szCs w:val="32"/>
        </w:rPr>
        <w:t>十三、其他说明</w:t>
      </w:r>
    </w:p>
    <w:p>
      <w:pPr>
        <w:keepNext w:val="0"/>
        <w:keepLines w:val="0"/>
        <w:pageBreakBefore w:val="0"/>
        <w:widowControl/>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（一）政府债券公开</w:t>
      </w:r>
    </w:p>
    <w:p>
      <w:pPr>
        <w:keepNext w:val="0"/>
        <w:keepLines w:val="0"/>
        <w:pageBreakBefore w:val="0"/>
        <w:widowControl/>
        <w:kinsoku/>
        <w:wordWrap/>
        <w:overflowPunct/>
        <w:topLinePunct w:val="0"/>
        <w:bidi w:val="0"/>
        <w:snapToGrid/>
        <w:spacing w:line="560" w:lineRule="exact"/>
        <w:ind w:left="0" w:leftChars="0" w:firstLine="576" w:firstLineChars="200"/>
        <w:textAlignment w:val="auto"/>
        <w:rPr>
          <w:rFonts w:hint="eastAsia" w:ascii="仿宋_GB2312" w:hAnsi="黑体" w:eastAsia="仿宋_GB2312"/>
          <w:b w:val="0"/>
          <w:bCs/>
          <w:spacing w:val="-16"/>
          <w:kern w:val="0"/>
          <w:sz w:val="32"/>
          <w:szCs w:val="32"/>
        </w:rPr>
      </w:pPr>
      <w:r>
        <w:rPr>
          <w:rFonts w:hint="eastAsia" w:ascii="仿宋_GB2312" w:hAnsi="黑体" w:eastAsia="仿宋_GB2312"/>
          <w:b w:val="0"/>
          <w:bCs/>
          <w:spacing w:val="-16"/>
          <w:kern w:val="0"/>
          <w:sz w:val="32"/>
          <w:szCs w:val="32"/>
        </w:rPr>
        <w:t>本部门未使用政府债券。</w:t>
      </w:r>
    </w:p>
    <w:p>
      <w:pPr>
        <w:keepNext w:val="0"/>
        <w:keepLines w:val="0"/>
        <w:pageBreakBefore w:val="0"/>
        <w:widowControl/>
        <w:numPr>
          <w:ilvl w:val="0"/>
          <w:numId w:val="3"/>
        </w:numPr>
        <w:kinsoku/>
        <w:wordWrap/>
        <w:overflowPunct/>
        <w:topLinePunct w:val="0"/>
        <w:bidi w:val="0"/>
        <w:snapToGrid/>
        <w:spacing w:line="560" w:lineRule="exact"/>
        <w:ind w:left="0" w:leftChars="0" w:firstLine="640" w:firstLineChars="200"/>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其他</w:t>
      </w:r>
    </w:p>
    <w:p>
      <w:pPr>
        <w:keepNext w:val="0"/>
        <w:keepLines w:val="0"/>
        <w:pageBreakBefore w:val="0"/>
        <w:widowControl/>
        <w:numPr>
          <w:ilvl w:val="0"/>
          <w:numId w:val="0"/>
        </w:numPr>
        <w:kinsoku/>
        <w:wordWrap/>
        <w:overflowPunct/>
        <w:topLinePunct w:val="0"/>
        <w:bidi w:val="0"/>
        <w:snapToGrid/>
        <w:spacing w:line="560" w:lineRule="exact"/>
        <w:ind w:left="0" w:leftChars="0" w:firstLine="640" w:firstLineChars="200"/>
        <w:textAlignment w:val="auto"/>
        <w:rPr>
          <w:rFonts w:hint="default" w:ascii="仿宋_GB2312" w:hAnsi="仿宋" w:eastAsia="仿宋_GB2312" w:cs="Times New Roman"/>
          <w:b w:val="0"/>
          <w:bCs w:val="0"/>
          <w:kern w:val="0"/>
          <w:sz w:val="32"/>
          <w:szCs w:val="32"/>
          <w:lang w:val="en-US" w:eastAsia="zh-CN" w:bidi="ar-SA"/>
        </w:rPr>
      </w:pPr>
      <w:r>
        <w:rPr>
          <w:rFonts w:hint="eastAsia" w:ascii="仿宋_GB2312" w:hAnsi="仿宋" w:eastAsia="仿宋_GB2312"/>
          <w:kern w:val="0"/>
          <w:sz w:val="32"/>
          <w:szCs w:val="32"/>
          <w:lang w:val="en-US" w:eastAsia="zh-CN"/>
        </w:rPr>
        <w:t>无另需说明情况</w:t>
      </w:r>
      <w:r>
        <w:rPr>
          <w:rFonts w:hint="eastAsia"/>
          <w:lang w:val="en-US" w:eastAsia="zh-CN"/>
        </w:rPr>
        <w:t xml:space="preserve"> </w:t>
      </w:r>
    </w:p>
    <w:p>
      <w:pPr>
        <w:keepNext w:val="0"/>
        <w:keepLines w:val="0"/>
        <w:pageBreakBefore w:val="0"/>
        <w:widowControl/>
        <w:kinsoku/>
        <w:wordWrap/>
        <w:overflowPunct/>
        <w:topLinePunct w:val="0"/>
        <w:autoSpaceDE/>
        <w:autoSpaceDN/>
        <w:bidi w:val="0"/>
        <w:adjustRightInd/>
        <w:snapToGrid/>
        <w:spacing w:line="560" w:lineRule="exact"/>
        <w:ind w:left="0" w:leftChars="0" w:firstLine="720" w:firstLineChars="200"/>
        <w:jc w:val="center"/>
        <w:textAlignment w:val="auto"/>
        <w:rPr>
          <w:rFonts w:hint="eastAsia"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第四部分  名词解释</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一、财政拨款：指一般公共预算财政拨款、政府性基金预算财政拨款和国有资本经营预算拨款。</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二、单位资金收入：包括事业收入、事业单位经营收入、上级补助收入、附属单位上缴收入、其他收入等。</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三、基本支出：指为保障机构正常运转、完成工作任务而发生的人员支出和公用支出。</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四、项目支出：指在基本支出之外为完成特定工作任务和事业发展目标所发生的支出。</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b w:val="0"/>
          <w:bCs w:val="0"/>
          <w:kern w:val="0"/>
          <w:sz w:val="32"/>
          <w:szCs w:val="32"/>
          <w:lang w:val="en-US" w:eastAsia="zh-CN" w:bidi="ar-SA"/>
        </w:rPr>
      </w:pPr>
      <w:r>
        <w:rPr>
          <w:rFonts w:hint="eastAsia" w:ascii="仿宋_GB2312" w:hAnsi="仿宋" w:eastAsia="仿宋_GB2312"/>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仿宋_GB2312" w:hAnsi="仿宋" w:eastAsia="仿宋_GB2312"/>
          <w:kern w:val="0"/>
          <w:sz w:val="32"/>
          <w:szCs w:val="32"/>
          <w:lang w:eastAsia="zh-CN"/>
        </w:rPr>
      </w:pPr>
      <w:r>
        <w:rPr>
          <w:rFonts w:hint="eastAsia" w:ascii="仿宋_GB2312" w:eastAsia="仿宋_GB2312"/>
          <w:sz w:val="32"/>
          <w:szCs w:val="32"/>
          <w:lang w:eastAsia="zh-CN"/>
        </w:rPr>
        <w:t>七、</w:t>
      </w:r>
      <w:r>
        <w:rPr>
          <w:rFonts w:hint="eastAsia" w:ascii="仿宋_GB2312" w:eastAsia="仿宋_GB2312"/>
          <w:sz w:val="32"/>
          <w:szCs w:val="32"/>
        </w:rPr>
        <w:t>政府购买服务：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469" w:beforeLines="150" w:line="560" w:lineRule="exact"/>
        <w:ind w:left="4150" w:leftChars="1824" w:hanging="320" w:hangingChars="100"/>
        <w:jc w:val="left"/>
        <w:textAlignment w:val="auto"/>
        <w:rPr>
          <w:rFonts w:hint="eastAsia" w:ascii="仿宋_GB2312" w:hAnsi="Times New Roman" w:eastAsia="仿宋_GB2312" w:cs="仿宋_GB2312"/>
          <w:kern w:val="2"/>
          <w:sz w:val="32"/>
          <w:szCs w:val="32"/>
          <w:lang w:val="en-US" w:eastAsia="zh-CN" w:bidi="ar"/>
        </w:rPr>
      </w:pPr>
    </w:p>
    <w:p>
      <w:pPr>
        <w:keepNext w:val="0"/>
        <w:keepLines w:val="0"/>
        <w:pageBreakBefore w:val="0"/>
        <w:widowControl w:val="0"/>
        <w:kinsoku/>
        <w:wordWrap/>
        <w:overflowPunct/>
        <w:topLinePunct w:val="0"/>
        <w:autoSpaceDE/>
        <w:autoSpaceDN/>
        <w:bidi w:val="0"/>
        <w:adjustRightInd/>
        <w:snapToGrid/>
        <w:spacing w:before="469" w:beforeLines="150" w:line="560" w:lineRule="exact"/>
        <w:ind w:left="4788" w:leftChars="2280" w:firstLine="0" w:firstLineChars="0"/>
        <w:jc w:val="left"/>
        <w:textAlignment w:val="auto"/>
        <w:rPr>
          <w:rFonts w:hint="eastAsia" w:ascii="方正小标宋简体" w:hAnsi="楷体" w:eastAsia="方正小标宋简体"/>
          <w:kern w:val="0"/>
          <w:sz w:val="36"/>
          <w:szCs w:val="36"/>
        </w:rPr>
      </w:pPr>
      <w:r>
        <w:rPr>
          <w:rFonts w:hint="eastAsia" w:ascii="仿宋_GB2312" w:hAnsi="Times New Roman" w:eastAsia="仿宋_GB2312" w:cs="仿宋_GB2312"/>
          <w:kern w:val="2"/>
          <w:sz w:val="32"/>
          <w:szCs w:val="32"/>
          <w:lang w:val="en-US" w:eastAsia="zh-CN" w:bidi="ar"/>
        </w:rPr>
        <w:t>洪洞县口腔医院</w:t>
      </w:r>
      <w:r>
        <w:rPr>
          <w:rFonts w:hint="eastAsia" w:ascii="仿宋_GB2312" w:hAnsi="仿宋" w:eastAsia="仿宋_GB2312" w:cs="Times New Roman"/>
          <w:b w:val="0"/>
          <w:bCs w:val="0"/>
          <w:kern w:val="0"/>
          <w:sz w:val="32"/>
          <w:szCs w:val="32"/>
          <w:lang w:val="en-US" w:eastAsia="zh-CN" w:bidi="ar-SA"/>
        </w:rPr>
        <w:t xml:space="preserve">                                  2022年2月17日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Dotum">
    <w:panose1 w:val="020B0600000101010101"/>
    <w:charset w:val="81"/>
    <w:family w:val="swiss"/>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FZHTK--GBK1-0">
    <w:altName w:val="微软雅黑"/>
    <w:panose1 w:val="00000000000000000000"/>
    <w:charset w:val="86"/>
    <w:family w:val="auto"/>
    <w:pitch w:val="default"/>
    <w:sig w:usb0="00000000" w:usb1="00000000" w:usb2="00000010" w:usb3="00000000" w:csb0="00040001" w:csb1="00000000"/>
  </w:font>
  <w:font w:name="TimesNewRomanPSMT">
    <w:altName w:val="Times New Roman"/>
    <w:panose1 w:val="00000000000000000000"/>
    <w:charset w:val="86"/>
    <w:family w:val="auto"/>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435438"/>
    <w:multiLevelType w:val="singleLevel"/>
    <w:tmpl w:val="D2435438"/>
    <w:lvl w:ilvl="0" w:tentative="0">
      <w:start w:val="1"/>
      <w:numFmt w:val="chineseCounting"/>
      <w:suff w:val="space"/>
      <w:lvlText w:val="第%1部分"/>
      <w:lvlJc w:val="left"/>
      <w:rPr>
        <w:rFonts w:hint="eastAsia"/>
      </w:rPr>
    </w:lvl>
  </w:abstractNum>
  <w:abstractNum w:abstractNumId="1">
    <w:nsid w:val="40B4943B"/>
    <w:multiLevelType w:val="singleLevel"/>
    <w:tmpl w:val="40B4943B"/>
    <w:lvl w:ilvl="0" w:tentative="0">
      <w:start w:val="1"/>
      <w:numFmt w:val="chineseCounting"/>
      <w:suff w:val="nothing"/>
      <w:lvlText w:val="%1、"/>
      <w:lvlJc w:val="left"/>
      <w:rPr>
        <w:rFonts w:hint="eastAsia"/>
      </w:rPr>
    </w:lvl>
  </w:abstractNum>
  <w:abstractNum w:abstractNumId="2">
    <w:nsid w:val="6B0955EC"/>
    <w:multiLevelType w:val="singleLevel"/>
    <w:tmpl w:val="6B0955EC"/>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E57EA5"/>
    <w:rsid w:val="019422A6"/>
    <w:rsid w:val="019C212E"/>
    <w:rsid w:val="03843E11"/>
    <w:rsid w:val="04057961"/>
    <w:rsid w:val="06EF05CB"/>
    <w:rsid w:val="0842185D"/>
    <w:rsid w:val="0928131E"/>
    <w:rsid w:val="0A261078"/>
    <w:rsid w:val="0DF20642"/>
    <w:rsid w:val="0F4F78B0"/>
    <w:rsid w:val="1092303F"/>
    <w:rsid w:val="114C494B"/>
    <w:rsid w:val="13712447"/>
    <w:rsid w:val="13852EE2"/>
    <w:rsid w:val="154010FB"/>
    <w:rsid w:val="15C34AB0"/>
    <w:rsid w:val="166D03E5"/>
    <w:rsid w:val="178766DD"/>
    <w:rsid w:val="17CA4AA4"/>
    <w:rsid w:val="192E33D1"/>
    <w:rsid w:val="1B9E5DA3"/>
    <w:rsid w:val="1D772656"/>
    <w:rsid w:val="1DAF58DD"/>
    <w:rsid w:val="1E5B1659"/>
    <w:rsid w:val="1EF45DBD"/>
    <w:rsid w:val="1F5A76A7"/>
    <w:rsid w:val="1FE87F35"/>
    <w:rsid w:val="20BE2A44"/>
    <w:rsid w:val="25D56865"/>
    <w:rsid w:val="2A455195"/>
    <w:rsid w:val="2ACC5B00"/>
    <w:rsid w:val="2C931228"/>
    <w:rsid w:val="2D0B7011"/>
    <w:rsid w:val="2D742E08"/>
    <w:rsid w:val="2D7918D9"/>
    <w:rsid w:val="2EEE6CA8"/>
    <w:rsid w:val="2F313E39"/>
    <w:rsid w:val="2FD22068"/>
    <w:rsid w:val="2FD83D79"/>
    <w:rsid w:val="31FE5396"/>
    <w:rsid w:val="35300715"/>
    <w:rsid w:val="386F3AB4"/>
    <w:rsid w:val="3BE57EA5"/>
    <w:rsid w:val="3CB609AC"/>
    <w:rsid w:val="3D6D78AE"/>
    <w:rsid w:val="3E7143D5"/>
    <w:rsid w:val="40024DBC"/>
    <w:rsid w:val="400420D2"/>
    <w:rsid w:val="40956EC5"/>
    <w:rsid w:val="417344A1"/>
    <w:rsid w:val="41986B84"/>
    <w:rsid w:val="422265F6"/>
    <w:rsid w:val="46206CE3"/>
    <w:rsid w:val="47AB19BB"/>
    <w:rsid w:val="49DF538E"/>
    <w:rsid w:val="4A181F06"/>
    <w:rsid w:val="4A25750C"/>
    <w:rsid w:val="4A626327"/>
    <w:rsid w:val="4C32593C"/>
    <w:rsid w:val="4C8447B9"/>
    <w:rsid w:val="4D49390B"/>
    <w:rsid w:val="4E153D98"/>
    <w:rsid w:val="4FF97C19"/>
    <w:rsid w:val="502B532A"/>
    <w:rsid w:val="50F564C4"/>
    <w:rsid w:val="52A76352"/>
    <w:rsid w:val="52D27B9F"/>
    <w:rsid w:val="53ED379C"/>
    <w:rsid w:val="543D215E"/>
    <w:rsid w:val="583B2F56"/>
    <w:rsid w:val="59F4590F"/>
    <w:rsid w:val="5A124F88"/>
    <w:rsid w:val="5A230741"/>
    <w:rsid w:val="5ADF3408"/>
    <w:rsid w:val="5B157129"/>
    <w:rsid w:val="5CE26FEB"/>
    <w:rsid w:val="5D1F428F"/>
    <w:rsid w:val="5F677B34"/>
    <w:rsid w:val="61101AA6"/>
    <w:rsid w:val="616963BE"/>
    <w:rsid w:val="61B03707"/>
    <w:rsid w:val="628B4C0C"/>
    <w:rsid w:val="645D5CC8"/>
    <w:rsid w:val="6477675E"/>
    <w:rsid w:val="67A902CE"/>
    <w:rsid w:val="67F71610"/>
    <w:rsid w:val="68380BB6"/>
    <w:rsid w:val="69197DE4"/>
    <w:rsid w:val="69D02B99"/>
    <w:rsid w:val="6B376069"/>
    <w:rsid w:val="6B811C71"/>
    <w:rsid w:val="6BD54BAC"/>
    <w:rsid w:val="6C2C2C28"/>
    <w:rsid w:val="6C910A8B"/>
    <w:rsid w:val="6CDC2CFC"/>
    <w:rsid w:val="70030FB2"/>
    <w:rsid w:val="702A28D7"/>
    <w:rsid w:val="70B637D5"/>
    <w:rsid w:val="714C4BA3"/>
    <w:rsid w:val="719E273D"/>
    <w:rsid w:val="723E2669"/>
    <w:rsid w:val="72664117"/>
    <w:rsid w:val="75C335B1"/>
    <w:rsid w:val="76617192"/>
    <w:rsid w:val="79C03657"/>
    <w:rsid w:val="79C27B45"/>
    <w:rsid w:val="7B672F52"/>
    <w:rsid w:val="7B9F45A6"/>
    <w:rsid w:val="7C777152"/>
    <w:rsid w:val="7E9E1B36"/>
    <w:rsid w:val="7EF61A02"/>
    <w:rsid w:val="7F473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qFormat/>
    <w:uiPriority w:val="0"/>
    <w:pPr>
      <w:keepNext/>
      <w:keepLines/>
      <w:spacing w:before="280" w:after="290" w:line="376" w:lineRule="auto"/>
      <w:outlineLvl w:val="4"/>
    </w:pPr>
    <w:rPr>
      <w:b/>
      <w:bCs/>
      <w:sz w:val="28"/>
      <w:szCs w:val="28"/>
    </w:rPr>
  </w:style>
  <w:style w:type="character" w:default="1" w:styleId="6">
    <w:name w:val="Default Paragraph Font"/>
    <w:semiHidden/>
    <w:qFormat/>
    <w:uiPriority w:val="0"/>
  </w:style>
  <w:style w:type="table" w:default="1" w:styleId="5">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3">
    <w:name w:val="Body Text"/>
    <w:basedOn w:val="1"/>
    <w:autoRedefine/>
    <w:qFormat/>
    <w:uiPriority w:val="0"/>
    <w:pPr>
      <w:spacing w:after="120"/>
    </w:pPr>
    <w:rPr>
      <w:rFonts w:ascii="Times New Roman" w:hAnsi="Times New Roman" w:eastAsia="仿宋_GB2312" w:cs="Times New Roman"/>
      <w:kern w:val="1"/>
      <w:sz w:val="32"/>
      <w:szCs w:val="20"/>
    </w:rPr>
  </w:style>
  <w:style w:type="paragraph" w:styleId="4">
    <w:name w:val="Normal (Web)"/>
    <w:basedOn w:val="1"/>
    <w:qFormat/>
    <w:uiPriority w:val="0"/>
    <w:pPr>
      <w:keepNext w:val="0"/>
      <w:keepLines w:val="0"/>
      <w:widowControl/>
      <w:suppressLineNumbers w:val="0"/>
      <w:spacing w:before="0" w:beforeAutospacing="0" w:after="0" w:afterAutospacing="0"/>
      <w:ind w:left="0" w:right="0"/>
      <w:jc w:val="both"/>
    </w:pPr>
    <w:rPr>
      <w:rFonts w:hint="eastAsia" w:ascii="宋体" w:hAnsi="宋体" w:eastAsia="宋体" w:cs="宋体"/>
      <w:kern w:val="0"/>
      <w:sz w:val="24"/>
      <w:szCs w:val="24"/>
      <w:lang w:val="en-US" w:eastAsia="zh-CN" w:bidi="ar"/>
    </w:rPr>
  </w:style>
  <w:style w:type="paragraph" w:customStyle="1" w:styleId="7">
    <w:name w:val="HtmlNormal"/>
    <w:basedOn w:val="1"/>
    <w:autoRedefine/>
    <w:qFormat/>
    <w:uiPriority w:val="0"/>
    <w:pPr>
      <w:spacing w:before="100" w:beforeAutospacing="1" w:after="100" w:afterAutospacing="1"/>
      <w:ind w:left="0" w:right="0"/>
      <w:jc w:val="left"/>
      <w:textAlignment w:val="baseline"/>
    </w:pPr>
    <w:rPr>
      <w:kern w:val="0"/>
      <w:sz w:val="24"/>
      <w:szCs w:val="24"/>
      <w:lang w:val="en-US" w:eastAsia="zh-CN"/>
    </w:rPr>
  </w:style>
  <w:style w:type="paragraph" w:styleId="8">
    <w:name w:val="List Paragraph"/>
    <w:basedOn w:val="1"/>
    <w:qFormat/>
    <w:uiPriority w:val="34"/>
    <w:pPr>
      <w:ind w:firstLine="420" w:firstLineChars="200"/>
    </w:pPr>
  </w:style>
  <w:style w:type="paragraph" w:customStyle="1" w:styleId="9">
    <w:name w:val="No Spacing_ad81b47b-6779-4c76-b471-79375858c8cb"/>
    <w:basedOn w:val="1"/>
    <w:autoRedefine/>
    <w:qFormat/>
    <w:uiPriority w:val="0"/>
    <w:pPr>
      <w:ind w:firstLine="200" w:firstLineChars="200"/>
    </w:pPr>
    <w:rPr>
      <w:rFonts w:ascii="Cambria" w:hAnsi="Cambria"/>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2022-02-16T10:03:00Z</dcterms:created>
  <dc:creator>雨落才明白那只是回忆、</dc:creator>
  <cp:lastModifiedBy>米</cp:lastModifiedBy>
  <cp:lastPrinted>2022-02-18T04:51:00Z</cp:lastPrinted>
  <dcterms:modified xsi:type="dcterms:W3CDTF">2024-10-20T01:43:45Z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1CAD01C8FE924460A45C850AAF94ABB2</vt:lpwstr>
  </property>
</Properties>
</file>