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洪洞县消防救援大队</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autoSpaceDE/>
        <w:autoSpaceDN/>
        <w:bidi w:val="0"/>
        <w:adjustRightInd/>
        <w:snapToGrid/>
        <w:spacing w:line="560" w:lineRule="exact"/>
        <w:ind w:firstLine="1100" w:firstLineChars="250"/>
        <w:jc w:val="center"/>
        <w:textAlignment w:val="auto"/>
        <w:rPr>
          <w:rFonts w:hint="eastAsia" w:ascii="方正小标宋简体" w:hAnsi="仿宋" w:eastAsia="方正小标宋简体" w:cs="宋体"/>
          <w:b w:val="0"/>
          <w:bCs/>
          <w:kern w:val="0"/>
          <w:sz w:val="44"/>
          <w:szCs w:val="44"/>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一、洪洞县消防救援大队2022年预算收支总表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二、洪洞县消防救援大队2022年预算收入总表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三、洪洞县消防救援大队2022预算支出总表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四、洪洞县消防救援大队2022年财政拨款收支总表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五、洪洞县消防救援大队2022年一般公共预算支出预算表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六、洪洞县消防救援大队2022年一般公共预算安排基本支出分经济科目表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七、洪洞县消防救援大队2022年政府性基金预算收入预算表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八、洪洞县消防救援大队2022年政府性基金预算支出预算表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九、洪洞县消防救援大队2022年政府采购支出预算表</w:t>
      </w:r>
    </w:p>
    <w:p>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hAnsi="Times New Roman" w:eastAsia="仿宋_GB2312" w:cs="Times New Roman"/>
          <w:kern w:val="2"/>
          <w:sz w:val="32"/>
          <w:szCs w:val="32"/>
          <w:u w:val="none"/>
          <w:lang w:val="en-US" w:eastAsia="zh-CN" w:bidi="ar"/>
        </w:rPr>
        <w:t>十、</w:t>
      </w:r>
      <w:r>
        <w:rPr>
          <w:rFonts w:hint="eastAsia" w:ascii="仿宋_GB2312" w:hAnsi="Times New Roman" w:eastAsia="仿宋_GB2312" w:cs="仿宋_GB2312"/>
          <w:kern w:val="2"/>
          <w:sz w:val="32"/>
          <w:szCs w:val="32"/>
          <w:lang w:val="en-US" w:eastAsia="zh-CN" w:bidi="ar"/>
        </w:rPr>
        <w:t>洪洞县消防救援大队</w:t>
      </w:r>
      <w:r>
        <w:rPr>
          <w:rFonts w:hint="eastAsia" w:ascii="仿宋_GB2312" w:hAnsi="Times New Roman" w:eastAsia="仿宋_GB2312" w:cs="Times New Roman"/>
          <w:kern w:val="2"/>
          <w:sz w:val="32"/>
          <w:szCs w:val="32"/>
          <w:u w:val="none"/>
          <w:lang w:val="en-US" w:eastAsia="zh-CN" w:bidi="ar"/>
        </w:rPr>
        <w:t>2022年</w:t>
      </w:r>
      <w:r>
        <w:rPr>
          <w:rFonts w:hint="eastAsia" w:ascii="仿宋_GB2312" w:eastAsia="仿宋_GB2312"/>
          <w:sz w:val="32"/>
          <w:szCs w:val="32"/>
          <w:u w:val="none"/>
        </w:rPr>
        <w:t>政府购买服务预算明细表</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十一、洪洞县消防救援大队2022年机关运行经费预算财政拨款情况统计表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十二、洪洞县消防救援大队2022年“三公”经费预算表</w:t>
      </w:r>
    </w:p>
    <w:p>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十</w:t>
      </w:r>
      <w:r>
        <w:rPr>
          <w:rFonts w:hint="eastAsia" w:ascii="仿宋_GB2312" w:eastAsia="仿宋_GB2312"/>
          <w:sz w:val="32"/>
          <w:szCs w:val="32"/>
          <w:u w:val="none"/>
          <w:lang w:val="en-US" w:eastAsia="zh-CN"/>
        </w:rPr>
        <w:t>三、</w:t>
      </w:r>
      <w:r>
        <w:rPr>
          <w:rFonts w:hint="eastAsia" w:ascii="仿宋_GB2312" w:hAnsi="Times New Roman" w:eastAsia="仿宋_GB2312" w:cs="仿宋_GB2312"/>
          <w:kern w:val="2"/>
          <w:sz w:val="32"/>
          <w:szCs w:val="32"/>
          <w:lang w:val="en-US" w:eastAsia="zh-CN" w:bidi="ar"/>
        </w:rPr>
        <w:t>洪洞县消防救援大队</w:t>
      </w:r>
      <w:r>
        <w:rPr>
          <w:rFonts w:hint="eastAsia" w:ascii="仿宋_GB2312" w:eastAsia="仿宋_GB2312"/>
          <w:sz w:val="32"/>
          <w:szCs w:val="32"/>
          <w:u w:val="none"/>
        </w:rPr>
        <w:t>2022年国有资本经营预算收支预算表</w:t>
      </w:r>
    </w:p>
    <w:p>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sz w:val="32"/>
          <w:szCs w:val="32"/>
          <w:u w:val="none"/>
          <w:lang w:val="en-US" w:eastAsia="zh-CN"/>
        </w:rPr>
      </w:pPr>
      <w:r>
        <w:rPr>
          <w:rFonts w:hint="eastAsia" w:ascii="仿宋_GB2312" w:eastAsia="仿宋_GB2312"/>
          <w:sz w:val="32"/>
          <w:szCs w:val="32"/>
          <w:u w:val="none"/>
        </w:rPr>
        <w:t>十</w:t>
      </w:r>
      <w:r>
        <w:rPr>
          <w:rFonts w:hint="eastAsia" w:ascii="仿宋_GB2312" w:eastAsia="仿宋_GB2312"/>
          <w:sz w:val="32"/>
          <w:szCs w:val="32"/>
          <w:u w:val="none"/>
          <w:lang w:eastAsia="zh-CN"/>
        </w:rPr>
        <w:t>四</w:t>
      </w:r>
      <w:r>
        <w:rPr>
          <w:rFonts w:hint="eastAsia" w:ascii="仿宋_GB2312" w:eastAsia="仿宋_GB2312"/>
          <w:sz w:val="32"/>
          <w:szCs w:val="32"/>
          <w:u w:val="none"/>
          <w:lang w:val="en-US" w:eastAsia="zh-CN"/>
        </w:rPr>
        <w:t>、</w:t>
      </w:r>
      <w:r>
        <w:rPr>
          <w:rFonts w:hint="eastAsia" w:ascii="仿宋_GB2312" w:hAnsi="Times New Roman" w:eastAsia="仿宋_GB2312" w:cs="仿宋_GB2312"/>
          <w:kern w:val="2"/>
          <w:sz w:val="32"/>
          <w:szCs w:val="32"/>
          <w:lang w:val="en-US" w:eastAsia="zh-CN" w:bidi="ar"/>
        </w:rPr>
        <w:t>洪洞县消防救援大队</w:t>
      </w:r>
      <w:r>
        <w:rPr>
          <w:rFonts w:hint="eastAsia" w:ascii="仿宋_GB2312" w:eastAsia="仿宋_GB2312"/>
          <w:sz w:val="32"/>
          <w:szCs w:val="32"/>
          <w:u w:val="none"/>
        </w:rPr>
        <w:t>2022年</w:t>
      </w:r>
      <w:r>
        <w:rPr>
          <w:rFonts w:hint="eastAsia" w:ascii="仿宋_GB2312" w:eastAsia="仿宋_GB2312"/>
          <w:sz w:val="32"/>
          <w:szCs w:val="32"/>
          <w:u w:val="none"/>
          <w:lang w:eastAsia="zh-CN"/>
        </w:rPr>
        <w:t>项目支出绩效目标</w:t>
      </w:r>
      <w:r>
        <w:rPr>
          <w:rFonts w:hint="eastAsia" w:ascii="仿宋_GB2312" w:eastAsia="仿宋_GB2312"/>
          <w:sz w:val="32"/>
          <w:szCs w:val="32"/>
          <w:u w:val="none"/>
        </w:rPr>
        <w:t>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Cs/>
          <w:sz w:val="44"/>
          <w:szCs w:val="44"/>
        </w:rPr>
        <w:sectPr>
          <w:footerReference r:id="rId3" w:type="default"/>
          <w:pgSz w:w="11906" w:h="16838"/>
          <w:pgMar w:top="1440" w:right="1800" w:bottom="1440" w:left="1800" w:header="851" w:footer="992" w:gutter="0"/>
          <w:pgNumType w:start="1"/>
          <w:cols w:space="720" w:num="1"/>
          <w:docGrid w:type="lines" w:linePitch="312" w:charSpace="0"/>
        </w:sectPr>
      </w:pPr>
    </w:p>
    <w:p>
      <w:pPr>
        <w:widowControl/>
        <w:spacing w:line="560" w:lineRule="exact"/>
        <w:ind w:firstLine="636"/>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洪洞县消防救援大队（</w:t>
      </w:r>
      <w:r>
        <w:rPr>
          <w:rFonts w:hint="eastAsia" w:ascii="方正小标宋简体" w:hAnsi="仿宋" w:eastAsia="方正小标宋简体" w:cs="宋体"/>
          <w:b w:val="0"/>
          <w:bCs/>
          <w:kern w:val="0"/>
          <w:sz w:val="44"/>
          <w:szCs w:val="44"/>
          <w:lang w:val="en-US" w:eastAsia="zh-CN"/>
        </w:rPr>
        <w:t>本级</w:t>
      </w:r>
      <w:r>
        <w:rPr>
          <w:rFonts w:hint="eastAsia" w:ascii="方正小标宋简体" w:hAnsi="仿宋" w:eastAsia="方正小标宋简体" w:cs="宋体"/>
          <w:b w:val="0"/>
          <w:bCs/>
          <w:kern w:val="0"/>
          <w:sz w:val="44"/>
          <w:szCs w:val="44"/>
          <w:lang w:eastAsia="zh-CN"/>
        </w:rPr>
        <w:t>）</w:t>
      </w:r>
    </w:p>
    <w:p>
      <w:pPr>
        <w:widowControl/>
        <w:spacing w:line="560" w:lineRule="exact"/>
        <w:ind w:firstLine="636"/>
        <w:jc w:val="center"/>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widowControl/>
        <w:spacing w:line="560" w:lineRule="exact"/>
        <w:ind w:firstLine="636"/>
        <w:jc w:val="center"/>
        <w:rPr>
          <w:rFonts w:hint="eastAsia" w:ascii="方正小标宋简体" w:hAnsi="楷体" w:eastAsia="方正小标宋简体"/>
          <w:b/>
          <w:kern w:val="0"/>
          <w:sz w:val="44"/>
          <w:szCs w:val="44"/>
        </w:rPr>
      </w:pPr>
    </w:p>
    <w:p>
      <w:pPr>
        <w:widowControl/>
        <w:spacing w:line="560" w:lineRule="exact"/>
        <w:ind w:firstLine="636"/>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一、主要职能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52"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3"/>
          <w:kern w:val="0"/>
          <w:sz w:val="32"/>
          <w:szCs w:val="32"/>
          <w:shd w:val="clear" w:fill="FFFFFF"/>
          <w:lang w:val="en-US" w:eastAsia="zh-CN" w:bidi="ar"/>
        </w:rPr>
        <w:t>1、监督易燃易爆危险物品的生产、储存、运输、销售、使用和销毁。2、监督火灾隐患的整改。3、监督消防产品的质量。4、指导专职消防队和义务消防队的建设和训练。5、承担重大灾害事故和其他以抢救人员生命为主的应急救援工作。6、调查、认定火灾原因，统计火灾损失，处理火灾事故和消防违法行为。</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52" w:firstLineChars="200"/>
        <w:jc w:val="left"/>
        <w:textAlignment w:val="auto"/>
        <w:rPr>
          <w:color w:val="auto"/>
        </w:rPr>
      </w:pPr>
      <w:r>
        <w:rPr>
          <w:rFonts w:hint="eastAsia" w:ascii="仿宋_GB2312" w:hAnsi="仿宋_GB2312" w:eastAsia="仿宋_GB2312" w:cs="仿宋_GB2312"/>
          <w:color w:val="auto"/>
          <w:spacing w:val="3"/>
          <w:kern w:val="2"/>
          <w:sz w:val="32"/>
          <w:szCs w:val="32"/>
          <w:shd w:val="clear" w:fill="FFFFFF"/>
          <w:lang w:val="en-US" w:eastAsia="zh-CN" w:bidi="ar"/>
        </w:rPr>
        <w:t>职责权限：对公众聚集场所在投入使用、营业前的消防安全检查。对单位履行法定消防安全职责情况的监督抽查。对举报投诉的消防安全违法行为的核查。对机关、团体、企业、事业等单位遵守消防法律、法规的情况依法进行监督检查，在消防监督检查中发现火灾隐患的，应当通知有关单位或者个人立即采取措施消除隐患。不及时消除隐患可能严重威胁公共安全的，消防救援机构应当依照规定对危险部位或者场所采取临时查封措施。</w:t>
      </w:r>
    </w:p>
    <w:p>
      <w:pPr>
        <w:widowControl/>
        <w:spacing w:line="560" w:lineRule="exact"/>
        <w:ind w:firstLine="636"/>
        <w:rPr>
          <w:rFonts w:hint="eastAsia" w:ascii="黑体" w:hAnsi="楷体" w:eastAsia="黑体"/>
          <w:color w:val="auto"/>
          <w:kern w:val="0"/>
          <w:sz w:val="32"/>
          <w:szCs w:val="32"/>
        </w:rPr>
      </w:pPr>
      <w:r>
        <w:rPr>
          <w:rFonts w:hint="eastAsia" w:ascii="黑体" w:hAnsi="楷体" w:eastAsia="黑体"/>
          <w:color w:val="auto"/>
          <w:kern w:val="0"/>
          <w:sz w:val="32"/>
          <w:szCs w:val="32"/>
        </w:rPr>
        <w:t>二、部门机构设置及预算单位构成情况</w:t>
      </w:r>
    </w:p>
    <w:p>
      <w:pPr>
        <w:keepNext w:val="0"/>
        <w:keepLines w:val="0"/>
        <w:widowControl/>
        <w:suppressLineNumbers w:val="0"/>
        <w:spacing w:before="0" w:beforeAutospacing="0" w:after="0" w:afterAutospacing="0" w:line="560" w:lineRule="exact"/>
        <w:ind w:left="0" w:right="0" w:firstLine="640"/>
        <w:jc w:val="both"/>
        <w:rPr>
          <w:rFonts w:hint="eastAsia" w:ascii="仿宋_GB2312" w:hAnsi="楷体" w:eastAsia="仿宋_GB2312" w:cs="仿宋_GB2312"/>
          <w:color w:val="auto"/>
          <w:kern w:val="0"/>
          <w:sz w:val="32"/>
          <w:szCs w:val="32"/>
          <w:lang w:val="en-US"/>
        </w:rPr>
      </w:pPr>
      <w:r>
        <w:rPr>
          <w:rFonts w:hint="eastAsia" w:ascii="仿宋_GB2312" w:hAnsi="楷体" w:eastAsia="仿宋_GB2312" w:cs="仿宋_GB2312"/>
          <w:color w:val="auto"/>
          <w:kern w:val="0"/>
          <w:sz w:val="32"/>
          <w:szCs w:val="32"/>
          <w:lang w:val="en-US" w:eastAsia="zh-CN" w:bidi="ar"/>
        </w:rPr>
        <w:t>洪洞县消防救援大队属行政机关单位，下辖涧桥路消防救援站，编制人数20人，实有人数42人，其中在编人数30人。大队有大队长1名、政治教导员1名、专业技术干部2名；站有中队长1名、政治指导员1名、专业技术干部2名、消防员22名。</w:t>
      </w:r>
    </w:p>
    <w:p>
      <w:pPr>
        <w:widowControl/>
        <w:spacing w:line="600" w:lineRule="exact"/>
        <w:ind w:firstLine="635"/>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lang w:eastAsia="zh-CN"/>
        </w:rPr>
        <w:t>2022</w:t>
      </w:r>
      <w:r>
        <w:rPr>
          <w:rFonts w:hint="eastAsia" w:ascii="黑体" w:hAnsi="Times New Roman" w:eastAsia="黑体" w:cs="FZHTK--GBK1-0"/>
          <w:color w:val="auto"/>
          <w:kern w:val="0"/>
          <w:sz w:val="32"/>
          <w:szCs w:val="32"/>
        </w:rPr>
        <w:t>年部门主要工作任务及目标</w:t>
      </w:r>
    </w:p>
    <w:p>
      <w:pPr>
        <w:pStyle w:val="6"/>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b w:val="0"/>
          <w:bCs/>
          <w:color w:val="auto"/>
          <w:sz w:val="32"/>
          <w:szCs w:val="32"/>
          <w:lang w:val="en-US"/>
        </w:rPr>
      </w:pPr>
      <w:r>
        <w:rPr>
          <w:rStyle w:val="9"/>
          <w:rFonts w:hint="eastAsia" w:ascii="仿宋_GB2312" w:hAnsi="仿宋_GB2312" w:eastAsia="仿宋_GB2312" w:cs="仿宋_GB2312"/>
          <w:b w:val="0"/>
          <w:bCs/>
          <w:color w:val="auto"/>
          <w:sz w:val="32"/>
          <w:szCs w:val="32"/>
          <w:lang w:val="en-US"/>
        </w:rPr>
        <w:t>1.</w:t>
      </w:r>
      <w:r>
        <w:rPr>
          <w:rStyle w:val="9"/>
          <w:rFonts w:hint="eastAsia" w:ascii="仿宋_GB2312" w:hAnsi="仿宋_GB2312" w:eastAsia="仿宋_GB2312" w:cs="仿宋_GB2312"/>
          <w:b w:val="0"/>
          <w:bCs/>
          <w:color w:val="auto"/>
          <w:sz w:val="32"/>
          <w:szCs w:val="32"/>
          <w:lang w:eastAsia="zh-CN"/>
        </w:rPr>
        <w:t>全县火灾形势保持稳定。加强执法监督检查力度，年底前对所有重点单位完成不少于两次监督检查，对非重点单位进行排查，做到情况清底数明，对重大火灾隐患单位提请县政府挂牌监督，确保辖区无较大以上事故发生。</w:t>
      </w:r>
    </w:p>
    <w:p>
      <w:pPr>
        <w:pStyle w:val="6"/>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b w:val="0"/>
          <w:bCs/>
          <w:color w:val="auto"/>
          <w:sz w:val="32"/>
          <w:szCs w:val="32"/>
          <w:lang w:val="en-US"/>
        </w:rPr>
      </w:pPr>
      <w:r>
        <w:rPr>
          <w:rStyle w:val="9"/>
          <w:rFonts w:hint="eastAsia" w:ascii="仿宋_GB2312" w:hAnsi="仿宋_GB2312" w:eastAsia="仿宋_GB2312" w:cs="仿宋_GB2312"/>
          <w:b w:val="0"/>
          <w:bCs/>
          <w:color w:val="auto"/>
          <w:sz w:val="32"/>
          <w:szCs w:val="32"/>
          <w:lang w:val="en-US"/>
        </w:rPr>
        <w:t>2.</w:t>
      </w:r>
      <w:r>
        <w:rPr>
          <w:rStyle w:val="9"/>
          <w:rFonts w:hint="eastAsia" w:ascii="仿宋_GB2312" w:hAnsi="仿宋_GB2312" w:eastAsia="仿宋_GB2312" w:cs="仿宋_GB2312"/>
          <w:b w:val="0"/>
          <w:bCs/>
          <w:color w:val="auto"/>
          <w:sz w:val="32"/>
          <w:szCs w:val="32"/>
          <w:lang w:eastAsia="zh-CN"/>
        </w:rPr>
        <w:t>形成精准化的消防治理体系，</w:t>
      </w:r>
      <w:r>
        <w:rPr>
          <w:rFonts w:hint="eastAsia" w:ascii="仿宋_GB2312" w:hAnsi="仿宋_GB2312" w:eastAsia="仿宋_GB2312" w:cs="仿宋_GB2312"/>
          <w:b w:val="0"/>
          <w:bCs/>
          <w:color w:val="auto"/>
          <w:sz w:val="32"/>
          <w:szCs w:val="32"/>
          <w:lang w:eastAsia="zh-CN"/>
        </w:rPr>
        <w:t>构建与消防改革建设发展相适应的法规、制度、标准体系和法治实施体系，健全消防安全责任体系，优化基层消防管理网络，完善消防监督管理新模式，实现消防监管从</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单一监管</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向</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综合监管</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转变、从</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管事</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向</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管人</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转变、从</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查隐患</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向</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查责任</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转变。</w:t>
      </w:r>
    </w:p>
    <w:p>
      <w:pPr>
        <w:pStyle w:val="6"/>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b w:val="0"/>
          <w:bCs/>
          <w:color w:val="auto"/>
          <w:sz w:val="32"/>
          <w:szCs w:val="32"/>
          <w:lang w:val="en-US"/>
        </w:rPr>
      </w:pPr>
      <w:r>
        <w:rPr>
          <w:rStyle w:val="9"/>
          <w:rFonts w:hint="eastAsia" w:ascii="仿宋_GB2312" w:hAnsi="仿宋_GB2312" w:eastAsia="仿宋_GB2312" w:cs="仿宋_GB2312"/>
          <w:b w:val="0"/>
          <w:bCs/>
          <w:color w:val="auto"/>
          <w:sz w:val="32"/>
          <w:szCs w:val="32"/>
          <w:lang w:val="en-US"/>
        </w:rPr>
        <w:t>3.</w:t>
      </w:r>
      <w:r>
        <w:rPr>
          <w:rStyle w:val="9"/>
          <w:rFonts w:hint="eastAsia" w:ascii="仿宋_GB2312" w:hAnsi="仿宋_GB2312" w:eastAsia="仿宋_GB2312" w:cs="仿宋_GB2312"/>
          <w:b w:val="0"/>
          <w:bCs/>
          <w:color w:val="auto"/>
          <w:sz w:val="32"/>
          <w:szCs w:val="32"/>
          <w:lang w:eastAsia="zh-CN"/>
        </w:rPr>
        <w:t>形成合理化的消防资源布局，</w:t>
      </w:r>
      <w:r>
        <w:rPr>
          <w:rFonts w:hint="eastAsia" w:ascii="仿宋_GB2312" w:hAnsi="仿宋_GB2312" w:eastAsia="仿宋_GB2312" w:cs="仿宋_GB2312"/>
          <w:b w:val="0"/>
          <w:bCs/>
          <w:color w:val="auto"/>
          <w:sz w:val="32"/>
          <w:szCs w:val="32"/>
          <w:lang w:val="en-US"/>
        </w:rPr>
        <w:t> </w:t>
      </w:r>
      <w:r>
        <w:rPr>
          <w:rFonts w:hint="eastAsia" w:ascii="仿宋_GB2312" w:hAnsi="仿宋_GB2312" w:eastAsia="仿宋_GB2312" w:cs="仿宋_GB2312"/>
          <w:b w:val="0"/>
          <w:bCs/>
          <w:color w:val="auto"/>
          <w:sz w:val="32"/>
          <w:szCs w:val="32"/>
          <w:lang w:eastAsia="zh-CN"/>
        </w:rPr>
        <w:t>优化消防救援队实力布局，消防救援力量布局基本满足城市消防安全需要，加快补齐市政消火栓建设漏洞，新建道路市政管网与消火栓同步建设，确保完好率达到</w:t>
      </w:r>
      <w:r>
        <w:rPr>
          <w:rFonts w:hint="eastAsia" w:ascii="仿宋_GB2312" w:hAnsi="仿宋_GB2312" w:eastAsia="仿宋_GB2312" w:cs="仿宋_GB2312"/>
          <w:b w:val="0"/>
          <w:bCs/>
          <w:color w:val="auto"/>
          <w:sz w:val="32"/>
          <w:szCs w:val="32"/>
          <w:lang w:val="en-US"/>
        </w:rPr>
        <w:t>85%</w:t>
      </w:r>
      <w:r>
        <w:rPr>
          <w:rFonts w:hint="eastAsia" w:ascii="仿宋_GB2312" w:hAnsi="仿宋_GB2312" w:eastAsia="仿宋_GB2312" w:cs="仿宋_GB2312"/>
          <w:b w:val="0"/>
          <w:bCs/>
          <w:color w:val="auto"/>
          <w:sz w:val="32"/>
          <w:szCs w:val="32"/>
          <w:lang w:eastAsia="zh-CN"/>
        </w:rPr>
        <w:t>以上。</w:t>
      </w:r>
    </w:p>
    <w:p>
      <w:pPr>
        <w:pStyle w:val="6"/>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b w:val="0"/>
          <w:bCs/>
          <w:color w:val="auto"/>
          <w:sz w:val="32"/>
          <w:szCs w:val="32"/>
          <w:lang w:val="en-US"/>
        </w:rPr>
      </w:pPr>
      <w:r>
        <w:rPr>
          <w:rStyle w:val="9"/>
          <w:rFonts w:hint="eastAsia" w:ascii="仿宋_GB2312" w:hAnsi="仿宋_GB2312" w:eastAsia="仿宋_GB2312" w:cs="仿宋_GB2312"/>
          <w:b w:val="0"/>
          <w:bCs/>
          <w:color w:val="auto"/>
          <w:sz w:val="32"/>
          <w:szCs w:val="32"/>
          <w:lang w:val="en-US"/>
        </w:rPr>
        <w:t>4.</w:t>
      </w:r>
      <w:r>
        <w:rPr>
          <w:rStyle w:val="9"/>
          <w:rFonts w:hint="eastAsia" w:ascii="仿宋_GB2312" w:hAnsi="仿宋_GB2312" w:eastAsia="仿宋_GB2312" w:cs="仿宋_GB2312"/>
          <w:b w:val="0"/>
          <w:bCs/>
          <w:color w:val="auto"/>
          <w:sz w:val="32"/>
          <w:szCs w:val="32"/>
          <w:lang w:eastAsia="zh-CN"/>
        </w:rPr>
        <w:t>形成专业化的综合救援能力，</w:t>
      </w:r>
      <w:r>
        <w:rPr>
          <w:rFonts w:hint="eastAsia" w:ascii="仿宋_GB2312" w:hAnsi="仿宋_GB2312" w:eastAsia="仿宋_GB2312" w:cs="仿宋_GB2312"/>
          <w:b w:val="0"/>
          <w:bCs/>
          <w:color w:val="auto"/>
          <w:sz w:val="32"/>
          <w:szCs w:val="32"/>
          <w:lang w:val="en-US"/>
        </w:rPr>
        <w:t> </w:t>
      </w:r>
      <w:r>
        <w:rPr>
          <w:rFonts w:hint="eastAsia" w:ascii="仿宋_GB2312" w:hAnsi="仿宋_GB2312" w:eastAsia="仿宋_GB2312" w:cs="仿宋_GB2312"/>
          <w:b w:val="0"/>
          <w:bCs/>
          <w:color w:val="auto"/>
          <w:sz w:val="32"/>
          <w:szCs w:val="32"/>
          <w:lang w:eastAsia="zh-CN"/>
        </w:rPr>
        <w:t>充分整合优化综合救援、专业救援、社会救援力量，构建以消防站为依托的综合性救援训练体系，加强应急救援装备建设，提升快速响应、指挥协调、机动作战、综合保障效能，切实形成科学高效应对处置</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全灾种、大应急</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的机制、能力。</w:t>
      </w:r>
      <w:r>
        <w:rPr>
          <w:rFonts w:hint="eastAsia" w:ascii="仿宋_GB2312" w:hAnsi="仿宋_GB2312" w:eastAsia="仿宋_GB2312" w:cs="仿宋_GB2312"/>
          <w:b w:val="0"/>
          <w:bCs/>
          <w:color w:val="auto"/>
          <w:sz w:val="32"/>
          <w:szCs w:val="32"/>
          <w:lang w:val="en-US"/>
        </w:rPr>
        <w:t> </w:t>
      </w:r>
    </w:p>
    <w:p>
      <w:pPr>
        <w:pStyle w:val="6"/>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b w:val="0"/>
          <w:bCs/>
          <w:color w:val="auto"/>
          <w:sz w:val="32"/>
          <w:szCs w:val="32"/>
          <w:lang w:val="en-US"/>
        </w:rPr>
      </w:pPr>
      <w:r>
        <w:rPr>
          <w:rStyle w:val="9"/>
          <w:rFonts w:hint="eastAsia" w:ascii="仿宋_GB2312" w:hAnsi="仿宋_GB2312" w:eastAsia="仿宋_GB2312" w:cs="仿宋_GB2312"/>
          <w:b w:val="0"/>
          <w:bCs/>
          <w:color w:val="auto"/>
          <w:sz w:val="32"/>
          <w:szCs w:val="32"/>
          <w:lang w:val="en-US"/>
        </w:rPr>
        <w:t>5.</w:t>
      </w:r>
      <w:r>
        <w:rPr>
          <w:rStyle w:val="9"/>
          <w:rFonts w:hint="eastAsia" w:ascii="仿宋_GB2312" w:hAnsi="仿宋_GB2312" w:eastAsia="仿宋_GB2312" w:cs="仿宋_GB2312"/>
          <w:b w:val="0"/>
          <w:bCs/>
          <w:color w:val="auto"/>
          <w:sz w:val="32"/>
          <w:szCs w:val="32"/>
          <w:lang w:eastAsia="zh-CN"/>
        </w:rPr>
        <w:t>形成数字化的消防工作格局，</w:t>
      </w:r>
      <w:r>
        <w:rPr>
          <w:rFonts w:hint="eastAsia" w:ascii="仿宋_GB2312" w:hAnsi="仿宋_GB2312" w:eastAsia="仿宋_GB2312" w:cs="仿宋_GB2312"/>
          <w:b w:val="0"/>
          <w:bCs/>
          <w:color w:val="auto"/>
          <w:sz w:val="32"/>
          <w:szCs w:val="32"/>
          <w:lang w:eastAsia="zh-CN"/>
        </w:rPr>
        <w:t>构建源头感知数据采集体系和更加集约融合的基础通信网络，提高</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全天候、全地域、全灾种</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应急通信保障能力，基本完成应急救援指挥</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一张图</w:t>
      </w:r>
      <w:r>
        <w:rPr>
          <w:rFonts w:hint="eastAsia" w:ascii="仿宋_GB2312" w:hAnsi="仿宋_GB2312" w:eastAsia="仿宋_GB2312" w:cs="仿宋_GB2312"/>
          <w:b w:val="0"/>
          <w:bCs/>
          <w:color w:val="auto"/>
          <w:sz w:val="32"/>
          <w:szCs w:val="32"/>
          <w:lang w:val="en-US"/>
        </w:rPr>
        <w:t>”</w:t>
      </w:r>
      <w:r>
        <w:rPr>
          <w:rFonts w:hint="eastAsia" w:ascii="仿宋_GB2312" w:hAnsi="仿宋_GB2312" w:eastAsia="仿宋_GB2312" w:cs="仿宋_GB2312"/>
          <w:b w:val="0"/>
          <w:bCs/>
          <w:color w:val="auto"/>
          <w:sz w:val="32"/>
          <w:szCs w:val="32"/>
          <w:lang w:eastAsia="zh-CN"/>
        </w:rPr>
        <w:t>、火灾风险分析预警系统建设，进一步提升科技创新对消防工作的支撑力度。</w:t>
      </w:r>
      <w:r>
        <w:rPr>
          <w:rFonts w:hint="eastAsia" w:ascii="仿宋_GB2312" w:hAnsi="仿宋_GB2312" w:eastAsia="仿宋_GB2312" w:cs="仿宋_GB2312"/>
          <w:b w:val="0"/>
          <w:bCs/>
          <w:color w:val="auto"/>
          <w:sz w:val="32"/>
          <w:szCs w:val="32"/>
          <w:lang w:val="en-US"/>
        </w:rPr>
        <w:t> </w:t>
      </w:r>
    </w:p>
    <w:p>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rPr>
          <w:rFonts w:hint="eastAsia" w:ascii="仿宋_GB2312" w:hAnsi="仿宋_GB2312" w:eastAsia="仿宋_GB2312" w:cs="仿宋_GB2312"/>
          <w:b w:val="0"/>
          <w:bCs/>
          <w:color w:val="auto"/>
          <w:sz w:val="32"/>
          <w:szCs w:val="32"/>
        </w:rPr>
      </w:pPr>
      <w:r>
        <w:rPr>
          <w:rStyle w:val="9"/>
          <w:rFonts w:hint="eastAsia" w:ascii="仿宋_GB2312" w:hAnsi="仿宋_GB2312" w:eastAsia="仿宋_GB2312" w:cs="仿宋_GB2312"/>
          <w:b w:val="0"/>
          <w:bCs/>
          <w:color w:val="auto"/>
          <w:kern w:val="2"/>
          <w:sz w:val="32"/>
          <w:szCs w:val="32"/>
          <w:lang w:val="en-US" w:eastAsia="zh-CN" w:bidi="ar"/>
        </w:rPr>
        <w:t>6.形成人文化的消防安全氛围，</w:t>
      </w:r>
      <w:r>
        <w:rPr>
          <w:rFonts w:hint="eastAsia" w:ascii="仿宋_GB2312" w:hAnsi="仿宋_GB2312" w:eastAsia="仿宋_GB2312" w:cs="仿宋_GB2312"/>
          <w:b w:val="0"/>
          <w:bCs/>
          <w:color w:val="auto"/>
          <w:kern w:val="2"/>
          <w:sz w:val="32"/>
          <w:szCs w:val="32"/>
          <w:lang w:val="en-US" w:eastAsia="zh-CN" w:bidi="ar"/>
        </w:rPr>
        <w:t>健全消防宣传教育培训体系，落实消防宣传精准帮扶计划，增强全社会面对灾害事故的心理承受能力、弹性应对能力，提高消防安全文明程度，城市、乡村居民消防安全知晓率分别达到80%、70%以上，消防安全群众满意率达到90%以上。</w:t>
      </w:r>
    </w:p>
    <w:p>
      <w:pPr>
        <w:widowControl/>
        <w:spacing w:line="60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一、洪洞县消防救援大队2022年预算收支总表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二、洪洞县消防救援大队2022年预算收入总表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三、洪洞县消防救援大队2022预算支出总表</w:t>
      </w:r>
    </w:p>
    <w:p>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四、洪洞县消防救援大队2022年财政拨款收支总表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五、洪洞县消防救援大队2022年一般公共预算支出预算表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六、洪洞县消防救援大队2022年一般公共预算安排基本支出分经济科目表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七、洪洞县消防救援大队2022年政府性基金预算收入预算表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八、洪洞县消防救援大队2022年政府性基金预算支出预算表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九、洪洞县消防救援大队2022年政府采购支出预算表</w:t>
      </w:r>
    </w:p>
    <w:p>
      <w:pPr>
        <w:pStyle w:val="11"/>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hAnsi="Times New Roman" w:eastAsia="仿宋_GB2312" w:cs="Times New Roman"/>
          <w:kern w:val="2"/>
          <w:sz w:val="32"/>
          <w:szCs w:val="32"/>
          <w:u w:val="none"/>
          <w:lang w:val="en-US" w:eastAsia="zh-CN" w:bidi="ar"/>
        </w:rPr>
        <w:t>十、</w:t>
      </w:r>
      <w:r>
        <w:rPr>
          <w:rFonts w:hint="eastAsia" w:ascii="仿宋_GB2312" w:hAnsi="Times New Roman" w:eastAsia="仿宋_GB2312" w:cs="仿宋_GB2312"/>
          <w:kern w:val="2"/>
          <w:sz w:val="32"/>
          <w:szCs w:val="32"/>
          <w:lang w:val="en-US" w:eastAsia="zh-CN" w:bidi="ar"/>
        </w:rPr>
        <w:t>洪洞县消防救援大队</w:t>
      </w:r>
      <w:r>
        <w:rPr>
          <w:rFonts w:hint="eastAsia" w:ascii="仿宋_GB2312" w:hAnsi="Times New Roman" w:eastAsia="仿宋_GB2312" w:cs="Times New Roman"/>
          <w:kern w:val="2"/>
          <w:sz w:val="32"/>
          <w:szCs w:val="32"/>
          <w:u w:val="none"/>
          <w:lang w:val="en-US" w:eastAsia="zh-CN" w:bidi="ar"/>
        </w:rPr>
        <w:t>2022年</w:t>
      </w:r>
      <w:r>
        <w:rPr>
          <w:rFonts w:hint="eastAsia" w:ascii="仿宋_GB2312" w:eastAsia="仿宋_GB2312"/>
          <w:sz w:val="32"/>
          <w:szCs w:val="32"/>
          <w:u w:val="none"/>
        </w:rPr>
        <w:t>政府购买服务预算明细表</w:t>
      </w:r>
    </w:p>
    <w:p>
      <w:pPr>
        <w:pStyle w:val="2"/>
        <w:rPr>
          <w:rFonts w:hint="eastAsia"/>
          <w:lang w:val="en-US" w:eastAsia="zh-CN"/>
        </w:rPr>
      </w:pP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十一、洪洞县消防救援大队2022年机关运行经费预算财政拨款情况统计表</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十二、洪洞县消防救援大队2022年“三公”经费预算表</w:t>
      </w:r>
    </w:p>
    <w:p>
      <w:pPr>
        <w:pStyle w:val="11"/>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十</w:t>
      </w:r>
      <w:r>
        <w:rPr>
          <w:rFonts w:hint="eastAsia" w:ascii="仿宋_GB2312" w:eastAsia="仿宋_GB2312"/>
          <w:sz w:val="32"/>
          <w:szCs w:val="32"/>
          <w:u w:val="none"/>
          <w:lang w:val="en-US" w:eastAsia="zh-CN"/>
        </w:rPr>
        <w:t>三、</w:t>
      </w:r>
      <w:r>
        <w:rPr>
          <w:rFonts w:hint="eastAsia" w:ascii="仿宋_GB2312" w:hAnsi="Times New Roman" w:eastAsia="仿宋_GB2312" w:cs="仿宋_GB2312"/>
          <w:kern w:val="2"/>
          <w:sz w:val="32"/>
          <w:szCs w:val="32"/>
          <w:lang w:val="en-US" w:eastAsia="zh-CN" w:bidi="ar"/>
        </w:rPr>
        <w:t>洪洞县消防救援大队</w:t>
      </w:r>
      <w:r>
        <w:rPr>
          <w:rFonts w:hint="eastAsia" w:ascii="仿宋_GB2312" w:eastAsia="仿宋_GB2312"/>
          <w:sz w:val="32"/>
          <w:szCs w:val="32"/>
          <w:u w:val="none"/>
        </w:rPr>
        <w:t>2022年国有资本经营预算收支预算表</w:t>
      </w:r>
    </w:p>
    <w:p>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sz w:val="32"/>
          <w:szCs w:val="32"/>
          <w:u w:val="none"/>
          <w:lang w:val="en-US" w:eastAsia="zh-CN"/>
        </w:rPr>
      </w:pPr>
      <w:r>
        <w:rPr>
          <w:rFonts w:hint="eastAsia" w:ascii="仿宋_GB2312" w:eastAsia="仿宋_GB2312"/>
          <w:sz w:val="32"/>
          <w:szCs w:val="32"/>
          <w:u w:val="none"/>
        </w:rPr>
        <w:t>十</w:t>
      </w:r>
      <w:r>
        <w:rPr>
          <w:rFonts w:hint="eastAsia" w:ascii="仿宋_GB2312" w:eastAsia="仿宋_GB2312"/>
          <w:sz w:val="32"/>
          <w:szCs w:val="32"/>
          <w:u w:val="none"/>
          <w:lang w:eastAsia="zh-CN"/>
        </w:rPr>
        <w:t>四</w:t>
      </w:r>
      <w:r>
        <w:rPr>
          <w:rFonts w:hint="eastAsia" w:ascii="仿宋_GB2312" w:eastAsia="仿宋_GB2312"/>
          <w:sz w:val="32"/>
          <w:szCs w:val="32"/>
          <w:u w:val="none"/>
          <w:lang w:val="en-US" w:eastAsia="zh-CN"/>
        </w:rPr>
        <w:t>、</w:t>
      </w:r>
      <w:r>
        <w:rPr>
          <w:rFonts w:hint="eastAsia" w:ascii="仿宋_GB2312" w:hAnsi="Times New Roman" w:eastAsia="仿宋_GB2312" w:cs="仿宋_GB2312"/>
          <w:kern w:val="2"/>
          <w:sz w:val="32"/>
          <w:szCs w:val="32"/>
          <w:lang w:val="en-US" w:eastAsia="zh-CN" w:bidi="ar"/>
        </w:rPr>
        <w:t>洪洞县消防救援大队</w:t>
      </w:r>
      <w:r>
        <w:rPr>
          <w:rFonts w:hint="eastAsia" w:ascii="仿宋_GB2312" w:eastAsia="仿宋_GB2312"/>
          <w:sz w:val="32"/>
          <w:szCs w:val="32"/>
          <w:u w:val="none"/>
        </w:rPr>
        <w:t>2022年</w:t>
      </w:r>
      <w:r>
        <w:rPr>
          <w:rFonts w:hint="eastAsia" w:ascii="仿宋_GB2312" w:eastAsia="仿宋_GB2312"/>
          <w:sz w:val="32"/>
          <w:szCs w:val="32"/>
          <w:u w:val="none"/>
          <w:lang w:eastAsia="zh-CN"/>
        </w:rPr>
        <w:t>项目支出绩效目标</w:t>
      </w:r>
      <w:r>
        <w:rPr>
          <w:rFonts w:hint="eastAsia" w:ascii="仿宋_GB2312" w:eastAsia="仿宋_GB2312"/>
          <w:sz w:val="32"/>
          <w:szCs w:val="32"/>
          <w:u w:val="none"/>
        </w:rPr>
        <w:t>表</w:t>
      </w:r>
    </w:p>
    <w:p>
      <w:pPr>
        <w:widowControl/>
        <w:spacing w:line="60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pPr>
        <w:widowControl/>
        <w:spacing w:line="560" w:lineRule="exact"/>
        <w:ind w:firstLine="640"/>
        <w:rPr>
          <w:rFonts w:ascii="黑体" w:hAnsi="黑体" w:eastAsia="黑体"/>
          <w:kern w:val="0"/>
          <w:sz w:val="32"/>
          <w:szCs w:val="32"/>
        </w:rPr>
      </w:pPr>
      <w:r>
        <w:rPr>
          <w:rFonts w:hint="eastAsia" w:ascii="黑体" w:hAnsi="黑体" w:eastAsia="黑体"/>
          <w:kern w:val="0"/>
          <w:sz w:val="32"/>
          <w:szCs w:val="32"/>
        </w:rPr>
        <w:t>一、收支预算总体情况说明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96.8944</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29.49</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万元。包括：</w:t>
      </w:r>
    </w:p>
    <w:p>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w:t>
      </w:r>
    </w:p>
    <w:p>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96.8944</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29.49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项目减少</w:t>
      </w:r>
      <w:r>
        <w:rPr>
          <w:rFonts w:hint="eastAsia" w:ascii="仿宋_GB2312" w:hAnsi="楷体" w:eastAsia="仿宋_GB2312"/>
          <w:color w:val="auto"/>
          <w:kern w:val="0"/>
          <w:sz w:val="32"/>
          <w:szCs w:val="32"/>
        </w:rPr>
        <w:t>。</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u w:val="none"/>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u w:val="none"/>
        </w:rPr>
        <w:t>。</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3.国有资本经营收入预算总计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4．其他资金收入预算总计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（二）支出预算总计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color w:val="auto"/>
          <w:kern w:val="0"/>
          <w:sz w:val="32"/>
          <w:szCs w:val="32"/>
        </w:rPr>
        <w:t>万元。包括：</w:t>
      </w:r>
    </w:p>
    <w:p>
      <w:pPr>
        <w:widowControl/>
        <w:spacing w:line="560" w:lineRule="exact"/>
        <w:ind w:firstLine="640"/>
        <w:rPr>
          <w:rFonts w:hint="default" w:ascii="仿宋_GB2312" w:hAnsi="楷体" w:eastAsia="仿宋_GB2312"/>
          <w:color w:val="auto"/>
          <w:kern w:val="0"/>
          <w:sz w:val="32"/>
          <w:szCs w:val="32"/>
          <w:lang w:val="en-US"/>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．灾害防治及应急管理（类）支出</w:t>
      </w:r>
      <w:r>
        <w:rPr>
          <w:rFonts w:hint="eastAsia" w:ascii="仿宋_GB2312" w:hAnsi="楷体" w:eastAsia="仿宋_GB2312"/>
          <w:kern w:val="0"/>
          <w:sz w:val="32"/>
          <w:szCs w:val="32"/>
          <w:u w:val="single"/>
          <w:lang w:val="en-US" w:eastAsia="zh-CN"/>
        </w:rPr>
        <w:t>231.6356</w:t>
      </w:r>
      <w:r>
        <w:rPr>
          <w:rFonts w:hint="eastAsia" w:ascii="仿宋_GB2312" w:hAnsi="楷体" w:eastAsia="仿宋_GB2312"/>
          <w:color w:val="auto"/>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96.8944</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29.49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项目减少</w:t>
      </w:r>
      <w:r>
        <w:rPr>
          <w:rFonts w:hint="eastAsia" w:ascii="仿宋_GB2312" w:hAnsi="楷体" w:eastAsia="仿宋_GB2312"/>
          <w:color w:val="auto"/>
          <w:kern w:val="0"/>
          <w:sz w:val="32"/>
          <w:szCs w:val="32"/>
        </w:rPr>
        <w:t>。</w:t>
      </w:r>
    </w:p>
    <w:p>
      <w:pPr>
        <w:widowControl/>
        <w:spacing w:line="560" w:lineRule="exact"/>
        <w:ind w:firstLine="640" w:firstLineChars="200"/>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．基本支出预算数为</w:t>
      </w:r>
      <w:r>
        <w:rPr>
          <w:rFonts w:hint="eastAsia" w:ascii="仿宋_GB2312" w:hAnsi="楷体" w:eastAsia="仿宋_GB2312"/>
          <w:kern w:val="0"/>
          <w:sz w:val="32"/>
          <w:szCs w:val="32"/>
          <w:u w:val="single"/>
          <w:lang w:val="en-US" w:eastAsia="zh-CN"/>
        </w:rPr>
        <w:t>0</w:t>
      </w:r>
      <w:r>
        <w:rPr>
          <w:rFonts w:hint="eastAsia" w:ascii="仿宋_GB2312" w:hAnsi="楷体" w:eastAsia="仿宋_GB2312"/>
          <w:color w:val="auto"/>
          <w:kern w:val="0"/>
          <w:sz w:val="32"/>
          <w:szCs w:val="32"/>
        </w:rPr>
        <w:t>万元。与上年</w:t>
      </w:r>
      <w:r>
        <w:rPr>
          <w:rFonts w:hint="eastAsia" w:ascii="仿宋_GB2312" w:hAnsi="楷体" w:eastAsia="仿宋_GB2312"/>
          <w:color w:val="auto"/>
          <w:kern w:val="0"/>
          <w:sz w:val="32"/>
          <w:szCs w:val="32"/>
          <w:lang w:eastAsia="zh-CN"/>
        </w:rPr>
        <w:t>预算数相同</w:t>
      </w:r>
      <w:r>
        <w:rPr>
          <w:rFonts w:hint="eastAsia" w:ascii="仿宋_GB2312" w:hAnsi="楷体" w:eastAsia="仿宋_GB2312"/>
          <w:color w:val="auto"/>
          <w:kern w:val="0"/>
          <w:sz w:val="32"/>
          <w:szCs w:val="32"/>
        </w:rPr>
        <w:t>。项目支出预算数为</w:t>
      </w:r>
      <w:r>
        <w:rPr>
          <w:rFonts w:hint="eastAsia" w:ascii="仿宋_GB2312" w:hAnsi="楷体" w:eastAsia="仿宋_GB2312"/>
          <w:kern w:val="0"/>
          <w:sz w:val="32"/>
          <w:szCs w:val="32"/>
          <w:u w:val="single"/>
          <w:lang w:val="en-US" w:eastAsia="zh-CN"/>
        </w:rPr>
        <w:t>231.6356</w:t>
      </w:r>
      <w:r>
        <w:rPr>
          <w:rFonts w:hint="eastAsia" w:ascii="仿宋_GB2312" w:hAnsi="楷体" w:eastAsia="仿宋_GB2312"/>
          <w:color w:val="auto"/>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96.8944</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29.49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项目减少</w:t>
      </w:r>
      <w:r>
        <w:rPr>
          <w:rFonts w:hint="eastAsia" w:ascii="仿宋_GB2312" w:hAnsi="楷体" w:eastAsia="仿宋_GB2312"/>
          <w:color w:val="auto"/>
          <w:kern w:val="0"/>
          <w:sz w:val="32"/>
          <w:szCs w:val="32"/>
        </w:rPr>
        <w:t>。</w:t>
      </w:r>
    </w:p>
    <w:p>
      <w:pPr>
        <w:widowControl/>
        <w:spacing w:line="560" w:lineRule="exact"/>
        <w:ind w:firstLine="640"/>
        <w:rPr>
          <w:rFonts w:ascii="黑体" w:hAnsi="黑体" w:eastAsia="黑体"/>
          <w:color w:val="auto"/>
          <w:kern w:val="0"/>
          <w:sz w:val="32"/>
          <w:szCs w:val="32"/>
        </w:rPr>
      </w:pPr>
      <w:r>
        <w:rPr>
          <w:rFonts w:hint="eastAsia" w:ascii="黑体" w:hAnsi="黑体" w:eastAsia="黑体"/>
          <w:color w:val="auto"/>
          <w:kern w:val="0"/>
          <w:sz w:val="32"/>
          <w:szCs w:val="32"/>
        </w:rPr>
        <w:t>二、收入预算情况说明</w:t>
      </w:r>
    </w:p>
    <w:p>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ind w:firstLine="800" w:firstLineChars="250"/>
        <w:jc w:val="left"/>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万元，其中：基本支出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96.8944</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29.49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项目减少</w:t>
      </w:r>
      <w:r>
        <w:rPr>
          <w:rFonts w:hint="eastAsia" w:ascii="仿宋_GB2312" w:hAnsi="楷体" w:eastAsia="仿宋_GB2312"/>
          <w:color w:val="auto"/>
          <w:kern w:val="0"/>
          <w:sz w:val="32"/>
          <w:szCs w:val="32"/>
        </w:rPr>
        <w:t>。</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231.6356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96.8944</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29.49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项目减少</w:t>
      </w:r>
      <w:r>
        <w:rPr>
          <w:rFonts w:hint="eastAsia" w:ascii="仿宋_GB2312" w:hAnsi="楷体" w:eastAsia="仿宋_GB2312"/>
          <w:color w:val="auto"/>
          <w:kern w:val="0"/>
          <w:sz w:val="32"/>
          <w:szCs w:val="32"/>
        </w:rPr>
        <w:t>。</w:t>
      </w:r>
    </w:p>
    <w:p>
      <w:pPr>
        <w:autoSpaceDE w:val="0"/>
        <w:autoSpaceDN w:val="0"/>
        <w:adjustRightInd w:val="0"/>
        <w:spacing w:line="560" w:lineRule="exact"/>
        <w:ind w:firstLine="641"/>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widowControl/>
        <w:spacing w:line="560" w:lineRule="exact"/>
        <w:ind w:firstLine="641"/>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autoSpaceDE w:val="0"/>
        <w:autoSpaceDN w:val="0"/>
        <w:adjustRightInd w:val="0"/>
        <w:spacing w:line="560" w:lineRule="exact"/>
        <w:ind w:firstLine="641"/>
        <w:jc w:val="left"/>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rPr>
        <w:t>与上年</w:t>
      </w:r>
      <w:r>
        <w:rPr>
          <w:rFonts w:hint="eastAsia" w:ascii="仿宋_GB2312" w:hAnsi="楷体" w:eastAsia="仿宋_GB2312"/>
          <w:kern w:val="0"/>
          <w:sz w:val="32"/>
          <w:szCs w:val="32"/>
          <w:u w:val="none"/>
          <w:lang w:eastAsia="zh-CN"/>
        </w:rPr>
        <w:t>预算数相同</w:t>
      </w:r>
      <w:r>
        <w:rPr>
          <w:rFonts w:hint="eastAsia" w:ascii="仿宋_GB2312" w:hAnsi="楷体" w:eastAsia="仿宋_GB2312"/>
          <w:kern w:val="0"/>
          <w:sz w:val="32"/>
          <w:szCs w:val="32"/>
          <w:u w:val="none"/>
        </w:rPr>
        <w:t>。</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洪洞县消防救援大队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pageBreakBefore w:val="0"/>
        <w:numPr>
          <w:ilvl w:val="0"/>
          <w:numId w:val="1"/>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因公出国（境）费预算支出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w:t>
      </w:r>
      <w:r>
        <w:rPr>
          <w:rFonts w:ascii="仿宋_GB2312" w:hAnsi="楷体" w:eastAsia="仿宋_GB2312"/>
          <w:kern w:val="0"/>
          <w:sz w:val="32"/>
          <w:szCs w:val="32"/>
          <w:u w:val="none"/>
        </w:rPr>
        <w:t>1</w:t>
      </w:r>
      <w:r>
        <w:rPr>
          <w:rFonts w:hint="eastAsia" w:ascii="仿宋_GB2312" w:hAnsi="楷体" w:eastAsia="仿宋_GB2312"/>
          <w:kern w:val="0"/>
          <w:sz w:val="32"/>
          <w:szCs w:val="32"/>
          <w:u w:val="none"/>
        </w:rPr>
        <w:t>）公务用车购置预算支出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lang w:val="en-US" w:eastAsia="zh-CN"/>
        </w:rPr>
        <w:t>。</w:t>
      </w:r>
    </w:p>
    <w:p>
      <w:pPr>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ascii="仿宋_GB2312" w:hAnsi="楷体" w:eastAsia="仿宋_GB2312"/>
          <w:kern w:val="0"/>
          <w:sz w:val="32"/>
          <w:szCs w:val="32"/>
          <w:u w:val="none"/>
        </w:rPr>
        <w:t>3</w:t>
      </w:r>
      <w:r>
        <w:rPr>
          <w:rFonts w:hint="eastAsia" w:ascii="仿宋_GB2312" w:hAnsi="楷体" w:eastAsia="仿宋_GB2312"/>
          <w:kern w:val="0"/>
          <w:sz w:val="32"/>
          <w:szCs w:val="32"/>
          <w:u w:val="none"/>
        </w:rPr>
        <w:t>．公务接待费预算支出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640" w:firstLineChars="200"/>
        <w:jc w:val="both"/>
        <w:rPr>
          <w:rFonts w:hint="eastAsia" w:ascii="仿宋_GB2312" w:hAnsi="楷体" w:eastAsia="仿宋_GB2312"/>
          <w:color w:val="FF0000"/>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lang w:val="en-US" w:eastAsia="zh-CN"/>
        </w:rPr>
        <w:t>。</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autoSpaceDE w:val="0"/>
        <w:autoSpaceDN w:val="0"/>
        <w:adjustRightInd w:val="0"/>
        <w:ind w:firstLine="640" w:firstLineChars="200"/>
        <w:jc w:val="left"/>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autoSpaceDE w:val="0"/>
        <w:autoSpaceDN w:val="0"/>
        <w:adjustRightInd w:val="0"/>
        <w:ind w:firstLine="640" w:firstLineChars="200"/>
        <w:jc w:val="left"/>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1.车辆情况：</w:t>
      </w:r>
      <w:r>
        <w:rPr>
          <w:rFonts w:hint="eastAsia" w:ascii="仿宋_GB2312" w:hAnsi="楷体" w:eastAsia="仿宋_GB2312"/>
          <w:color w:val="auto"/>
          <w:kern w:val="0"/>
          <w:sz w:val="32"/>
          <w:szCs w:val="32"/>
        </w:rPr>
        <w:t>本部门共有车辆</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辆，其中，一般公务用车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辆、执法执勤用车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辆、特种专业技术用车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辆、其他用车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辆等。</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2、房屋情况：我单位无房屋。</w:t>
      </w:r>
    </w:p>
    <w:p>
      <w:pPr>
        <w:keepNext w:val="0"/>
        <w:keepLines w:val="0"/>
        <w:pageBreakBefore w:val="0"/>
        <w:widowControl w:val="0"/>
        <w:numPr>
          <w:ilvl w:val="0"/>
          <w:numId w:val="2"/>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default" w:ascii="仿宋_GB2312" w:eastAsia="仿宋_GB2312" w:cs="仿宋_GB2312"/>
          <w:color w:val="auto"/>
          <w:kern w:val="2"/>
          <w:sz w:val="32"/>
          <w:szCs w:val="32"/>
          <w:u w:val="none"/>
          <w:lang w:val="en-US" w:eastAsia="zh-CN" w:bidi="ar"/>
        </w:rPr>
      </w:pPr>
      <w:r>
        <w:rPr>
          <w:rFonts w:hint="eastAsia" w:ascii="仿宋_GB2312" w:hAnsi="Calibri" w:eastAsia="仿宋_GB2312" w:cs="仿宋_GB2312"/>
          <w:color w:val="auto"/>
          <w:kern w:val="2"/>
          <w:sz w:val="32"/>
          <w:szCs w:val="32"/>
          <w:u w:val="none"/>
          <w:lang w:val="en-US" w:eastAsia="zh-CN" w:bidi="ar"/>
        </w:rPr>
        <w:t>其他国有资产占有使用情况</w:t>
      </w:r>
      <w:r>
        <w:rPr>
          <w:rFonts w:hint="eastAsia" w:ascii="仿宋_GB2312" w:eastAsia="仿宋_GB2312" w:cs="仿宋_GB2312"/>
          <w:color w:val="auto"/>
          <w:kern w:val="2"/>
          <w:sz w:val="32"/>
          <w:szCs w:val="32"/>
          <w:u w:val="none"/>
          <w:lang w:val="en-US" w:eastAsia="zh-CN" w:bidi="ar"/>
        </w:rPr>
        <w:t>：单位现有价值50万元以上通用设备0台（套）；单位价值100万元以上专用设备0台（套）。</w:t>
      </w:r>
    </w:p>
    <w:p>
      <w:pPr>
        <w:autoSpaceDE w:val="0"/>
        <w:autoSpaceDN w:val="0"/>
        <w:adjustRightInd w:val="0"/>
        <w:ind w:firstLine="640" w:firstLineChars="200"/>
        <w:jc w:val="left"/>
        <w:rPr>
          <w:rFonts w:hint="eastAsia" w:ascii="黑体" w:hAnsi="楷体" w:eastAsia="黑体"/>
          <w:color w:val="auto"/>
          <w:kern w:val="0"/>
          <w:sz w:val="32"/>
          <w:szCs w:val="32"/>
        </w:rPr>
      </w:pPr>
      <w:r>
        <w:rPr>
          <w:rFonts w:hint="eastAsia" w:ascii="黑体" w:hAnsi="楷体" w:eastAsia="黑体"/>
          <w:color w:val="auto"/>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lang w:eastAsia="zh-CN"/>
        </w:rPr>
        <w:t>2022</w:t>
      </w:r>
      <w:r>
        <w:rPr>
          <w:rFonts w:hint="eastAsia" w:ascii="仿宋_GB2312" w:hAnsi="楷体" w:eastAsia="仿宋_GB2312"/>
          <w:color w:val="auto"/>
          <w:kern w:val="0"/>
          <w:sz w:val="32"/>
          <w:szCs w:val="32"/>
        </w:rPr>
        <w:t>年度，本部门单位共</w:t>
      </w:r>
      <w:r>
        <w:rPr>
          <w:rFonts w:hint="eastAsia" w:ascii="仿宋_GB2312" w:hAnsi="楷体" w:eastAsia="仿宋_GB2312"/>
          <w:color w:val="auto"/>
          <w:kern w:val="0"/>
          <w:sz w:val="32"/>
          <w:szCs w:val="32"/>
          <w:u w:val="single"/>
          <w:lang w:val="en-US" w:eastAsia="zh-CN"/>
        </w:rPr>
        <w:t>3</w:t>
      </w:r>
      <w:r>
        <w:rPr>
          <w:rFonts w:hint="eastAsia" w:ascii="仿宋_GB2312" w:hAnsi="楷体" w:eastAsia="仿宋_GB2312"/>
          <w:color w:val="auto"/>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231.6356</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u w:val="none"/>
        </w:rPr>
        <w:t>本部门单位整体支出（</w:t>
      </w:r>
      <w:bookmarkStart w:id="0" w:name="_GoBack"/>
      <w:bookmarkEnd w:id="0"/>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rPr>
        <w:t>纳入、□未纳入）绩效目标管理，涉及财政性资金</w:t>
      </w:r>
      <w:r>
        <w:rPr>
          <w:rFonts w:hint="eastAsia" w:ascii="仿宋_GB2312" w:hAnsi="楷体" w:eastAsia="仿宋_GB2312"/>
          <w:kern w:val="0"/>
          <w:sz w:val="32"/>
          <w:szCs w:val="32"/>
          <w:u w:val="single"/>
          <w:lang w:val="en-US" w:eastAsia="zh-CN"/>
        </w:rPr>
        <w:t>231.6356</w:t>
      </w:r>
      <w:r>
        <w:rPr>
          <w:rFonts w:hint="eastAsia" w:ascii="仿宋_GB2312" w:hAnsi="楷体" w:eastAsia="仿宋_GB2312"/>
          <w:color w:val="auto"/>
          <w:kern w:val="0"/>
          <w:sz w:val="32"/>
          <w:szCs w:val="32"/>
          <w:u w:val="none"/>
        </w:rPr>
        <w:t>万元。</w:t>
      </w:r>
    </w:p>
    <w:p>
      <w:pPr>
        <w:widowControl/>
        <w:spacing w:line="560" w:lineRule="exact"/>
        <w:ind w:firstLine="636"/>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widowControl/>
        <w:spacing w:line="560" w:lineRule="exact"/>
        <w:ind w:firstLine="636"/>
        <w:rPr>
          <w:rFonts w:hint="eastAsia" w:ascii="仿宋_GB2312" w:hAnsi="黑体" w:eastAsia="仿宋_GB2312"/>
          <w:b/>
          <w:spacing w:val="-16"/>
          <w:kern w:val="0"/>
          <w:sz w:val="32"/>
          <w:szCs w:val="32"/>
        </w:rPr>
      </w:pPr>
      <w:r>
        <w:rPr>
          <w:rFonts w:hint="eastAsia" w:ascii="仿宋_GB2312" w:hAnsi="黑体" w:eastAsia="仿宋_GB2312"/>
          <w:b/>
          <w:spacing w:val="-16"/>
          <w:kern w:val="0"/>
          <w:sz w:val="32"/>
          <w:szCs w:val="32"/>
        </w:rPr>
        <w:t>本部门未使用政府债券。</w:t>
      </w:r>
    </w:p>
    <w:p>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widowControl/>
        <w:spacing w:line="560" w:lineRule="exact"/>
        <w:ind w:firstLine="636"/>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无其他说明。</w:t>
      </w:r>
    </w:p>
    <w:p>
      <w:pPr>
        <w:widowControl/>
        <w:spacing w:line="560" w:lineRule="exact"/>
        <w:jc w:val="center"/>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widowControl/>
        <w:spacing w:line="560" w:lineRule="exact"/>
        <w:ind w:firstLine="636"/>
        <w:rPr>
          <w:rFonts w:hint="eastAsia" w:ascii="仿宋_GB2312" w:hAnsi="仿宋" w:eastAsia="仿宋_GB2312"/>
          <w:kern w:val="0"/>
          <w:sz w:val="32"/>
          <w:szCs w:val="32"/>
        </w:rPr>
      </w:pPr>
    </w:p>
    <w:p>
      <w:pPr>
        <w:widowControl/>
        <w:spacing w:line="560" w:lineRule="exact"/>
        <w:ind w:firstLine="4800" w:firstLineChars="1500"/>
        <w:rPr>
          <w:rFonts w:hint="eastAsia" w:ascii="仿宋_GB2312" w:hAnsi="仿宋" w:eastAsia="仿宋_GB2312"/>
          <w:kern w:val="0"/>
          <w:sz w:val="32"/>
          <w:szCs w:val="32"/>
          <w:lang w:eastAsia="zh-CN"/>
        </w:rPr>
      </w:pPr>
    </w:p>
    <w:p>
      <w:pPr>
        <w:widowControl/>
        <w:spacing w:line="560" w:lineRule="exact"/>
        <w:ind w:firstLine="4800" w:firstLineChars="1500"/>
        <w:rPr>
          <w:rFonts w:hint="eastAsia" w:ascii="仿宋_GB2312" w:hAnsi="仿宋" w:eastAsia="仿宋_GB2312"/>
          <w:kern w:val="0"/>
          <w:sz w:val="32"/>
          <w:szCs w:val="32"/>
          <w:lang w:eastAsia="zh-CN"/>
        </w:rPr>
      </w:pPr>
    </w:p>
    <w:p>
      <w:pPr>
        <w:widowControl/>
        <w:spacing w:line="560" w:lineRule="exact"/>
        <w:ind w:firstLine="4800" w:firstLineChars="1500"/>
        <w:rPr>
          <w:rFonts w:hint="eastAsia" w:ascii="仿宋_GB2312" w:hAnsi="仿宋" w:eastAsia="仿宋_GB2312"/>
          <w:kern w:val="0"/>
          <w:sz w:val="32"/>
          <w:szCs w:val="32"/>
          <w:lang w:eastAsia="zh-CN"/>
        </w:rPr>
      </w:pPr>
    </w:p>
    <w:p>
      <w:pPr>
        <w:widowControl/>
        <w:spacing w:line="560" w:lineRule="exact"/>
        <w:ind w:firstLine="4800" w:firstLineChars="1500"/>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洪洞县消防救援大队</w:t>
      </w:r>
    </w:p>
    <w:p>
      <w:pPr>
        <w:widowControl/>
        <w:spacing w:line="560" w:lineRule="exact"/>
        <w:ind w:firstLine="5123" w:firstLineChars="1601"/>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2022年2月24日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Dotum">
    <w:altName w:val="Malgun Gothic"/>
    <w:panose1 w:val="020B0600000101010101"/>
    <w:charset w:val="81"/>
    <w:family w:val="swiss"/>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137" w:h="777" w:hRule="exact" w:wrap="around" w:vAnchor="text" w:hAnchor="page" w:x="9140" w:y="-189"/>
      <w:rPr>
        <w:rStyle w:val="10"/>
        <w:rFonts w:hint="eastAsia"/>
        <w:sz w:val="28"/>
        <w:szCs w:val="28"/>
      </w:rPr>
    </w:pPr>
    <w:r>
      <w:rPr>
        <w:rStyle w:val="10"/>
        <w:rFonts w:hint="eastAsia"/>
        <w:sz w:val="28"/>
        <w:szCs w:val="28"/>
      </w:rPr>
      <w:t xml:space="preserve">— </w:t>
    </w:r>
    <w:r>
      <w:rPr>
        <w:sz w:val="28"/>
        <w:szCs w:val="28"/>
      </w:rPr>
      <w:fldChar w:fldCharType="begin"/>
    </w:r>
    <w:r>
      <w:rPr>
        <w:rStyle w:val="10"/>
        <w:sz w:val="28"/>
        <w:szCs w:val="28"/>
      </w:rPr>
      <w:instrText xml:space="preserve">PAGE  </w:instrText>
    </w:r>
    <w:r>
      <w:rPr>
        <w:sz w:val="28"/>
        <w:szCs w:val="28"/>
      </w:rPr>
      <w:fldChar w:fldCharType="separate"/>
    </w:r>
    <w:r>
      <w:rPr>
        <w:rStyle w:val="10"/>
        <w:sz w:val="28"/>
        <w:szCs w:val="28"/>
      </w:rPr>
      <w:t>2</w:t>
    </w:r>
    <w:r>
      <w:rPr>
        <w:sz w:val="28"/>
        <w:szCs w:val="28"/>
      </w:rPr>
      <w:fldChar w:fldCharType="end"/>
    </w:r>
    <w:r>
      <w:rPr>
        <w:rStyle w:val="10"/>
        <w:rFonts w:hint="eastAsia"/>
        <w:sz w:val="28"/>
        <w:szCs w:val="28"/>
      </w:rPr>
      <w:t xml:space="preserve"> —</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30E82F6C"/>
    <w:multiLevelType w:val="singleLevel"/>
    <w:tmpl w:val="30E82F6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4A42800"/>
    <w:rsid w:val="0552568C"/>
    <w:rsid w:val="064D6890"/>
    <w:rsid w:val="06B92E00"/>
    <w:rsid w:val="08332819"/>
    <w:rsid w:val="122E7FAA"/>
    <w:rsid w:val="153C56CB"/>
    <w:rsid w:val="1663479D"/>
    <w:rsid w:val="16A77F1B"/>
    <w:rsid w:val="19D67719"/>
    <w:rsid w:val="1C8E5D19"/>
    <w:rsid w:val="200A09D4"/>
    <w:rsid w:val="27A622B9"/>
    <w:rsid w:val="28C73222"/>
    <w:rsid w:val="29F608C7"/>
    <w:rsid w:val="2A1B03AB"/>
    <w:rsid w:val="2A2E7A87"/>
    <w:rsid w:val="2BBA7D56"/>
    <w:rsid w:val="2CD50EDB"/>
    <w:rsid w:val="2E520957"/>
    <w:rsid w:val="2FB74C33"/>
    <w:rsid w:val="2FCD3AB8"/>
    <w:rsid w:val="30CF7F86"/>
    <w:rsid w:val="397F6D3C"/>
    <w:rsid w:val="39F7485A"/>
    <w:rsid w:val="3E611DCD"/>
    <w:rsid w:val="3FB44D76"/>
    <w:rsid w:val="40C94E83"/>
    <w:rsid w:val="420571A7"/>
    <w:rsid w:val="43DC3E13"/>
    <w:rsid w:val="4A377EE0"/>
    <w:rsid w:val="4E0F0BD1"/>
    <w:rsid w:val="51AB353A"/>
    <w:rsid w:val="530B3971"/>
    <w:rsid w:val="539D3272"/>
    <w:rsid w:val="5C55771E"/>
    <w:rsid w:val="5E9D5C8E"/>
    <w:rsid w:val="62D46F1D"/>
    <w:rsid w:val="642F151E"/>
    <w:rsid w:val="64594382"/>
    <w:rsid w:val="67A002F5"/>
    <w:rsid w:val="68482082"/>
    <w:rsid w:val="69A12092"/>
    <w:rsid w:val="69FE0162"/>
    <w:rsid w:val="6B742B15"/>
    <w:rsid w:val="6F950EA9"/>
    <w:rsid w:val="70753584"/>
    <w:rsid w:val="71B20500"/>
    <w:rsid w:val="71FC41F1"/>
    <w:rsid w:val="73047AD9"/>
    <w:rsid w:val="747102F5"/>
    <w:rsid w:val="79A52964"/>
    <w:rsid w:val="7A145867"/>
    <w:rsid w:val="7AF2641A"/>
    <w:rsid w:val="7DA814C2"/>
    <w:rsid w:val="7F271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5"/>
    <w:basedOn w:val="1"/>
    <w:next w:val="1"/>
    <w:qFormat/>
    <w:uiPriority w:val="0"/>
    <w:pPr>
      <w:keepNext/>
      <w:keepLines/>
      <w:spacing w:before="280" w:after="290" w:line="376" w:lineRule="auto"/>
      <w:outlineLvl w:val="4"/>
    </w:pPr>
    <w:rPr>
      <w:b/>
      <w:bCs/>
      <w:sz w:val="28"/>
      <w:szCs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Administrator</cp:lastModifiedBy>
  <dcterms:modified xsi:type="dcterms:W3CDTF">2022-02-25T00:55:05Z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939B5C51BFC54209A732D806537EEFF2</vt:lpwstr>
  </property>
</Properties>
</file>