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D493">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中国人民武装警察部队洪洞县中队</w:t>
      </w:r>
    </w:p>
    <w:p w14:paraId="4A735C5C">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353E452F">
      <w:pPr>
        <w:keepNext w:val="0"/>
        <w:keepLines w:val="0"/>
        <w:pageBreakBefore w:val="0"/>
        <w:widowControl/>
        <w:kinsoku/>
        <w:wordWrap/>
        <w:overflowPunct/>
        <w:topLinePunct w:val="0"/>
        <w:autoSpaceDE/>
        <w:autoSpaceDN/>
        <w:bidi w:val="0"/>
        <w:adjustRightInd/>
        <w:snapToGrid/>
        <w:spacing w:line="560" w:lineRule="exact"/>
        <w:ind w:firstLine="1100" w:firstLineChars="250"/>
        <w:jc w:val="center"/>
        <w:textAlignment w:val="auto"/>
        <w:rPr>
          <w:rFonts w:hint="eastAsia" w:ascii="方正小标宋简体" w:hAnsi="仿宋" w:eastAsia="方正小标宋简体" w:cs="宋体"/>
          <w:b w:val="0"/>
          <w:bCs/>
          <w:kern w:val="0"/>
          <w:sz w:val="44"/>
          <w:szCs w:val="44"/>
        </w:rPr>
      </w:pPr>
    </w:p>
    <w:p w14:paraId="62532FBD">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7A4D52B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029056C4">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43B65FDC">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36EC3DD0">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408161AF">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4B3F0D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一、中国人民武装警察部队洪洞县中队2022年预算收支总表</w:t>
      </w:r>
    </w:p>
    <w:p w14:paraId="527996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二、中国人民武装警察部队洪洞县中队2022年预算收入总表</w:t>
      </w:r>
    </w:p>
    <w:p w14:paraId="78C579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三、中国人民武装警察部队洪洞县中队2022预算支出总表</w:t>
      </w:r>
    </w:p>
    <w:p w14:paraId="16BC79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四、中国人民武装警察部队洪洞县中队2022年财政拨款收支总表</w:t>
      </w:r>
    </w:p>
    <w:p w14:paraId="6D62A0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五、中国人民武装警察部队洪洞县中队2022年一般公共预算支出预算表</w:t>
      </w:r>
    </w:p>
    <w:p w14:paraId="064ED9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六、中国人民武装警察部队洪洞县中队2022年一般公共预算安排基本支出分经济科目表</w:t>
      </w:r>
    </w:p>
    <w:p w14:paraId="223464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七、中国人民武装警察部队洪洞县中队2022年政府性基金预算收入预算表</w:t>
      </w:r>
    </w:p>
    <w:p w14:paraId="4A596E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八、中国人民武装警察部队洪洞县中队2022年政府性基金预算支出预算表</w:t>
      </w:r>
    </w:p>
    <w:p w14:paraId="539677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九、中国人民武装警察部队洪洞县中队2022年政府采购支出预算表</w:t>
      </w:r>
    </w:p>
    <w:p w14:paraId="63077E39">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14:paraId="785B84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十一、中国人民武装警察部队洪洞县中队2022年机关运行经费预算财政拨款情况统计表</w:t>
      </w:r>
    </w:p>
    <w:p w14:paraId="106E3F1F">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十二、中国人民武装警察部队洪洞县中队2022年“三公”经费预算表</w:t>
      </w:r>
    </w:p>
    <w:p w14:paraId="523A20DD">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eastAsia="仿宋_GB2312"/>
          <w:sz w:val="32"/>
          <w:szCs w:val="32"/>
          <w:u w:val="none"/>
        </w:rPr>
        <w:t>2022年国有资本经营预算收支预算表</w:t>
      </w:r>
    </w:p>
    <w:p w14:paraId="54DE817A">
      <w:pPr>
        <w:pStyle w:val="11"/>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sz w:val="32"/>
          <w:szCs w:val="32"/>
          <w:u w:val="none"/>
          <w:lang w:val="en-US" w:eastAsia="zh-CN"/>
        </w:rPr>
      </w:pPr>
      <w:r>
        <w:rPr>
          <w:rFonts w:hint="eastAsia" w:ascii="仿宋_GB2312" w:eastAsia="仿宋_GB2312"/>
          <w:sz w:val="32"/>
          <w:szCs w:val="32"/>
          <w:u w:val="none"/>
        </w:rPr>
        <w:t>十</w:t>
      </w:r>
      <w:r>
        <w:rPr>
          <w:rFonts w:hint="eastAsia" w:ascii="仿宋_GB2312" w:eastAsia="仿宋_GB2312"/>
          <w:sz w:val="32"/>
          <w:szCs w:val="32"/>
          <w:u w:val="none"/>
          <w:lang w:eastAsia="zh-CN"/>
        </w:rPr>
        <w:t>四</w:t>
      </w:r>
      <w:r>
        <w:rPr>
          <w:rFonts w:hint="eastAsia" w:ascii="仿宋_GB2312" w:eastAsia="仿宋_GB2312"/>
          <w:sz w:val="32"/>
          <w:szCs w:val="32"/>
          <w:u w:val="none"/>
          <w:lang w:val="en-US" w:eastAsia="zh-CN"/>
        </w:rPr>
        <w:t>、</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eastAsia="仿宋_GB2312"/>
          <w:sz w:val="32"/>
          <w:szCs w:val="32"/>
          <w:u w:val="none"/>
        </w:rPr>
        <w:t>2022年</w:t>
      </w:r>
      <w:r>
        <w:rPr>
          <w:rFonts w:hint="eastAsia" w:ascii="仿宋_GB2312" w:eastAsia="仿宋_GB2312"/>
          <w:sz w:val="32"/>
          <w:szCs w:val="32"/>
          <w:u w:val="none"/>
          <w:lang w:eastAsia="zh-CN"/>
        </w:rPr>
        <w:t>项目支出绩效目标</w:t>
      </w:r>
      <w:r>
        <w:rPr>
          <w:rFonts w:hint="eastAsia" w:ascii="仿宋_GB2312" w:eastAsia="仿宋_GB2312"/>
          <w:sz w:val="32"/>
          <w:szCs w:val="32"/>
          <w:u w:val="none"/>
        </w:rPr>
        <w:t>表</w:t>
      </w:r>
    </w:p>
    <w:p w14:paraId="3B57F14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2A01815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7255771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Cs/>
          <w:sz w:val="44"/>
          <w:szCs w:val="44"/>
        </w:rPr>
        <w:sectPr>
          <w:footerReference r:id="rId3" w:type="default"/>
          <w:pgSz w:w="11906" w:h="16838"/>
          <w:pgMar w:top="1440" w:right="1800" w:bottom="1440" w:left="1800" w:header="851" w:footer="992" w:gutter="0"/>
          <w:pgNumType w:start="1"/>
          <w:cols w:space="720" w:num="1"/>
          <w:docGrid w:type="lines" w:linePitch="312" w:charSpace="0"/>
        </w:sectPr>
      </w:pPr>
    </w:p>
    <w:p w14:paraId="5EFFF7E9">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中国人民武装警察部队洪洞县中队</w:t>
      </w:r>
    </w:p>
    <w:p w14:paraId="45BC9FD0">
      <w:pPr>
        <w:widowControl/>
        <w:spacing w:line="560" w:lineRule="exact"/>
        <w:ind w:firstLine="636"/>
        <w:jc w:val="center"/>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4C018301">
      <w:pPr>
        <w:widowControl/>
        <w:spacing w:line="560" w:lineRule="exact"/>
        <w:ind w:firstLine="636"/>
        <w:jc w:val="center"/>
        <w:rPr>
          <w:rFonts w:hint="eastAsia" w:ascii="方正小标宋简体" w:hAnsi="楷体" w:eastAsia="方正小标宋简体"/>
          <w:b/>
          <w:kern w:val="0"/>
          <w:sz w:val="44"/>
          <w:szCs w:val="44"/>
        </w:rPr>
      </w:pPr>
    </w:p>
    <w:p w14:paraId="34732A71">
      <w:pPr>
        <w:widowControl/>
        <w:spacing w:line="560" w:lineRule="exact"/>
        <w:ind w:firstLine="636"/>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5DD58B4E">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一、主要职能</w:t>
      </w:r>
    </w:p>
    <w:p w14:paraId="6A53C186">
      <w:pPr>
        <w:keepNext w:val="0"/>
        <w:keepLines w:val="0"/>
        <w:pageBreakBefore w:val="0"/>
        <w:widowControl/>
        <w:suppressLineNumbers w:val="0"/>
        <w:kinsoku/>
        <w:wordWrap/>
        <w:overflowPunct/>
        <w:topLinePunct w:val="0"/>
        <w:autoSpaceDE/>
        <w:autoSpaceDN/>
        <w:bidi w:val="0"/>
        <w:adjustRightInd/>
        <w:snapToGrid/>
        <w:spacing w:line="560" w:lineRule="exact"/>
        <w:ind w:firstLine="652" w:firstLineChars="200"/>
        <w:jc w:val="left"/>
        <w:textAlignment w:val="auto"/>
        <w:rPr>
          <w:color w:val="auto"/>
        </w:rPr>
      </w:pPr>
      <w:r>
        <w:rPr>
          <w:rFonts w:hint="eastAsia" w:ascii="仿宋_GB2312" w:hAnsi="仿宋_GB2312" w:eastAsia="仿宋_GB2312" w:cs="仿宋_GB2312"/>
          <w:color w:val="auto"/>
          <w:spacing w:val="3"/>
          <w:kern w:val="2"/>
          <w:sz w:val="32"/>
          <w:szCs w:val="32"/>
          <w:shd w:val="clear" w:fill="FFFFFF"/>
          <w:lang w:val="en-US" w:eastAsia="zh-CN" w:bidi="ar"/>
        </w:rPr>
        <w:t>主要担负反恐、处置突发事件以及常态化县城重要目标、学校武装巡逻任务。</w:t>
      </w:r>
    </w:p>
    <w:p w14:paraId="68438E55">
      <w:pPr>
        <w:widowControl/>
        <w:spacing w:line="560" w:lineRule="exact"/>
        <w:ind w:firstLine="636"/>
        <w:rPr>
          <w:rFonts w:hint="eastAsia" w:ascii="黑体" w:hAnsi="楷体" w:eastAsia="黑体"/>
          <w:color w:val="auto"/>
          <w:kern w:val="0"/>
          <w:sz w:val="32"/>
          <w:szCs w:val="32"/>
        </w:rPr>
      </w:pPr>
      <w:r>
        <w:rPr>
          <w:rFonts w:hint="eastAsia" w:ascii="黑体" w:hAnsi="楷体" w:eastAsia="黑体"/>
          <w:color w:val="auto"/>
          <w:kern w:val="0"/>
          <w:sz w:val="32"/>
          <w:szCs w:val="32"/>
        </w:rPr>
        <w:t>二、部门机构设置及预算单位构成情况</w:t>
      </w:r>
    </w:p>
    <w:p w14:paraId="6F265E46">
      <w:pPr>
        <w:keepNext w:val="0"/>
        <w:keepLines w:val="0"/>
        <w:widowControl/>
        <w:suppressLineNumbers w:val="0"/>
        <w:spacing w:before="0" w:beforeAutospacing="0" w:after="0" w:afterAutospacing="0" w:line="560" w:lineRule="exact"/>
        <w:ind w:left="0" w:right="0" w:firstLine="640"/>
        <w:jc w:val="both"/>
        <w:rPr>
          <w:rFonts w:hint="eastAsia" w:ascii="仿宋_GB2312" w:hAnsi="楷体" w:eastAsia="仿宋_GB2312" w:cs="仿宋_GB2312"/>
          <w:color w:val="auto"/>
          <w:kern w:val="0"/>
          <w:sz w:val="32"/>
          <w:szCs w:val="32"/>
          <w:lang w:val="en-US"/>
        </w:rPr>
      </w:pPr>
      <w:r>
        <w:rPr>
          <w:rFonts w:hint="eastAsia" w:ascii="仿宋_GB2312" w:hAnsi="楷体" w:eastAsia="仿宋_GB2312" w:cs="仿宋_GB2312"/>
          <w:color w:val="auto"/>
          <w:kern w:val="0"/>
          <w:sz w:val="32"/>
          <w:szCs w:val="32"/>
          <w:lang w:val="en-US" w:eastAsia="zh-CN" w:bidi="ar"/>
        </w:rPr>
        <w:t>中国人民武装警察部队洪洞县中队编制人数38人，其中干部3人，士官23人、义务兵12人。</w:t>
      </w:r>
    </w:p>
    <w:p w14:paraId="0565888A">
      <w:pPr>
        <w:widowControl/>
        <w:spacing w:line="600" w:lineRule="exact"/>
        <w:ind w:firstLine="635"/>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lang w:eastAsia="zh-CN"/>
        </w:rPr>
        <w:t>2022</w:t>
      </w:r>
      <w:r>
        <w:rPr>
          <w:rFonts w:hint="eastAsia" w:ascii="黑体" w:hAnsi="Times New Roman" w:eastAsia="黑体" w:cs="FZHTK--GBK1-0"/>
          <w:color w:val="auto"/>
          <w:kern w:val="0"/>
          <w:sz w:val="32"/>
          <w:szCs w:val="32"/>
        </w:rPr>
        <w:t>年部门主要工作任务及目标</w:t>
      </w:r>
    </w:p>
    <w:p w14:paraId="01EDA5E7">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kern w:val="2"/>
          <w:sz w:val="32"/>
          <w:szCs w:val="32"/>
          <w:lang w:val="en-US" w:eastAsia="zh-CN" w:bidi="ar"/>
        </w:rPr>
        <w:t>根据年初工作计划2022年要达到，官兵工作生活训练环境达到拴心留人，硬件设施满足日常需要，任务官兵素质过硬，能够闻令而动上的去打的赢，年底中队争创四铁单位。</w:t>
      </w:r>
    </w:p>
    <w:p w14:paraId="100396AC">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14:paraId="5A12D4CE">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一、中国人民武装警察部队洪洞县中队2022年预算收支总表</w:t>
      </w:r>
    </w:p>
    <w:p w14:paraId="5D168BDA">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二、中国人民武装警察部队洪洞县中队2022年预算收入总表</w:t>
      </w:r>
    </w:p>
    <w:p w14:paraId="3D563EB8">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三、中国人民武装警察部队洪洞县中队2022预算支出总表</w:t>
      </w:r>
    </w:p>
    <w:p w14:paraId="48EA5F15">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四、中国人民武装警察部队洪洞县中队2022年财政拨款收支总表</w:t>
      </w:r>
    </w:p>
    <w:p w14:paraId="69F60504">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五、中国人民武装警察部队洪洞县中队2022年一般公共预算支出预算表</w:t>
      </w:r>
    </w:p>
    <w:p w14:paraId="75C05FA6">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六、中国人民武装警察部队洪洞县中队2022年一般公共预算安排基本支出分经济科目表</w:t>
      </w:r>
    </w:p>
    <w:p w14:paraId="406250F4">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七、中国人民武装警察部队洪洞县中队2022年政府性基金预算收入预算表</w:t>
      </w:r>
    </w:p>
    <w:p w14:paraId="34EBBA2B">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八、中国人民武装警察部队洪洞县中队2022年政府性基金预算支出预算表</w:t>
      </w:r>
    </w:p>
    <w:p w14:paraId="678BBC65">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九、中国人民武装警察部队洪洞县中队2022年政府采购支出预算表</w:t>
      </w:r>
    </w:p>
    <w:p w14:paraId="35DCBE53">
      <w:pPr>
        <w:pStyle w:val="11"/>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14:paraId="63BF03F6">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十一、中国人民武装警察部队洪洞县中队2022年机关运行经费预算财政拨款情况统计表</w:t>
      </w:r>
    </w:p>
    <w:p w14:paraId="1D0499AA">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十二、中国人民武装警察部队洪洞县中队2022年“三公”经费预算表</w:t>
      </w:r>
    </w:p>
    <w:p w14:paraId="43214D64">
      <w:pPr>
        <w:pStyle w:val="11"/>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eastAsia="仿宋_GB2312"/>
          <w:sz w:val="32"/>
          <w:szCs w:val="32"/>
          <w:u w:val="none"/>
        </w:rPr>
        <w:t>2022年国有资本经营预算收支预算表</w:t>
      </w:r>
    </w:p>
    <w:p w14:paraId="2A1B3C8C">
      <w:pPr>
        <w:pStyle w:val="11"/>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default" w:ascii="仿宋_GB2312" w:eastAsia="仿宋_GB2312"/>
          <w:sz w:val="32"/>
          <w:szCs w:val="32"/>
          <w:u w:val="none"/>
          <w:lang w:val="en-US" w:eastAsia="zh-CN"/>
        </w:rPr>
      </w:pPr>
      <w:r>
        <w:rPr>
          <w:rFonts w:hint="eastAsia" w:ascii="仿宋_GB2312" w:eastAsia="仿宋_GB2312"/>
          <w:sz w:val="32"/>
          <w:szCs w:val="32"/>
          <w:u w:val="none"/>
        </w:rPr>
        <w:t>十</w:t>
      </w:r>
      <w:r>
        <w:rPr>
          <w:rFonts w:hint="eastAsia" w:ascii="仿宋_GB2312" w:eastAsia="仿宋_GB2312"/>
          <w:sz w:val="32"/>
          <w:szCs w:val="32"/>
          <w:u w:val="none"/>
          <w:lang w:eastAsia="zh-CN"/>
        </w:rPr>
        <w:t>四</w:t>
      </w:r>
      <w:r>
        <w:rPr>
          <w:rFonts w:hint="eastAsia" w:ascii="仿宋_GB2312" w:eastAsia="仿宋_GB2312"/>
          <w:sz w:val="32"/>
          <w:szCs w:val="32"/>
          <w:u w:val="none"/>
          <w:lang w:val="en-US" w:eastAsia="zh-CN"/>
        </w:rPr>
        <w:t>、</w:t>
      </w:r>
      <w:r>
        <w:rPr>
          <w:rFonts w:hint="eastAsia" w:ascii="仿宋_GB2312" w:hAnsi="Times New Roman" w:eastAsia="仿宋_GB2312" w:cs="仿宋_GB2312"/>
          <w:kern w:val="2"/>
          <w:sz w:val="32"/>
          <w:szCs w:val="32"/>
          <w:lang w:val="en-US" w:eastAsia="zh-CN" w:bidi="ar"/>
        </w:rPr>
        <w:t>中国人民武装警察部队洪洞县中队</w:t>
      </w:r>
      <w:r>
        <w:rPr>
          <w:rFonts w:hint="eastAsia" w:ascii="仿宋_GB2312" w:eastAsia="仿宋_GB2312"/>
          <w:sz w:val="32"/>
          <w:szCs w:val="32"/>
          <w:u w:val="none"/>
        </w:rPr>
        <w:t>2022年</w:t>
      </w:r>
      <w:r>
        <w:rPr>
          <w:rFonts w:hint="eastAsia" w:ascii="仿宋_GB2312" w:eastAsia="仿宋_GB2312"/>
          <w:sz w:val="32"/>
          <w:szCs w:val="32"/>
          <w:u w:val="none"/>
          <w:lang w:eastAsia="zh-CN"/>
        </w:rPr>
        <w:t>项目支出绩效目标</w:t>
      </w:r>
      <w:r>
        <w:rPr>
          <w:rFonts w:hint="eastAsia" w:ascii="仿宋_GB2312" w:eastAsia="仿宋_GB2312"/>
          <w:sz w:val="32"/>
          <w:szCs w:val="32"/>
          <w:u w:val="none"/>
        </w:rPr>
        <w:t>表</w:t>
      </w:r>
    </w:p>
    <w:p w14:paraId="3D2F8922">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14:paraId="40436F5D">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14:paraId="5D8ECDF2">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kern w:val="0"/>
          <w:sz w:val="32"/>
          <w:szCs w:val="32"/>
        </w:rPr>
        <w:t>。其中：</w:t>
      </w:r>
    </w:p>
    <w:p w14:paraId="331B8B62">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万元。包括：</w:t>
      </w:r>
    </w:p>
    <w:p w14:paraId="059E3A96">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w:t>
      </w:r>
    </w:p>
    <w:p w14:paraId="0D6F7B26">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rPr>
        <w:t>。</w:t>
      </w:r>
    </w:p>
    <w:p w14:paraId="0F546171">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14:paraId="70C0D3C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14:paraId="1ADFC3D8">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3.国有资本经营收入预算总计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14:paraId="249BED22">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4．其他资金收入预算总计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14:paraId="4A77CFD7">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color w:val="auto"/>
          <w:kern w:val="0"/>
          <w:sz w:val="32"/>
          <w:szCs w:val="32"/>
        </w:rPr>
        <w:t>万元。包括：</w:t>
      </w:r>
    </w:p>
    <w:p w14:paraId="4CC8B2C6">
      <w:pPr>
        <w:widowControl/>
        <w:spacing w:line="560" w:lineRule="exact"/>
        <w:ind w:firstLine="640"/>
        <w:rPr>
          <w:rFonts w:hint="default" w:ascii="仿宋_GB2312" w:hAnsi="楷体" w:eastAsia="仿宋_GB2312"/>
          <w:color w:val="auto"/>
          <w:kern w:val="0"/>
          <w:sz w:val="32"/>
          <w:szCs w:val="32"/>
          <w:lang w:val="en-US"/>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．公共安全（类）支出</w:t>
      </w:r>
      <w:r>
        <w:rPr>
          <w:rFonts w:hint="eastAsia" w:ascii="仿宋_GB2312" w:hAnsi="楷体" w:eastAsia="仿宋_GB2312"/>
          <w:kern w:val="0"/>
          <w:sz w:val="32"/>
          <w:szCs w:val="32"/>
          <w:u w:val="single"/>
          <w:lang w:val="en-US" w:eastAsia="zh-CN"/>
        </w:rPr>
        <w:t>20.0000</w:t>
      </w:r>
      <w:r>
        <w:rPr>
          <w:rFonts w:hint="eastAsia" w:ascii="仿宋_GB2312" w:hAnsi="楷体" w:eastAsia="仿宋_GB2312"/>
          <w:color w:val="auto"/>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color w:val="auto"/>
          <w:kern w:val="0"/>
          <w:sz w:val="32"/>
          <w:szCs w:val="32"/>
        </w:rPr>
        <w:t>。</w:t>
      </w:r>
    </w:p>
    <w:p w14:paraId="53B7F72B">
      <w:pPr>
        <w:widowControl/>
        <w:spacing w:line="560" w:lineRule="exact"/>
        <w:ind w:firstLine="640" w:firstLineChars="200"/>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．基本支出预算数为</w:t>
      </w:r>
      <w:r>
        <w:rPr>
          <w:rFonts w:hint="eastAsia" w:ascii="仿宋_GB2312" w:hAnsi="楷体" w:eastAsia="仿宋_GB2312"/>
          <w:kern w:val="0"/>
          <w:sz w:val="32"/>
          <w:szCs w:val="32"/>
          <w:u w:val="single"/>
          <w:lang w:val="en-US" w:eastAsia="zh-CN"/>
        </w:rPr>
        <w:t>0</w:t>
      </w:r>
      <w:r>
        <w:rPr>
          <w:rFonts w:hint="eastAsia" w:ascii="仿宋_GB2312" w:hAnsi="楷体" w:eastAsia="仿宋_GB2312"/>
          <w:color w:val="auto"/>
          <w:kern w:val="0"/>
          <w:sz w:val="32"/>
          <w:szCs w:val="32"/>
        </w:rPr>
        <w:t>万元。与上年</w:t>
      </w:r>
      <w:r>
        <w:rPr>
          <w:rFonts w:hint="eastAsia" w:ascii="仿宋_GB2312" w:hAnsi="楷体" w:eastAsia="仿宋_GB2312"/>
          <w:color w:val="auto"/>
          <w:kern w:val="0"/>
          <w:sz w:val="32"/>
          <w:szCs w:val="32"/>
          <w:lang w:eastAsia="zh-CN"/>
        </w:rPr>
        <w:t>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lang w:val="en-US" w:eastAsia="zh-CN"/>
        </w:rPr>
        <w:t>万元</w:t>
      </w:r>
      <w:r>
        <w:rPr>
          <w:rFonts w:hint="eastAsia" w:ascii="仿宋_GB2312" w:hAnsi="楷体" w:eastAsia="仿宋_GB2312"/>
          <w:color w:val="auto"/>
          <w:kern w:val="0"/>
          <w:sz w:val="32"/>
          <w:szCs w:val="32"/>
        </w:rPr>
        <w:t>。项目支出预算数为</w:t>
      </w:r>
      <w:r>
        <w:rPr>
          <w:rFonts w:hint="eastAsia" w:ascii="仿宋_GB2312" w:hAnsi="楷体" w:eastAsia="仿宋_GB2312"/>
          <w:kern w:val="0"/>
          <w:sz w:val="32"/>
          <w:szCs w:val="32"/>
          <w:u w:val="single"/>
          <w:lang w:val="en-US" w:eastAsia="zh-CN"/>
        </w:rPr>
        <w:t>20.0000</w:t>
      </w:r>
      <w:r>
        <w:rPr>
          <w:rFonts w:hint="eastAsia" w:ascii="仿宋_GB2312" w:hAnsi="楷体" w:eastAsia="仿宋_GB2312"/>
          <w:color w:val="auto"/>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color w:val="auto"/>
          <w:kern w:val="0"/>
          <w:sz w:val="32"/>
          <w:szCs w:val="32"/>
        </w:rPr>
        <w:t>。</w:t>
      </w:r>
    </w:p>
    <w:p w14:paraId="4174AD07">
      <w:pPr>
        <w:widowControl/>
        <w:spacing w:line="560" w:lineRule="exact"/>
        <w:ind w:firstLine="640"/>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14:paraId="32C8D34D">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14:paraId="44AF2F68">
      <w:pPr>
        <w:autoSpaceDE w:val="0"/>
        <w:autoSpaceDN w:val="0"/>
        <w:adjustRightInd w:val="0"/>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14:paraId="47832A0B">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万元，其中：基本支出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w:t>
      </w:r>
    </w:p>
    <w:p w14:paraId="1C1AD87B">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14:paraId="2CDD0BB6">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color w:val="auto"/>
          <w:kern w:val="0"/>
          <w:sz w:val="32"/>
          <w:szCs w:val="32"/>
        </w:rPr>
        <w:t>。</w:t>
      </w:r>
    </w:p>
    <w:p w14:paraId="0BFEBB9F">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14:paraId="06AB69E4">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20.0000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color w:val="auto"/>
          <w:kern w:val="0"/>
          <w:sz w:val="32"/>
          <w:szCs w:val="32"/>
        </w:rPr>
        <w:t>。</w:t>
      </w:r>
    </w:p>
    <w:p w14:paraId="3F2920E4">
      <w:pPr>
        <w:autoSpaceDE w:val="0"/>
        <w:autoSpaceDN w:val="0"/>
        <w:adjustRightInd w:val="0"/>
        <w:spacing w:line="560" w:lineRule="exact"/>
        <w:ind w:firstLine="641"/>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14:paraId="02ABD6AB">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14:paraId="6E47ABE4">
      <w:pPr>
        <w:widowControl/>
        <w:spacing w:line="560" w:lineRule="exact"/>
        <w:ind w:firstLine="641"/>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412E0AE9">
      <w:pPr>
        <w:autoSpaceDE w:val="0"/>
        <w:autoSpaceDN w:val="0"/>
        <w:adjustRightInd w:val="0"/>
        <w:spacing w:line="560" w:lineRule="exact"/>
        <w:ind w:firstLine="641"/>
        <w:jc w:val="left"/>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5AB3F763">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14:paraId="555524A9">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rPr>
        <w:t>与上年</w:t>
      </w:r>
      <w:r>
        <w:rPr>
          <w:rFonts w:hint="eastAsia" w:ascii="仿宋_GB2312" w:hAnsi="楷体" w:eastAsia="仿宋_GB2312"/>
          <w:kern w:val="0"/>
          <w:sz w:val="32"/>
          <w:szCs w:val="32"/>
          <w:u w:val="none"/>
          <w:lang w:eastAsia="zh-CN"/>
        </w:rPr>
        <w:t>预算数相同</w:t>
      </w:r>
      <w:r>
        <w:rPr>
          <w:rFonts w:hint="eastAsia" w:ascii="仿宋_GB2312" w:hAnsi="楷体" w:eastAsia="仿宋_GB2312"/>
          <w:kern w:val="0"/>
          <w:sz w:val="32"/>
          <w:szCs w:val="32"/>
          <w:u w:val="none"/>
        </w:rPr>
        <w:t>。</w:t>
      </w:r>
    </w:p>
    <w:p w14:paraId="62325866">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14:paraId="5510B8A6">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u w:val="none"/>
          <w:lang w:eastAsia="zh-CN"/>
        </w:rPr>
        <w:t>中国人民武装警察部队洪洞县中队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14:paraId="0E9A95A7">
      <w:pPr>
        <w:pageBreakBefore w:val="0"/>
        <w:numPr>
          <w:ilvl w:val="0"/>
          <w:numId w:val="1"/>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因公出国（境）费预算支出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3899F548">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14:paraId="0864A881">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w:t>
      </w:r>
      <w:r>
        <w:rPr>
          <w:rFonts w:ascii="仿宋_GB2312" w:hAnsi="楷体" w:eastAsia="仿宋_GB2312"/>
          <w:kern w:val="0"/>
          <w:sz w:val="32"/>
          <w:szCs w:val="32"/>
          <w:u w:val="none"/>
        </w:rPr>
        <w:t>1</w:t>
      </w:r>
      <w:r>
        <w:rPr>
          <w:rFonts w:hint="eastAsia" w:ascii="仿宋_GB2312" w:hAnsi="楷体" w:eastAsia="仿宋_GB2312"/>
          <w:kern w:val="0"/>
          <w:sz w:val="32"/>
          <w:szCs w:val="32"/>
          <w:u w:val="none"/>
        </w:rPr>
        <w:t>）公务用车购置预算支出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2B72255C">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lang w:val="en-US" w:eastAsia="zh-CN"/>
        </w:rPr>
        <w:t>。</w:t>
      </w:r>
    </w:p>
    <w:p w14:paraId="6CAAA9E6">
      <w:pPr>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ascii="仿宋_GB2312" w:hAnsi="楷体" w:eastAsia="仿宋_GB2312"/>
          <w:kern w:val="0"/>
          <w:sz w:val="32"/>
          <w:szCs w:val="32"/>
          <w:u w:val="none"/>
        </w:rPr>
        <w:t>3</w:t>
      </w:r>
      <w:r>
        <w:rPr>
          <w:rFonts w:hint="eastAsia" w:ascii="仿宋_GB2312" w:hAnsi="楷体" w:eastAsia="仿宋_GB2312"/>
          <w:kern w:val="0"/>
          <w:sz w:val="32"/>
          <w:szCs w:val="32"/>
          <w:u w:val="none"/>
        </w:rPr>
        <w:t>．公务接待费预算支出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4CDA188E">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14:paraId="22AB5F84">
      <w:pPr>
        <w:autoSpaceDE w:val="0"/>
        <w:autoSpaceDN w:val="0"/>
        <w:adjustRightInd w:val="0"/>
        <w:ind w:firstLine="640" w:firstLineChars="200"/>
        <w:jc w:val="both"/>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lang w:val="en-US" w:eastAsia="zh-CN"/>
        </w:rPr>
        <w:t>。</w:t>
      </w:r>
    </w:p>
    <w:p w14:paraId="6A99CA21">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14:paraId="6FEC122A">
      <w:pPr>
        <w:autoSpaceDE w:val="0"/>
        <w:autoSpaceDN w:val="0"/>
        <w:adjustRightInd w:val="0"/>
        <w:ind w:firstLine="640" w:firstLineChars="200"/>
        <w:jc w:val="left"/>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27C48BD0">
      <w:pPr>
        <w:autoSpaceDE w:val="0"/>
        <w:autoSpaceDN w:val="0"/>
        <w:adjustRightInd w:val="0"/>
        <w:ind w:firstLine="640" w:firstLineChars="200"/>
        <w:jc w:val="left"/>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14:paraId="72199C4F">
      <w:pPr>
        <w:autoSpaceDE w:val="0"/>
        <w:autoSpaceDN w:val="0"/>
        <w:adjustRightInd w:val="0"/>
        <w:ind w:firstLine="640" w:firstLineChars="200"/>
        <w:jc w:val="lef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1.车辆情况：</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14:paraId="036AA309">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2、房屋情况：我单位无房屋。</w:t>
      </w:r>
    </w:p>
    <w:p w14:paraId="72AFCF90">
      <w:pPr>
        <w:keepNext w:val="0"/>
        <w:keepLines w:val="0"/>
        <w:pageBreakBefore w:val="0"/>
        <w:widowControl w:val="0"/>
        <w:numPr>
          <w:ilvl w:val="0"/>
          <w:numId w:val="2"/>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default" w:ascii="仿宋_GB2312" w:eastAsia="仿宋_GB2312" w:cs="仿宋_GB2312"/>
          <w:color w:val="auto"/>
          <w:kern w:val="2"/>
          <w:sz w:val="32"/>
          <w:szCs w:val="32"/>
          <w:u w:val="none"/>
          <w:lang w:val="en-US" w:eastAsia="zh-CN" w:bidi="ar"/>
        </w:rPr>
      </w:pPr>
      <w:r>
        <w:rPr>
          <w:rFonts w:hint="eastAsia" w:ascii="仿宋_GB2312" w:hAnsi="Calibri" w:eastAsia="仿宋_GB2312" w:cs="仿宋_GB2312"/>
          <w:color w:val="auto"/>
          <w:kern w:val="2"/>
          <w:sz w:val="32"/>
          <w:szCs w:val="32"/>
          <w:u w:val="none"/>
          <w:lang w:val="en-US" w:eastAsia="zh-CN" w:bidi="ar"/>
        </w:rPr>
        <w:t>其他国有资产占有使用情况</w:t>
      </w:r>
      <w:r>
        <w:rPr>
          <w:rFonts w:hint="eastAsia" w:ascii="仿宋_GB2312" w:eastAsia="仿宋_GB2312" w:cs="仿宋_GB2312"/>
          <w:color w:val="auto"/>
          <w:kern w:val="2"/>
          <w:sz w:val="32"/>
          <w:szCs w:val="32"/>
          <w:u w:val="none"/>
          <w:lang w:val="en-US" w:eastAsia="zh-CN" w:bidi="ar"/>
        </w:rPr>
        <w:t>：单位现有价值50万元以上通用设备0台（套）；单位价值100万元以上专用设备0台（套）。</w:t>
      </w:r>
    </w:p>
    <w:p w14:paraId="2A298727">
      <w:pPr>
        <w:autoSpaceDE w:val="0"/>
        <w:autoSpaceDN w:val="0"/>
        <w:adjustRightInd w:val="0"/>
        <w:ind w:firstLine="640" w:firstLineChars="200"/>
        <w:jc w:val="left"/>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14:paraId="3BD2B2F0">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lang w:eastAsia="zh-CN"/>
        </w:rPr>
        <w:t>2022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1</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20.0000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u w:val="none"/>
        </w:rPr>
        <w:t>本部门单位整体支出（</w:t>
      </w:r>
      <w:r>
        <w:rPr>
          <w:rFonts w:hint="eastAsia" w:ascii="仿宋_GB2312" w:hAnsi="楷体" w:eastAsia="仿宋_GB2312"/>
          <w:color w:val="auto"/>
          <w:kern w:val="0"/>
          <w:sz w:val="32"/>
          <w:szCs w:val="32"/>
          <w:u w:val="none"/>
        </w:rPr>
        <w:sym w:font="Wingdings 2" w:char="0052"/>
      </w:r>
      <w:r>
        <w:rPr>
          <w:rFonts w:hint="eastAsia" w:ascii="仿宋_GB2312" w:hAnsi="楷体" w:eastAsia="仿宋_GB2312"/>
          <w:color w:val="auto"/>
          <w:kern w:val="0"/>
          <w:sz w:val="32"/>
          <w:szCs w:val="32"/>
          <w:u w:val="none"/>
        </w:rPr>
        <w:t>纳入、□未纳入）绩效目标管理，涉及财政性资金</w:t>
      </w:r>
      <w:r>
        <w:rPr>
          <w:rFonts w:hint="eastAsia" w:ascii="仿宋_GB2312" w:hAnsi="楷体" w:eastAsia="仿宋_GB2312"/>
          <w:kern w:val="0"/>
          <w:sz w:val="32"/>
          <w:szCs w:val="32"/>
          <w:u w:val="single"/>
          <w:lang w:val="en-US" w:eastAsia="zh-CN"/>
        </w:rPr>
        <w:t>20.0000</w:t>
      </w:r>
      <w:r>
        <w:rPr>
          <w:rFonts w:hint="eastAsia" w:ascii="仿宋_GB2312" w:hAnsi="楷体" w:eastAsia="仿宋_GB2312"/>
          <w:color w:val="auto"/>
          <w:kern w:val="0"/>
          <w:sz w:val="32"/>
          <w:szCs w:val="32"/>
          <w:u w:val="none"/>
        </w:rPr>
        <w:t>万元。</w:t>
      </w:r>
    </w:p>
    <w:p w14:paraId="61DBB112">
      <w:pPr>
        <w:widowControl/>
        <w:spacing w:line="560" w:lineRule="exact"/>
        <w:ind w:firstLine="636"/>
        <w:rPr>
          <w:rFonts w:hint="eastAsia" w:ascii="仿宋_GB2312" w:hAnsi="楷体" w:eastAsia="仿宋_GB2312"/>
          <w:kern w:val="0"/>
          <w:sz w:val="32"/>
          <w:szCs w:val="32"/>
        </w:rPr>
      </w:pPr>
      <w:r>
        <w:rPr>
          <w:rFonts w:hint="eastAsia" w:ascii="黑体" w:hAnsi="楷体" w:eastAsia="黑体"/>
          <w:kern w:val="0"/>
          <w:sz w:val="32"/>
          <w:szCs w:val="32"/>
        </w:rPr>
        <w:t>十三、其他说明</w:t>
      </w:r>
    </w:p>
    <w:p w14:paraId="51230735">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14:paraId="31AC4618">
      <w:pPr>
        <w:widowControl/>
        <w:spacing w:line="560" w:lineRule="exact"/>
        <w:ind w:firstLine="636"/>
        <w:rPr>
          <w:rFonts w:hint="eastAsia" w:ascii="仿宋_GB2312" w:hAnsi="黑体" w:eastAsia="仿宋_GB2312"/>
          <w:b/>
          <w:spacing w:val="-16"/>
          <w:kern w:val="0"/>
          <w:sz w:val="32"/>
          <w:szCs w:val="32"/>
        </w:rPr>
      </w:pPr>
      <w:r>
        <w:rPr>
          <w:rFonts w:hint="eastAsia" w:ascii="仿宋_GB2312" w:hAnsi="黑体" w:eastAsia="仿宋_GB2312"/>
          <w:b/>
          <w:spacing w:val="-16"/>
          <w:kern w:val="0"/>
          <w:sz w:val="32"/>
          <w:szCs w:val="32"/>
        </w:rPr>
        <w:t>本部门未使用政府债券。</w:t>
      </w:r>
    </w:p>
    <w:p w14:paraId="52B339F6">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14:paraId="1D4F6124">
      <w:pPr>
        <w:widowControl/>
        <w:spacing w:line="560" w:lineRule="exact"/>
        <w:ind w:firstLine="636"/>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w:t>
      </w:r>
    </w:p>
    <w:p w14:paraId="2EC7392E">
      <w:pPr>
        <w:widowControl/>
        <w:spacing w:line="560" w:lineRule="exact"/>
        <w:jc w:val="center"/>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14:paraId="4204241B">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14:paraId="6FFABF71">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14:paraId="20202145">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14:paraId="631A86CD">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14:paraId="518EC3CA">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5BDCC3ED">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7AA0B880">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14:paraId="4B98BF6F">
      <w:pPr>
        <w:widowControl/>
        <w:spacing w:line="560" w:lineRule="exact"/>
        <w:ind w:firstLine="636"/>
        <w:rPr>
          <w:rFonts w:hint="eastAsia" w:ascii="仿宋_GB2312" w:hAnsi="仿宋" w:eastAsia="仿宋_GB2312"/>
          <w:kern w:val="0"/>
          <w:sz w:val="32"/>
          <w:szCs w:val="32"/>
        </w:rPr>
      </w:pPr>
    </w:p>
    <w:p w14:paraId="36DCEA16">
      <w:pPr>
        <w:widowControl/>
        <w:spacing w:line="560" w:lineRule="exact"/>
        <w:ind w:firstLine="4800" w:firstLineChars="1500"/>
        <w:rPr>
          <w:rFonts w:hint="eastAsia" w:ascii="仿宋_GB2312" w:hAnsi="仿宋" w:eastAsia="仿宋_GB2312"/>
          <w:kern w:val="0"/>
          <w:sz w:val="32"/>
          <w:szCs w:val="32"/>
          <w:lang w:eastAsia="zh-CN"/>
        </w:rPr>
      </w:pPr>
    </w:p>
    <w:p w14:paraId="4856D78E">
      <w:pPr>
        <w:widowControl/>
        <w:spacing w:line="560" w:lineRule="exact"/>
        <w:ind w:firstLine="4800" w:firstLineChars="1500"/>
        <w:rPr>
          <w:rFonts w:hint="eastAsia" w:ascii="仿宋_GB2312" w:hAnsi="仿宋" w:eastAsia="仿宋_GB2312"/>
          <w:kern w:val="0"/>
          <w:sz w:val="32"/>
          <w:szCs w:val="32"/>
          <w:lang w:eastAsia="zh-CN"/>
        </w:rPr>
      </w:pPr>
    </w:p>
    <w:p w14:paraId="544409F8">
      <w:pPr>
        <w:widowControl/>
        <w:spacing w:line="560" w:lineRule="exact"/>
        <w:ind w:firstLine="4800" w:firstLineChars="1500"/>
        <w:rPr>
          <w:rFonts w:hint="eastAsia" w:ascii="仿宋_GB2312" w:hAnsi="仿宋" w:eastAsia="仿宋_GB2312"/>
          <w:kern w:val="0"/>
          <w:sz w:val="32"/>
          <w:szCs w:val="32"/>
          <w:lang w:eastAsia="zh-CN"/>
        </w:rPr>
      </w:pPr>
    </w:p>
    <w:p w14:paraId="642B6D30">
      <w:pPr>
        <w:widowControl/>
        <w:spacing w:line="560" w:lineRule="exact"/>
        <w:ind w:firstLine="3200" w:firstLineChars="1000"/>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中国人民武装警察部队洪洞县中队</w:t>
      </w:r>
    </w:p>
    <w:p w14:paraId="0F92CDAC">
      <w:pPr>
        <w:widowControl/>
        <w:spacing w:line="560" w:lineRule="exact"/>
        <w:ind w:firstLine="4480" w:firstLineChars="1400"/>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2022年2月24日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otum">
    <w:panose1 w:val="020B0600000101010101"/>
    <w:charset w:val="81"/>
    <w:family w:val="swiss"/>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CC43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4A01C">
    <w:pPr>
      <w:pStyle w:val="4"/>
      <w:framePr w:w="1137" w:h="777" w:hRule="exact" w:wrap="around" w:vAnchor="text" w:hAnchor="page" w:x="9140" w:y="-189"/>
      <w:rPr>
        <w:rStyle w:val="10"/>
        <w:rFonts w:hint="eastAsia"/>
        <w:sz w:val="28"/>
        <w:szCs w:val="28"/>
      </w:rPr>
    </w:pPr>
    <w:r>
      <w:rPr>
        <w:rStyle w:val="10"/>
        <w:rFonts w:hint="eastAsia"/>
        <w:sz w:val="28"/>
        <w:szCs w:val="28"/>
      </w:rPr>
      <w:t xml:space="preserve">— </w:t>
    </w:r>
    <w:r>
      <w:rPr>
        <w:sz w:val="28"/>
        <w:szCs w:val="28"/>
      </w:rPr>
      <w:fldChar w:fldCharType="begin"/>
    </w:r>
    <w:r>
      <w:rPr>
        <w:rStyle w:val="10"/>
        <w:sz w:val="28"/>
        <w:szCs w:val="28"/>
      </w:rPr>
      <w:instrText xml:space="preserve">PAGE  </w:instrText>
    </w:r>
    <w:r>
      <w:rPr>
        <w:sz w:val="28"/>
        <w:szCs w:val="28"/>
      </w:rPr>
      <w:fldChar w:fldCharType="separate"/>
    </w:r>
    <w:r>
      <w:rPr>
        <w:rStyle w:val="10"/>
        <w:sz w:val="28"/>
        <w:szCs w:val="28"/>
      </w:rPr>
      <w:t>2</w:t>
    </w:r>
    <w:r>
      <w:rPr>
        <w:sz w:val="28"/>
        <w:szCs w:val="28"/>
      </w:rPr>
      <w:fldChar w:fldCharType="end"/>
    </w:r>
    <w:r>
      <w:rPr>
        <w:rStyle w:val="10"/>
        <w:rFonts w:hint="eastAsia"/>
        <w:sz w:val="28"/>
        <w:szCs w:val="28"/>
      </w:rPr>
      <w:t xml:space="preserve"> —</w:t>
    </w:r>
  </w:p>
  <w:p w14:paraId="0C642786">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B7BA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30E82F6C"/>
    <w:multiLevelType w:val="singleLevel"/>
    <w:tmpl w:val="30E82F6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4A42800"/>
    <w:rsid w:val="0552568C"/>
    <w:rsid w:val="064D6890"/>
    <w:rsid w:val="06B92E00"/>
    <w:rsid w:val="08332819"/>
    <w:rsid w:val="122E7FAA"/>
    <w:rsid w:val="153C56CB"/>
    <w:rsid w:val="1663479D"/>
    <w:rsid w:val="16A77F1B"/>
    <w:rsid w:val="18747892"/>
    <w:rsid w:val="19D67719"/>
    <w:rsid w:val="1C8E5D19"/>
    <w:rsid w:val="200A09D4"/>
    <w:rsid w:val="27A622B9"/>
    <w:rsid w:val="28C73222"/>
    <w:rsid w:val="29F608C7"/>
    <w:rsid w:val="2A1B03AB"/>
    <w:rsid w:val="2A2E7A87"/>
    <w:rsid w:val="2BBA7D56"/>
    <w:rsid w:val="2CD50EDB"/>
    <w:rsid w:val="2E520957"/>
    <w:rsid w:val="2FCD3AB8"/>
    <w:rsid w:val="30CF7F86"/>
    <w:rsid w:val="397F6D3C"/>
    <w:rsid w:val="39F7485A"/>
    <w:rsid w:val="3E611DCD"/>
    <w:rsid w:val="3FB44D76"/>
    <w:rsid w:val="40C94E83"/>
    <w:rsid w:val="420571A7"/>
    <w:rsid w:val="43DC3E13"/>
    <w:rsid w:val="4A377EE0"/>
    <w:rsid w:val="4E0F0BD1"/>
    <w:rsid w:val="51AB353A"/>
    <w:rsid w:val="530B3971"/>
    <w:rsid w:val="539D3272"/>
    <w:rsid w:val="5846214C"/>
    <w:rsid w:val="5C55771E"/>
    <w:rsid w:val="5E9D5C8E"/>
    <w:rsid w:val="62D46F1D"/>
    <w:rsid w:val="642F151E"/>
    <w:rsid w:val="64594382"/>
    <w:rsid w:val="67A002F5"/>
    <w:rsid w:val="68482082"/>
    <w:rsid w:val="69A12092"/>
    <w:rsid w:val="69FE0162"/>
    <w:rsid w:val="6B742B15"/>
    <w:rsid w:val="6F950EA9"/>
    <w:rsid w:val="70753584"/>
    <w:rsid w:val="71B20500"/>
    <w:rsid w:val="71FC41F1"/>
    <w:rsid w:val="73047AD9"/>
    <w:rsid w:val="747102F5"/>
    <w:rsid w:val="79A52964"/>
    <w:rsid w:val="7A145867"/>
    <w:rsid w:val="7AF2641A"/>
    <w:rsid w:val="7DA81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qFormat/>
    <w:uiPriority w:val="0"/>
    <w:pPr>
      <w:keepNext/>
      <w:keepLines/>
      <w:spacing w:before="280" w:after="290" w:line="376" w:lineRule="auto"/>
      <w:outlineLvl w:val="4"/>
    </w:pPr>
    <w:rPr>
      <w:b/>
      <w:bCs/>
      <w:sz w:val="28"/>
      <w:szCs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dcterms:modified xsi:type="dcterms:W3CDTF">2025-02-26T16:16:00Z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939B5C51BFC54209A732D806537EEFF2</vt:lpwstr>
  </property>
</Properties>
</file>