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洪洞县曲亭镇中心卫生院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6"/>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hAnsi="Times New Roman" w:eastAsia="仿宋_GB2312" w:cs="Times New Roman"/>
          <w:kern w:val="2"/>
          <w:sz w:val="32"/>
          <w:szCs w:val="32"/>
          <w:lang w:val="en-US" w:eastAsia="zh-CN" w:bidi="ar"/>
        </w:rPr>
        <w:t>十三、</w:t>
      </w:r>
      <w:r>
        <w:rPr>
          <w:rFonts w:hint="eastAsia" w:ascii="仿宋_GB2312" w:eastAsia="仿宋_GB2312"/>
          <w:sz w:val="32"/>
          <w:szCs w:val="32"/>
        </w:rPr>
        <w:t>洪洞县</w:t>
      </w:r>
      <w:r>
        <w:rPr>
          <w:rFonts w:hint="eastAsia" w:ascii="仿宋_GB2312" w:hAnsi="楷体" w:eastAsia="仿宋_GB2312"/>
          <w:kern w:val="0"/>
          <w:sz w:val="32"/>
          <w:szCs w:val="32"/>
          <w:lang w:val="en-US" w:eastAsia="zh-CN"/>
        </w:rPr>
        <w:t>曲亭镇中心卫生院</w:t>
      </w:r>
      <w:r>
        <w:rPr>
          <w:rFonts w:hint="eastAsia" w:ascii="仿宋_GB2312" w:hAnsi="Times New Roman" w:eastAsia="仿宋_GB2312" w:cs="Times New Roman"/>
          <w:kern w:val="2"/>
          <w:sz w:val="32"/>
          <w:szCs w:val="32"/>
          <w:lang w:val="en-US" w:eastAsia="zh-CN" w:bidi="ar"/>
        </w:rPr>
        <w:t>2022年</w:t>
      </w:r>
      <w:r>
        <w:rPr>
          <w:rFonts w:hint="eastAsia" w:ascii="仿宋_GB2312" w:eastAsia="仿宋_GB2312"/>
          <w:sz w:val="32"/>
          <w:szCs w:val="32"/>
        </w:rPr>
        <w:t>政府</w:t>
      </w:r>
      <w:r>
        <w:rPr>
          <w:rFonts w:hint="eastAsia" w:ascii="仿宋_GB2312" w:eastAsia="仿宋_GB2312"/>
          <w:sz w:val="32"/>
          <w:szCs w:val="32"/>
          <w:lang w:eastAsia="zh-CN"/>
        </w:rPr>
        <w:t>性基金预算收入预算表</w:t>
      </w:r>
    </w:p>
    <w:p>
      <w:pPr>
        <w:pStyle w:val="6"/>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rPr>
        <w:t>洪洞县</w:t>
      </w:r>
      <w:r>
        <w:rPr>
          <w:rFonts w:hint="eastAsia" w:ascii="仿宋_GB2312" w:hAnsi="楷体" w:eastAsia="仿宋_GB2312"/>
          <w:kern w:val="0"/>
          <w:sz w:val="32"/>
          <w:szCs w:val="32"/>
          <w:lang w:val="en-US" w:eastAsia="zh-CN"/>
        </w:rPr>
        <w:t>曲亭镇中心卫生院</w:t>
      </w:r>
      <w:r>
        <w:rPr>
          <w:rFonts w:hint="eastAsia" w:ascii="仿宋_GB2312" w:eastAsia="仿宋_GB2312"/>
          <w:sz w:val="32"/>
          <w:szCs w:val="32"/>
        </w:rPr>
        <w:t>2022年国有资本经营预算收支预算表</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kern w:val="0"/>
          <w:sz w:val="44"/>
          <w:szCs w:val="44"/>
        </w:rPr>
      </w:pPr>
    </w:p>
    <w:p>
      <w:pPr>
        <w:pageBreakBefore w:val="0"/>
        <w:kinsoku/>
        <w:wordWrap/>
        <w:overflowPunct/>
        <w:topLinePunct w:val="0"/>
        <w:bidi w:val="0"/>
        <w:snapToGrid/>
        <w:spacing w:line="560" w:lineRule="exact"/>
        <w:textAlignment w:val="auto"/>
        <w:rPr>
          <w:rFonts w:hint="eastAsia"/>
          <w:lang w:val="en-US" w:eastAsia="zh-CN"/>
        </w:rPr>
      </w:pPr>
    </w:p>
    <w:p>
      <w:pPr>
        <w:pageBreakBefore w:val="0"/>
        <w:kinsoku/>
        <w:wordWrap/>
        <w:overflowPunct/>
        <w:topLinePunct w:val="0"/>
        <w:bidi w:val="0"/>
        <w:snapToGrid/>
        <w:spacing w:line="560" w:lineRule="exact"/>
        <w:textAlignment w:val="auto"/>
        <w:rPr>
          <w:rFonts w:hint="eastAsia"/>
          <w:lang w:val="en-US" w:eastAsia="zh-CN"/>
        </w:rPr>
      </w:pPr>
    </w:p>
    <w:p>
      <w:pPr>
        <w:pageBreakBefore w:val="0"/>
        <w:kinsoku/>
        <w:wordWrap/>
        <w:overflowPunct/>
        <w:topLinePunct w:val="0"/>
        <w:bidi w:val="0"/>
        <w:snapToGrid/>
        <w:spacing w:line="560" w:lineRule="exact"/>
        <w:textAlignment w:val="auto"/>
        <w:rPr>
          <w:rFonts w:hint="eastAsia"/>
          <w:lang w:val="en-US" w:eastAsia="zh-CN"/>
        </w:rPr>
      </w:pPr>
    </w:p>
    <w:p>
      <w:pPr>
        <w:pageBreakBefore w:val="0"/>
        <w:kinsoku/>
        <w:wordWrap/>
        <w:overflowPunct/>
        <w:topLinePunct w:val="0"/>
        <w:bidi w:val="0"/>
        <w:snapToGrid/>
        <w:spacing w:line="560" w:lineRule="exact"/>
        <w:textAlignment w:val="auto"/>
        <w:rPr>
          <w:rFonts w:hint="eastAsia"/>
          <w:lang w:val="en-US" w:eastAsia="zh-CN"/>
        </w:rPr>
      </w:pPr>
    </w:p>
    <w:p>
      <w:pPr>
        <w:pageBreakBefore w:val="0"/>
        <w:kinsoku/>
        <w:wordWrap/>
        <w:overflowPunct/>
        <w:topLinePunct w:val="0"/>
        <w:bidi w:val="0"/>
        <w:snapToGrid/>
        <w:spacing w:line="560" w:lineRule="exact"/>
        <w:textAlignment w:val="auto"/>
        <w:rPr>
          <w:rFonts w:hint="eastAsia"/>
          <w:lang w:val="en-US" w:eastAsia="zh-CN"/>
        </w:rPr>
      </w:pPr>
    </w:p>
    <w:p>
      <w:pPr>
        <w:pageBreakBefore w:val="0"/>
        <w:kinsoku/>
        <w:wordWrap/>
        <w:overflowPunct/>
        <w:topLinePunct w:val="0"/>
        <w:bidi w:val="0"/>
        <w:snapToGrid/>
        <w:spacing w:line="560" w:lineRule="exact"/>
        <w:textAlignment w:val="auto"/>
        <w:rPr>
          <w:rFonts w:hint="eastAsia"/>
          <w:lang w:val="en-US" w:eastAsia="zh-CN"/>
        </w:rPr>
      </w:pPr>
    </w:p>
    <w:p>
      <w:pPr>
        <w:pageBreakBefore w:val="0"/>
        <w:kinsoku/>
        <w:wordWrap/>
        <w:overflowPunct/>
        <w:topLinePunct w:val="0"/>
        <w:bidi w:val="0"/>
        <w:snapToGrid/>
        <w:spacing w:line="560" w:lineRule="exact"/>
        <w:textAlignment w:val="auto"/>
        <w:rPr>
          <w:rFonts w:hint="eastAsia"/>
          <w:lang w:val="en-US" w:eastAsia="zh-CN"/>
        </w:rPr>
      </w:pPr>
    </w:p>
    <w:p>
      <w:pPr>
        <w:pStyle w:val="2"/>
        <w:rPr>
          <w:rFonts w:hint="eastAsia"/>
          <w:lang w:val="en-US" w:eastAsia="zh-CN"/>
        </w:rPr>
      </w:pPr>
    </w:p>
    <w:p>
      <w:pPr>
        <w:pageBreakBefore w:val="0"/>
        <w:kinsoku/>
        <w:wordWrap/>
        <w:overflowPunct/>
        <w:topLinePunct w:val="0"/>
        <w:bidi w:val="0"/>
        <w:snapToGrid/>
        <w:spacing w:line="560" w:lineRule="exact"/>
        <w:textAlignment w:val="auto"/>
        <w:rPr>
          <w:rFonts w:hint="eastAsia"/>
          <w:lang w:val="en-US" w:eastAsia="zh-CN"/>
        </w:rPr>
      </w:pPr>
    </w:p>
    <w:p>
      <w:pPr>
        <w:pageBreakBefore w:val="0"/>
        <w:kinsoku/>
        <w:wordWrap/>
        <w:overflowPunct/>
        <w:topLinePunct w:val="0"/>
        <w:bidi w:val="0"/>
        <w:snapToGrid/>
        <w:spacing w:line="560" w:lineRule="exact"/>
        <w:textAlignment w:val="auto"/>
        <w:rPr>
          <w:rFonts w:hint="default" w:eastAsia="宋体"/>
          <w:lang w:val="en-US" w:eastAsia="zh-CN"/>
        </w:rPr>
      </w:pPr>
      <w:r>
        <w:rPr>
          <w:rFonts w:hint="eastAsia"/>
          <w:lang w:val="en-US" w:eastAsia="zh-CN"/>
        </w:rPr>
        <w:t xml:space="preserve">                                                                                                                                                                                                                                                                                                                                                                                                                                                                                                                                                                                                                                                                                                                                                                                                                                                                                                                                                                                                                                                                                                                                                                                                                                                             </w:t>
      </w: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洪洞县曲亭镇中心卫生院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楷体" w:eastAsia="方正小标宋简体"/>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numPr>
          <w:ilvl w:val="0"/>
          <w:numId w:val="0"/>
        </w:numPr>
        <w:kinsoku/>
        <w:wordWrap/>
        <w:overflowPunct/>
        <w:topLinePunct w:val="0"/>
        <w:bidi w:val="0"/>
        <w:snapToGrid/>
        <w:spacing w:line="56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lang w:eastAsia="zh-CN"/>
        </w:rPr>
        <w:t>第一部分</w:t>
      </w:r>
      <w:r>
        <w:rPr>
          <w:rFonts w:hint="eastAsia" w:ascii="方正小标宋简体" w:hAnsi="楷体" w:eastAsia="方正小标宋简体"/>
          <w:kern w:val="0"/>
          <w:sz w:val="36"/>
          <w:szCs w:val="36"/>
        </w:rPr>
        <w:t xml:space="preserve"> 部门概况</w:t>
      </w:r>
    </w:p>
    <w:p>
      <w:pPr>
        <w:pageBreakBefore w:val="0"/>
        <w:widowControl/>
        <w:numPr>
          <w:ilvl w:val="0"/>
          <w:numId w:val="1"/>
        </w:numPr>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keepNext w:val="0"/>
        <w:keepLines w:val="0"/>
        <w:pageBreakBefore w:val="0"/>
        <w:numPr>
          <w:ilvl w:val="0"/>
          <w:numId w:val="2"/>
        </w:numPr>
        <w:kinsoku/>
        <w:wordWrap/>
        <w:overflowPunct/>
        <w:topLinePunct w:val="0"/>
        <w:bidi w:val="0"/>
        <w:snapToGrid/>
        <w:spacing w:line="560" w:lineRule="exact"/>
        <w:ind w:firstLine="640" w:firstLineChars="200"/>
        <w:textAlignment w:val="auto"/>
        <w:rPr>
          <w:rFonts w:hint="eastAsia" w:ascii="仿宋_GB2312" w:hAnsi="宋体" w:eastAsia="仿宋_GB2312" w:cs="仿宋"/>
          <w:sz w:val="32"/>
          <w:szCs w:val="32"/>
        </w:rPr>
      </w:pPr>
      <w:r>
        <w:rPr>
          <w:rFonts w:hint="eastAsia" w:ascii="仿宋_GB2312" w:hAnsi="宋体" w:eastAsia="仿宋_GB2312" w:cs="仿宋"/>
          <w:sz w:val="32"/>
          <w:szCs w:val="32"/>
        </w:rPr>
        <w:t>提供基本医疗服务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cs="仿宋"/>
          <w:sz w:val="32"/>
          <w:szCs w:val="32"/>
        </w:rPr>
      </w:pPr>
      <w:r>
        <w:rPr>
          <w:rFonts w:hint="eastAsia" w:ascii="仿宋_GB2312" w:hAnsi="宋体" w:eastAsia="仿宋_GB2312" w:cs="仿宋"/>
          <w:sz w:val="32"/>
          <w:szCs w:val="32"/>
        </w:rPr>
        <w:t>使用农村适宜医疗技术和中医药技术，正确处理常见病、多发病，对疑难重症进行恰当的处理并转诊。承担乡村现场应急救护、转诊服务和康复服务。</w:t>
      </w:r>
      <w:r>
        <w:rPr>
          <w:rFonts w:hint="eastAsia" w:ascii="仿宋_GB2312" w:hAnsi="宋体" w:eastAsia="仿宋_GB2312"/>
          <w:sz w:val="32"/>
          <w:szCs w:val="32"/>
        </w:rPr>
        <w:t>落实国家基本药物制度，加强卫生院全面</w:t>
      </w:r>
      <w:r>
        <w:rPr>
          <w:rFonts w:hint="eastAsia" w:ascii="仿宋_GB2312" w:hAnsi="宋体" w:eastAsia="仿宋_GB2312"/>
          <w:sz w:val="32"/>
          <w:szCs w:val="32"/>
          <w:lang w:val="en-US" w:eastAsia="zh-CN"/>
        </w:rPr>
        <w:t>发展</w:t>
      </w:r>
      <w:r>
        <w:rPr>
          <w:rFonts w:hint="eastAsia" w:ascii="仿宋_GB2312" w:hAnsi="宋体" w:eastAsia="仿宋_GB2312"/>
          <w:sz w:val="32"/>
          <w:szCs w:val="32"/>
        </w:rPr>
        <w:t>。</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2.承担公共卫生管理及服务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做好辖区内</w:t>
      </w:r>
      <w:r>
        <w:rPr>
          <w:rFonts w:hint="eastAsia" w:ascii="仿宋_GB2312" w:hAnsi="微软雅黑" w:eastAsia="仿宋_GB2312" w:cs="Times New Roman"/>
          <w:color w:val="333333"/>
          <w:sz w:val="32"/>
          <w:szCs w:val="32"/>
          <w:lang w:val="en-US" w:eastAsia="zh-CN"/>
        </w:rPr>
        <w:t>40000</w:t>
      </w:r>
      <w:r>
        <w:rPr>
          <w:rFonts w:hint="eastAsia" w:ascii="仿宋_GB2312" w:eastAsia="仿宋_GB2312" w:cs="仿宋"/>
          <w:sz w:val="32"/>
          <w:szCs w:val="32"/>
        </w:rPr>
        <w:t>余人基本公共卫生的管理及服务。</w:t>
      </w:r>
    </w:p>
    <w:p>
      <w:pPr>
        <w:pStyle w:val="3"/>
        <w:keepNext w:val="0"/>
        <w:keepLines w:val="0"/>
        <w:pageBreakBefore w:val="0"/>
        <w:numPr>
          <w:ilvl w:val="0"/>
          <w:numId w:val="3"/>
        </w:numPr>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卫生行政管理</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 xml:space="preserve">（1）在镇政府和上级卫生行政部门领导下，依据本地社会经济发展规划，协助制定和实施本院的初级卫生规划               </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（2）贯彻执行国家各种卫生法规，对本辖区内有关行业实行监督管理。</w:t>
      </w:r>
    </w:p>
    <w:p>
      <w:pPr>
        <w:pageBreakBefore w:val="0"/>
        <w:widowControl/>
        <w:numPr>
          <w:ilvl w:val="0"/>
          <w:numId w:val="0"/>
        </w:numPr>
        <w:kinsoku/>
        <w:wordWrap/>
        <w:overflowPunct/>
        <w:topLinePunct w:val="0"/>
        <w:bidi w:val="0"/>
        <w:snapToGrid/>
        <w:spacing w:line="560" w:lineRule="exact"/>
        <w:ind w:left="636" w:leftChars="0"/>
        <w:textAlignment w:val="auto"/>
        <w:rPr>
          <w:rFonts w:hint="eastAsia" w:ascii="黑体" w:hAnsi="楷体" w:eastAsia="黑体"/>
          <w:kern w:val="0"/>
          <w:sz w:val="32"/>
          <w:szCs w:val="32"/>
        </w:rPr>
      </w:pPr>
      <w:r>
        <w:rPr>
          <w:rFonts w:hint="eastAsia" w:ascii="仿宋_GB2312" w:eastAsia="仿宋_GB2312" w:cs="仿宋"/>
          <w:sz w:val="32"/>
          <w:szCs w:val="32"/>
        </w:rPr>
        <w:t>（3）负责本辖区内村级卫生服务站的管理和培训工作。</w:t>
      </w:r>
    </w:p>
    <w:p>
      <w:pPr>
        <w:pageBreakBefore w:val="0"/>
        <w:widowControl/>
        <w:numPr>
          <w:ilvl w:val="0"/>
          <w:numId w:val="1"/>
        </w:numPr>
        <w:kinsoku/>
        <w:wordWrap/>
        <w:overflowPunct/>
        <w:topLinePunct w:val="0"/>
        <w:bidi w:val="0"/>
        <w:snapToGrid/>
        <w:spacing w:line="560" w:lineRule="exact"/>
        <w:ind w:left="0"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eastAsia="仿宋_GB2312"/>
          <w:sz w:val="32"/>
          <w:szCs w:val="32"/>
        </w:rPr>
        <w:t>洪洞县曲亭镇中心卫生院始建于1958年，</w:t>
      </w:r>
      <w:r>
        <w:rPr>
          <w:rFonts w:hint="eastAsia" w:ascii="仿宋_GB2312" w:hAnsi="Calibri" w:eastAsia="仿宋_GB2312" w:cs="Times New Roman"/>
          <w:b w:val="0"/>
          <w:bCs w:val="0"/>
          <w:kern w:val="2"/>
          <w:sz w:val="32"/>
          <w:szCs w:val="32"/>
          <w:lang w:val="en-US" w:eastAsia="zh-CN" w:bidi="ar-SA"/>
        </w:rPr>
        <w:t>占地面积4400平方米，建筑面积1500平方米。</w:t>
      </w:r>
      <w:r>
        <w:rPr>
          <w:rFonts w:hint="eastAsia" w:ascii="仿宋_GB2312" w:eastAsia="仿宋_GB2312"/>
          <w:sz w:val="32"/>
          <w:szCs w:val="32"/>
        </w:rPr>
        <w:t>是一所集医疗、预防保健、基本公共卫生服务于一体的综合型医院。我院占地面积4400平方米，建筑面积1500平方米。</w:t>
      </w:r>
      <w:r>
        <w:rPr>
          <w:rFonts w:hint="eastAsia" w:ascii="仿宋_GB2312" w:hAnsi="宋体" w:eastAsia="仿宋_GB2312"/>
          <w:sz w:val="32"/>
          <w:szCs w:val="32"/>
        </w:rPr>
        <w:t>编制人数</w:t>
      </w:r>
      <w:r>
        <w:rPr>
          <w:rFonts w:hint="eastAsia" w:ascii="仿宋_GB2312" w:hAnsi="宋体" w:eastAsia="仿宋_GB2312"/>
          <w:sz w:val="32"/>
          <w:szCs w:val="32"/>
          <w:lang w:val="en-US" w:eastAsia="zh-CN"/>
        </w:rPr>
        <w:t>43</w:t>
      </w:r>
      <w:r>
        <w:rPr>
          <w:rFonts w:hint="eastAsia" w:ascii="仿宋_GB2312" w:hAnsi="宋体" w:eastAsia="仿宋_GB2312"/>
          <w:sz w:val="32"/>
          <w:szCs w:val="32"/>
        </w:rPr>
        <w:t>人，实有在职人数</w:t>
      </w:r>
      <w:r>
        <w:rPr>
          <w:rFonts w:hint="eastAsia" w:ascii="仿宋_GB2312" w:hAnsi="宋体" w:eastAsia="仿宋_GB2312"/>
          <w:sz w:val="32"/>
          <w:szCs w:val="32"/>
          <w:lang w:val="en-US" w:eastAsia="zh-CN"/>
        </w:rPr>
        <w:t>23</w:t>
      </w:r>
      <w:r>
        <w:rPr>
          <w:rFonts w:hint="eastAsia" w:ascii="仿宋_GB2312" w:hAnsi="宋体" w:eastAsia="仿宋_GB2312"/>
          <w:sz w:val="32"/>
          <w:szCs w:val="32"/>
        </w:rPr>
        <w:t>人，在职人员中卫生技术人员</w:t>
      </w:r>
      <w:r>
        <w:rPr>
          <w:rFonts w:hint="eastAsia" w:ascii="仿宋_GB2312" w:hAnsi="宋体" w:eastAsia="仿宋_GB2312"/>
          <w:sz w:val="32"/>
          <w:szCs w:val="32"/>
          <w:lang w:val="en-US" w:eastAsia="zh-CN"/>
        </w:rPr>
        <w:t>16</w:t>
      </w:r>
      <w:r>
        <w:rPr>
          <w:rFonts w:hint="eastAsia" w:ascii="仿宋_GB2312" w:hAnsi="宋体" w:eastAsia="仿宋_GB2312"/>
          <w:sz w:val="32"/>
          <w:szCs w:val="32"/>
        </w:rPr>
        <w:t>人，其中中级职称</w:t>
      </w:r>
      <w:r>
        <w:rPr>
          <w:rFonts w:hint="eastAsia" w:ascii="仿宋_GB2312" w:hAnsi="宋体" w:eastAsia="仿宋_GB2312"/>
          <w:sz w:val="32"/>
          <w:szCs w:val="32"/>
          <w:lang w:val="en-US" w:eastAsia="zh-CN"/>
        </w:rPr>
        <w:t>2</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rPr>
        <w:t>助理级</w:t>
      </w:r>
      <w:r>
        <w:rPr>
          <w:rFonts w:hint="eastAsia" w:ascii="仿宋_GB2312" w:hAnsi="宋体" w:eastAsia="仿宋_GB2312"/>
          <w:sz w:val="32"/>
          <w:szCs w:val="32"/>
          <w:lang w:val="en-US" w:eastAsia="zh-CN"/>
        </w:rPr>
        <w:t>1</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rPr>
        <w:t>员级</w:t>
      </w:r>
      <w:r>
        <w:rPr>
          <w:rFonts w:hint="eastAsia" w:ascii="仿宋_GB2312" w:hAnsi="宋体" w:eastAsia="仿宋_GB2312"/>
          <w:sz w:val="32"/>
          <w:szCs w:val="32"/>
          <w:lang w:val="en-US" w:eastAsia="zh-CN"/>
        </w:rPr>
        <w:t>13</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工勤7人</w:t>
      </w:r>
      <w:r>
        <w:rPr>
          <w:rFonts w:hint="eastAsia" w:ascii="仿宋_GB2312" w:hAnsi="宋体" w:eastAsia="仿宋_GB2312"/>
          <w:sz w:val="32"/>
          <w:szCs w:val="32"/>
        </w:rPr>
        <w:t>。</w:t>
      </w:r>
    </w:p>
    <w:p>
      <w:pPr>
        <w:pageBreakBefore w:val="0"/>
        <w:kinsoku/>
        <w:wordWrap/>
        <w:overflowPunct/>
        <w:topLinePunct w:val="0"/>
        <w:bidi w:val="0"/>
        <w:snapToGrid/>
        <w:spacing w:line="560" w:lineRule="exact"/>
        <w:ind w:firstLine="616" w:firstLineChars="200"/>
        <w:textAlignment w:val="auto"/>
        <w:rPr>
          <w:rFonts w:hint="eastAsia" w:ascii="仿宋_GB2312" w:hAnsi="宋体" w:eastAsia="仿宋_GB2312"/>
          <w:spacing w:val="-6"/>
          <w:sz w:val="32"/>
          <w:szCs w:val="32"/>
        </w:rPr>
      </w:pPr>
      <w:r>
        <w:rPr>
          <w:rFonts w:hint="eastAsia" w:ascii="仿宋_GB2312" w:hAnsi="宋体" w:eastAsia="仿宋_GB2312"/>
          <w:spacing w:val="-6"/>
          <w:sz w:val="32"/>
          <w:szCs w:val="32"/>
        </w:rPr>
        <w:t>我院</w:t>
      </w:r>
      <w:r>
        <w:rPr>
          <w:rFonts w:hint="eastAsia" w:ascii="仿宋_GB2312" w:hAnsi="宋体" w:eastAsia="仿宋_GB2312"/>
          <w:spacing w:val="-6"/>
          <w:sz w:val="32"/>
          <w:szCs w:val="32"/>
          <w:lang w:eastAsia="zh-CN"/>
        </w:rPr>
        <w:t>隶属洪洞县卫生健康和体育局，为公益性事业法人单位，医保定点医疗机构。设有：</w:t>
      </w:r>
      <w:r>
        <w:rPr>
          <w:rFonts w:hint="eastAsia" w:ascii="仿宋_GB2312" w:hAnsi="宋体" w:eastAsia="仿宋_GB2312"/>
          <w:spacing w:val="-6"/>
          <w:sz w:val="32"/>
          <w:szCs w:val="32"/>
        </w:rPr>
        <w:t>编制床位</w:t>
      </w:r>
      <w:r>
        <w:rPr>
          <w:rFonts w:hint="eastAsia" w:ascii="仿宋_GB2312" w:hAnsi="宋体" w:eastAsia="仿宋_GB2312"/>
          <w:spacing w:val="-6"/>
          <w:sz w:val="32"/>
          <w:szCs w:val="32"/>
          <w:lang w:val="en-US" w:eastAsia="zh-CN"/>
        </w:rPr>
        <w:t>20</w:t>
      </w:r>
      <w:r>
        <w:rPr>
          <w:rFonts w:hint="eastAsia" w:ascii="仿宋_GB2312" w:hAnsi="宋体" w:eastAsia="仿宋_GB2312"/>
          <w:spacing w:val="-6"/>
          <w:sz w:val="32"/>
          <w:szCs w:val="32"/>
        </w:rPr>
        <w:t>张，实际开发床位</w:t>
      </w:r>
      <w:r>
        <w:rPr>
          <w:rFonts w:hint="eastAsia" w:ascii="仿宋_GB2312" w:hAnsi="宋体" w:eastAsia="仿宋_GB2312"/>
          <w:spacing w:val="-6"/>
          <w:sz w:val="32"/>
          <w:szCs w:val="32"/>
          <w:lang w:val="en-US" w:eastAsia="zh-CN"/>
        </w:rPr>
        <w:t>10</w:t>
      </w:r>
      <w:r>
        <w:rPr>
          <w:rFonts w:hint="eastAsia" w:ascii="仿宋_GB2312" w:hAnsi="宋体" w:eastAsia="仿宋_GB2312"/>
          <w:spacing w:val="-6"/>
          <w:sz w:val="32"/>
          <w:szCs w:val="32"/>
        </w:rPr>
        <w:t>张，开设1</w:t>
      </w:r>
      <w:r>
        <w:rPr>
          <w:rFonts w:hint="eastAsia" w:ascii="仿宋_GB2312" w:hAnsi="宋体" w:eastAsia="仿宋_GB2312"/>
          <w:spacing w:val="-6"/>
          <w:sz w:val="32"/>
          <w:szCs w:val="32"/>
          <w:lang w:val="en-US" w:eastAsia="zh-CN"/>
        </w:rPr>
        <w:t>7</w:t>
      </w:r>
      <w:r>
        <w:rPr>
          <w:rFonts w:hint="eastAsia" w:ascii="仿宋_GB2312" w:hAnsi="宋体" w:eastAsia="仿宋_GB2312"/>
          <w:spacing w:val="-6"/>
          <w:sz w:val="32"/>
          <w:szCs w:val="32"/>
        </w:rPr>
        <w:t>个科室：内</w:t>
      </w:r>
      <w:r>
        <w:rPr>
          <w:rFonts w:hint="eastAsia" w:ascii="仿宋_GB2312" w:hAnsi="宋体" w:eastAsia="仿宋_GB2312"/>
          <w:spacing w:val="-6"/>
          <w:sz w:val="32"/>
          <w:szCs w:val="32"/>
          <w:lang w:val="en-US" w:eastAsia="zh-CN"/>
        </w:rPr>
        <w:t>科</w:t>
      </w:r>
      <w:r>
        <w:rPr>
          <w:rFonts w:hint="eastAsia" w:ascii="仿宋_GB2312" w:hAnsi="宋体" w:eastAsia="仿宋_GB2312"/>
          <w:spacing w:val="-6"/>
          <w:sz w:val="32"/>
          <w:szCs w:val="32"/>
        </w:rPr>
        <w:t>、外科、妇产科、儿科、护办室、检验科、放射科、B超、心电图、儿保科、妇保科、中医科、防保科、公共卫生办公室、</w:t>
      </w:r>
      <w:r>
        <w:rPr>
          <w:rFonts w:hint="eastAsia" w:ascii="仿宋_GB2312" w:hAnsi="宋体" w:eastAsia="仿宋_GB2312"/>
          <w:spacing w:val="-6"/>
          <w:sz w:val="32"/>
          <w:szCs w:val="32"/>
          <w:lang w:val="en-US" w:eastAsia="zh-CN"/>
        </w:rPr>
        <w:t>医保</w:t>
      </w:r>
      <w:r>
        <w:rPr>
          <w:rFonts w:hint="eastAsia" w:ascii="仿宋_GB2312" w:hAnsi="宋体" w:eastAsia="仿宋_GB2312"/>
          <w:spacing w:val="-6"/>
          <w:sz w:val="32"/>
          <w:szCs w:val="32"/>
        </w:rPr>
        <w:t>办公室、药房、收费室。我院主要开展常见病、多发病的诊治和基本公共卫生服务工作。</w:t>
      </w:r>
    </w:p>
    <w:p>
      <w:pPr>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我院的工作目标是：按照上级要求和任务规划做到全面的服务、高效便捷的服务。完成居民健康档案的管理与更新</w:t>
      </w:r>
      <w:r>
        <w:rPr>
          <w:rFonts w:hint="eastAsia" w:ascii="仿宋_GB2312" w:hAnsi="宋体" w:eastAsia="仿宋_GB2312"/>
          <w:sz w:val="32"/>
          <w:szCs w:val="32"/>
          <w:lang w:eastAsia="zh-CN"/>
        </w:rPr>
        <w:t>、</w:t>
      </w:r>
      <w:r>
        <w:rPr>
          <w:rFonts w:hint="eastAsia" w:ascii="仿宋_GB2312" w:hAnsi="宋体" w:eastAsia="仿宋_GB2312"/>
          <w:sz w:val="32"/>
          <w:szCs w:val="32"/>
        </w:rPr>
        <w:t>慢性病的管理</w:t>
      </w:r>
      <w:r>
        <w:rPr>
          <w:rFonts w:hint="eastAsia" w:ascii="仿宋_GB2312" w:hAnsi="宋体" w:eastAsia="仿宋_GB2312"/>
          <w:sz w:val="32"/>
          <w:szCs w:val="32"/>
          <w:lang w:eastAsia="zh-CN"/>
        </w:rPr>
        <w:t>、</w:t>
      </w:r>
      <w:r>
        <w:rPr>
          <w:rFonts w:hint="eastAsia" w:ascii="仿宋_GB2312" w:hAnsi="宋体" w:eastAsia="仿宋_GB2312"/>
          <w:sz w:val="32"/>
          <w:szCs w:val="32"/>
        </w:rPr>
        <w:t>孕产妇和儿童的健康服务管理</w:t>
      </w:r>
      <w:r>
        <w:rPr>
          <w:rFonts w:hint="eastAsia" w:ascii="仿宋_GB2312" w:hAnsi="宋体" w:eastAsia="仿宋_GB2312"/>
          <w:sz w:val="32"/>
          <w:szCs w:val="32"/>
          <w:lang w:eastAsia="zh-CN"/>
        </w:rPr>
        <w:t>、</w:t>
      </w:r>
      <w:r>
        <w:rPr>
          <w:rFonts w:hint="eastAsia" w:ascii="仿宋_GB2312" w:hAnsi="宋体" w:eastAsia="仿宋_GB2312"/>
          <w:sz w:val="32"/>
          <w:szCs w:val="32"/>
        </w:rPr>
        <w:t>履行卫生监督任务和指导管理工作。</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全年的任务规划是：为辖区40000余居民建立完整的健康档案，同时完善电子档案，按时为重点人群进行随访、健康指导，配合卫</w:t>
      </w:r>
      <w:r>
        <w:rPr>
          <w:rFonts w:hint="eastAsia" w:ascii="仿宋_GB2312" w:hAnsi="宋体" w:eastAsia="仿宋_GB2312"/>
          <w:sz w:val="32"/>
          <w:szCs w:val="32"/>
          <w:lang w:eastAsia="zh-CN"/>
        </w:rPr>
        <w:t>体</w:t>
      </w:r>
      <w:r>
        <w:rPr>
          <w:rFonts w:hint="eastAsia" w:ascii="仿宋_GB2312" w:hAnsi="宋体" w:eastAsia="仿宋_GB2312"/>
          <w:sz w:val="32"/>
          <w:szCs w:val="32"/>
        </w:rPr>
        <w:t>局对全乡的医疗机构进行指导和管理，严厉打击非法行医，落实国家基本药物制度，加强卫生院的全面建设。</w:t>
      </w: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6"/>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hAnsi="Times New Roman" w:eastAsia="仿宋_GB2312" w:cs="Times New Roman"/>
          <w:kern w:val="2"/>
          <w:sz w:val="32"/>
          <w:szCs w:val="32"/>
          <w:lang w:val="en-US" w:eastAsia="zh-CN" w:bidi="ar"/>
        </w:rPr>
        <w:t>十三、</w:t>
      </w:r>
      <w:r>
        <w:rPr>
          <w:rFonts w:hint="eastAsia" w:ascii="仿宋_GB2312" w:eastAsia="仿宋_GB2312"/>
          <w:sz w:val="32"/>
          <w:szCs w:val="32"/>
        </w:rPr>
        <w:t>洪洞县</w:t>
      </w:r>
      <w:r>
        <w:rPr>
          <w:rFonts w:hint="eastAsia" w:ascii="仿宋_GB2312" w:hAnsi="楷体" w:eastAsia="仿宋_GB2312"/>
          <w:kern w:val="0"/>
          <w:sz w:val="32"/>
          <w:szCs w:val="32"/>
          <w:lang w:val="en-US" w:eastAsia="zh-CN"/>
        </w:rPr>
        <w:t>曲亭镇中心卫生院</w:t>
      </w:r>
      <w:r>
        <w:rPr>
          <w:rFonts w:hint="eastAsia" w:ascii="仿宋_GB2312" w:hAnsi="Times New Roman" w:eastAsia="仿宋_GB2312" w:cs="Times New Roman"/>
          <w:kern w:val="2"/>
          <w:sz w:val="32"/>
          <w:szCs w:val="32"/>
          <w:lang w:val="en-US" w:eastAsia="zh-CN" w:bidi="ar"/>
        </w:rPr>
        <w:t>2022年</w:t>
      </w:r>
      <w:r>
        <w:rPr>
          <w:rFonts w:hint="eastAsia" w:ascii="仿宋_GB2312" w:eastAsia="仿宋_GB2312"/>
          <w:sz w:val="32"/>
          <w:szCs w:val="32"/>
        </w:rPr>
        <w:t>政府</w:t>
      </w:r>
      <w:r>
        <w:rPr>
          <w:rFonts w:hint="eastAsia" w:ascii="仿宋_GB2312" w:eastAsia="仿宋_GB2312"/>
          <w:sz w:val="32"/>
          <w:szCs w:val="32"/>
          <w:lang w:eastAsia="zh-CN"/>
        </w:rPr>
        <w:t>性基金预算收入预算表</w:t>
      </w:r>
    </w:p>
    <w:p>
      <w:pPr>
        <w:pStyle w:val="6"/>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val="en-US" w:eastAsia="zh-CN"/>
        </w:rPr>
        <w:t>四、</w:t>
      </w:r>
      <w:r>
        <w:rPr>
          <w:rFonts w:hint="eastAsia" w:ascii="仿宋_GB2312" w:eastAsia="仿宋_GB2312"/>
          <w:sz w:val="32"/>
          <w:szCs w:val="32"/>
        </w:rPr>
        <w:t>洪洞县</w:t>
      </w:r>
      <w:r>
        <w:rPr>
          <w:rFonts w:hint="eastAsia" w:ascii="仿宋_GB2312" w:hAnsi="楷体" w:eastAsia="仿宋_GB2312"/>
          <w:kern w:val="0"/>
          <w:sz w:val="32"/>
          <w:szCs w:val="32"/>
          <w:lang w:val="en-US" w:eastAsia="zh-CN"/>
        </w:rPr>
        <w:t>曲亭镇中心卫生院</w:t>
      </w:r>
      <w:r>
        <w:rPr>
          <w:rFonts w:hint="eastAsia" w:ascii="仿宋_GB2312" w:eastAsia="仿宋_GB2312"/>
          <w:sz w:val="32"/>
          <w:szCs w:val="32"/>
        </w:rPr>
        <w:t>2022年国有资本经营预算收支预算表</w:t>
      </w:r>
    </w:p>
    <w:p>
      <w:pPr>
        <w:pStyle w:val="6"/>
        <w:keepNext w:val="0"/>
        <w:keepLines w:val="0"/>
        <w:pageBreakBefore w:val="0"/>
        <w:numPr>
          <w:ilvl w:val="0"/>
          <w:numId w:val="0"/>
        </w:numPr>
        <w:kinsoku/>
        <w:wordWrap/>
        <w:overflowPunct/>
        <w:topLinePunct w:val="0"/>
        <w:bidi w:val="0"/>
        <w:snapToGrid/>
        <w:spacing w:line="560" w:lineRule="exact"/>
        <w:ind w:left="0" w:leftChars="0" w:firstLine="640" w:firstLineChars="200"/>
        <w:textAlignment w:val="auto"/>
        <w:rPr>
          <w:rFonts w:hint="eastAsia" w:ascii="仿宋_GB2312" w:eastAsia="仿宋_GB2312"/>
          <w:sz w:val="32"/>
          <w:szCs w:val="32"/>
        </w:rPr>
      </w:pP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洪洞县曲亭镇中心卫生院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rPr>
        <w:t>万元，与上年相比收、支预算总计各增加</w:t>
      </w:r>
      <w:r>
        <w:rPr>
          <w:rFonts w:hint="eastAsia" w:ascii="仿宋_GB2312" w:hAnsi="楷体" w:eastAsia="仿宋_GB2312"/>
          <w:kern w:val="0"/>
          <w:sz w:val="32"/>
          <w:szCs w:val="32"/>
          <w:u w:val="single"/>
          <w:lang w:val="en-US" w:eastAsia="zh-CN"/>
        </w:rPr>
        <w:t>54.8754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29.41</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rPr>
        <w:t>万元。包括：</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rPr>
        <w:t>万元。</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54.8754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29.41</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ascii="仿宋_GB2312" w:hAnsi="楷体" w:eastAsia="仿宋_GB2312"/>
          <w:kern w:val="0"/>
          <w:sz w:val="32"/>
          <w:szCs w:val="32"/>
        </w:rPr>
        <w:t xml:space="preserve"> </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rPr>
      </w:pPr>
      <w:r>
        <w:rPr>
          <w:rFonts w:ascii="仿宋_GB2312" w:hAnsi="楷体" w:eastAsia="仿宋_GB2312"/>
          <w:color w:val="auto"/>
          <w:kern w:val="0"/>
          <w:sz w:val="32"/>
          <w:szCs w:val="32"/>
        </w:rPr>
        <w:t>1</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社会保障和就业</w:t>
      </w:r>
      <w:r>
        <w:rPr>
          <w:rFonts w:hint="eastAsia" w:ascii="仿宋_GB2312" w:hAnsi="楷体" w:eastAsia="仿宋_GB2312"/>
          <w:color w:val="auto"/>
          <w:kern w:val="0"/>
          <w:sz w:val="32"/>
          <w:szCs w:val="32"/>
        </w:rPr>
        <w:t>支出</w:t>
      </w:r>
      <w:r>
        <w:rPr>
          <w:rFonts w:hint="eastAsia" w:ascii="仿宋_GB2312" w:hAnsi="楷体" w:eastAsia="仿宋_GB2312"/>
          <w:color w:val="auto"/>
          <w:kern w:val="0"/>
          <w:sz w:val="32"/>
          <w:szCs w:val="32"/>
          <w:u w:val="single"/>
          <w:lang w:val="en-US" w:eastAsia="zh-CN"/>
        </w:rPr>
        <w:t>25.1719</w:t>
      </w:r>
      <w:r>
        <w:rPr>
          <w:rFonts w:hint="eastAsia" w:ascii="仿宋_GB2312" w:hAnsi="楷体" w:eastAsia="仿宋_GB2312"/>
          <w:color w:val="auto"/>
          <w:kern w:val="0"/>
          <w:sz w:val="32"/>
          <w:szCs w:val="32"/>
        </w:rPr>
        <w:t>万元，主要用于</w:t>
      </w:r>
      <w:r>
        <w:rPr>
          <w:rFonts w:hint="eastAsia" w:ascii="仿宋_GB2312" w:hAnsi="楷体" w:eastAsia="仿宋_GB2312"/>
          <w:color w:val="auto"/>
          <w:kern w:val="0"/>
          <w:sz w:val="32"/>
          <w:szCs w:val="32"/>
          <w:lang w:eastAsia="zh-CN"/>
        </w:rPr>
        <w:t>人员基本养老保险缴费、退休人员取暖费支出</w:t>
      </w:r>
      <w:r>
        <w:rPr>
          <w:rFonts w:hint="eastAsia" w:ascii="仿宋_GB2312" w:hAnsi="楷体" w:eastAsia="仿宋_GB2312"/>
          <w:color w:val="auto"/>
          <w:kern w:val="0"/>
          <w:sz w:val="32"/>
          <w:szCs w:val="32"/>
        </w:rPr>
        <w:t>。与上年相比</w:t>
      </w:r>
      <w:r>
        <w:rPr>
          <w:rFonts w:hint="eastAsia" w:ascii="仿宋_GB2312" w:hAnsi="楷体" w:eastAsia="仿宋_GB2312"/>
          <w:color w:val="auto"/>
          <w:kern w:val="0"/>
          <w:sz w:val="32"/>
          <w:szCs w:val="32"/>
          <w:lang w:eastAsia="zh-CN"/>
        </w:rPr>
        <w:t>减少</w:t>
      </w:r>
      <w:r>
        <w:rPr>
          <w:rFonts w:hint="eastAsia" w:ascii="仿宋_GB2312" w:hAnsi="楷体" w:eastAsia="仿宋_GB2312"/>
          <w:color w:val="auto"/>
          <w:kern w:val="0"/>
          <w:sz w:val="32"/>
          <w:szCs w:val="32"/>
          <w:u w:val="single"/>
          <w:lang w:val="en-US" w:eastAsia="zh-CN"/>
        </w:rPr>
        <w:t>10.9081</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lang w:eastAsia="zh-CN"/>
        </w:rPr>
        <w:t>减少</w:t>
      </w:r>
      <w:r>
        <w:rPr>
          <w:rFonts w:hint="eastAsia" w:ascii="仿宋_GB2312" w:hAnsi="楷体" w:eastAsia="仿宋_GB2312"/>
          <w:color w:val="auto"/>
          <w:kern w:val="0"/>
          <w:sz w:val="32"/>
          <w:szCs w:val="32"/>
          <w:u w:val="single"/>
          <w:lang w:val="en-US" w:eastAsia="zh-CN"/>
        </w:rPr>
        <w:t>30.23</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，主要原因是本年度</w:t>
      </w:r>
      <w:r>
        <w:rPr>
          <w:rFonts w:hint="eastAsia" w:ascii="仿宋_GB2312" w:hAnsi="楷体" w:eastAsia="仿宋_GB2312"/>
          <w:kern w:val="0"/>
          <w:sz w:val="32"/>
          <w:szCs w:val="32"/>
          <w:lang w:val="en-US" w:eastAsia="zh-CN"/>
        </w:rPr>
        <w:t>退休2人，经费减少</w:t>
      </w:r>
      <w:r>
        <w:rPr>
          <w:rFonts w:hint="eastAsia" w:ascii="仿宋_GB2312" w:hAnsi="楷体" w:eastAsia="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rPr>
      </w:pPr>
      <w:r>
        <w:rPr>
          <w:rFonts w:ascii="仿宋_GB2312" w:hAnsi="楷体" w:eastAsia="仿宋_GB2312"/>
          <w:color w:val="auto"/>
          <w:kern w:val="0"/>
          <w:sz w:val="32"/>
          <w:szCs w:val="32"/>
        </w:rPr>
        <w:t>2</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卫生健康</w:t>
      </w:r>
      <w:r>
        <w:rPr>
          <w:rFonts w:hint="eastAsia" w:ascii="仿宋_GB2312" w:hAnsi="楷体" w:eastAsia="仿宋_GB2312"/>
          <w:color w:val="auto"/>
          <w:kern w:val="0"/>
          <w:sz w:val="32"/>
          <w:szCs w:val="32"/>
        </w:rPr>
        <w:t>支出</w:t>
      </w:r>
      <w:r>
        <w:rPr>
          <w:rFonts w:hint="eastAsia" w:ascii="仿宋_GB2312" w:hAnsi="楷体" w:eastAsia="仿宋_GB2312"/>
          <w:color w:val="auto"/>
          <w:kern w:val="0"/>
          <w:sz w:val="32"/>
          <w:szCs w:val="32"/>
          <w:u w:val="single"/>
          <w:lang w:val="en-US" w:eastAsia="zh-CN"/>
        </w:rPr>
        <w:t>216.2935</w:t>
      </w:r>
      <w:r>
        <w:rPr>
          <w:rFonts w:hint="eastAsia" w:ascii="仿宋_GB2312" w:hAnsi="楷体" w:eastAsia="仿宋_GB2312"/>
          <w:color w:val="auto"/>
          <w:kern w:val="0"/>
          <w:sz w:val="32"/>
          <w:szCs w:val="32"/>
        </w:rPr>
        <w:t>万元。主要用于</w:t>
      </w:r>
      <w:r>
        <w:rPr>
          <w:rFonts w:hint="eastAsia" w:ascii="仿宋_GB2312" w:hAnsi="楷体" w:eastAsia="仿宋_GB2312"/>
          <w:color w:val="auto"/>
          <w:kern w:val="0"/>
          <w:sz w:val="32"/>
          <w:szCs w:val="32"/>
          <w:lang w:eastAsia="zh-CN"/>
        </w:rPr>
        <w:t>在职人员</w:t>
      </w:r>
      <w:r>
        <w:rPr>
          <w:rFonts w:hint="eastAsia" w:ascii="仿宋_GB2312" w:hAnsi="楷体" w:eastAsia="仿宋_GB2312"/>
          <w:color w:val="auto"/>
          <w:kern w:val="0"/>
          <w:sz w:val="32"/>
          <w:szCs w:val="32"/>
        </w:rPr>
        <w:t>基本工资、</w:t>
      </w:r>
      <w:r>
        <w:rPr>
          <w:rFonts w:hint="eastAsia" w:ascii="仿宋_GB2312" w:hAnsi="楷体" w:eastAsia="仿宋_GB2312"/>
          <w:color w:val="auto"/>
          <w:kern w:val="0"/>
          <w:sz w:val="32"/>
          <w:szCs w:val="32"/>
          <w:lang w:eastAsia="zh-CN"/>
        </w:rPr>
        <w:t>公共卫生及医疗项目资金，</w:t>
      </w:r>
      <w:r>
        <w:rPr>
          <w:rFonts w:hint="eastAsia" w:ascii="仿宋_GB2312" w:hAnsi="楷体" w:eastAsia="仿宋_GB2312"/>
          <w:color w:val="auto"/>
          <w:kern w:val="0"/>
          <w:sz w:val="32"/>
          <w:szCs w:val="32"/>
        </w:rPr>
        <w:t>上年相比</w:t>
      </w:r>
      <w:r>
        <w:rPr>
          <w:rFonts w:hint="eastAsia" w:ascii="仿宋_GB2312" w:hAnsi="楷体" w:eastAsia="仿宋_GB2312"/>
          <w:color w:val="auto"/>
          <w:kern w:val="0"/>
          <w:sz w:val="32"/>
          <w:szCs w:val="32"/>
          <w:lang w:eastAsia="zh-CN"/>
        </w:rPr>
        <w:t>增加</w:t>
      </w:r>
      <w:r>
        <w:rPr>
          <w:rFonts w:hint="eastAsia" w:ascii="仿宋_GB2312" w:hAnsi="楷体" w:eastAsia="仿宋_GB2312"/>
          <w:color w:val="auto"/>
          <w:kern w:val="0"/>
          <w:sz w:val="32"/>
          <w:szCs w:val="32"/>
          <w:u w:val="single"/>
          <w:lang w:val="en-US" w:eastAsia="zh-CN"/>
        </w:rPr>
        <w:t>65.7835</w:t>
      </w:r>
      <w:r>
        <w:rPr>
          <w:rFonts w:hint="eastAsia" w:ascii="仿宋_GB2312" w:hAnsi="楷体" w:eastAsia="仿宋_GB2312"/>
          <w:color w:val="auto"/>
          <w:kern w:val="0"/>
          <w:sz w:val="32"/>
          <w:szCs w:val="32"/>
        </w:rPr>
        <w:t>万元，</w:t>
      </w:r>
      <w:r>
        <w:rPr>
          <w:rFonts w:hint="eastAsia" w:ascii="仿宋_GB2312" w:hAnsi="楷体" w:eastAsia="仿宋_GB2312"/>
          <w:color w:val="auto"/>
          <w:kern w:val="0"/>
          <w:sz w:val="32"/>
          <w:szCs w:val="32"/>
          <w:lang w:eastAsia="zh-CN"/>
        </w:rPr>
        <w:t>增加</w:t>
      </w:r>
      <w:r>
        <w:rPr>
          <w:rFonts w:hint="eastAsia" w:ascii="仿宋_GB2312" w:hAnsi="楷体" w:eastAsia="仿宋_GB2312"/>
          <w:color w:val="auto"/>
          <w:kern w:val="0"/>
          <w:sz w:val="32"/>
          <w:szCs w:val="32"/>
          <w:u w:val="single"/>
          <w:lang w:val="en-US" w:eastAsia="zh-CN"/>
        </w:rPr>
        <w:t>43.70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lang w:eastAsia="zh-CN"/>
        </w:rPr>
        <w:t>，主要原因是主要原因是人员普调增资及退休人员采暖补贴</w:t>
      </w:r>
      <w:r>
        <w:rPr>
          <w:rFonts w:hint="eastAsia" w:ascii="仿宋_GB2312" w:hAnsi="楷体" w:eastAsia="仿宋_GB2312"/>
          <w:color w:val="auto"/>
          <w:kern w:val="0"/>
          <w:sz w:val="32"/>
          <w:szCs w:val="32"/>
        </w:rPr>
        <w:t>。</w:t>
      </w:r>
    </w:p>
    <w:p>
      <w:pPr>
        <w:pageBreakBefore w:val="0"/>
        <w:widowControl/>
        <w:kinsoku/>
        <w:wordWrap/>
        <w:overflowPunct/>
        <w:topLinePunct w:val="0"/>
        <w:bidi w:val="0"/>
        <w:snapToGrid/>
        <w:spacing w:line="560" w:lineRule="exact"/>
        <w:ind w:left="160" w:leftChars="76" w:firstLine="480" w:firstLineChars="150"/>
        <w:textAlignment w:val="auto"/>
        <w:rPr>
          <w:rFonts w:hint="eastAsia" w:ascii="黑体" w:hAnsi="黑体" w:eastAsia="黑体"/>
          <w:kern w:val="0"/>
          <w:sz w:val="32"/>
          <w:szCs w:val="32"/>
        </w:rPr>
      </w:pPr>
      <w:r>
        <w:rPr>
          <w:rFonts w:ascii="仿宋_GB2312" w:hAnsi="楷体" w:eastAsia="仿宋_GB2312"/>
          <w:color w:val="auto"/>
          <w:kern w:val="0"/>
          <w:sz w:val="32"/>
          <w:szCs w:val="32"/>
        </w:rPr>
        <w:t>3</w:t>
      </w:r>
      <w:r>
        <w:rPr>
          <w:rFonts w:hint="eastAsia" w:ascii="仿宋_GB2312" w:hAnsi="楷体" w:eastAsia="仿宋_GB2312"/>
          <w:color w:val="auto"/>
          <w:kern w:val="0"/>
          <w:sz w:val="32"/>
          <w:szCs w:val="32"/>
        </w:rPr>
        <w:t>．基本支出预算数为</w:t>
      </w:r>
      <w:r>
        <w:rPr>
          <w:rFonts w:hint="eastAsia" w:ascii="仿宋_GB2312" w:hAnsi="楷体" w:eastAsia="仿宋_GB2312"/>
          <w:color w:val="auto"/>
          <w:kern w:val="0"/>
          <w:sz w:val="32"/>
          <w:szCs w:val="32"/>
          <w:u w:val="single"/>
          <w:lang w:val="en-US" w:eastAsia="zh-CN"/>
        </w:rPr>
        <w:t>164.7805</w:t>
      </w:r>
      <w:r>
        <w:rPr>
          <w:rFonts w:hint="eastAsia" w:ascii="仿宋_GB2312" w:hAnsi="楷体" w:eastAsia="仿宋_GB2312"/>
          <w:color w:val="auto"/>
          <w:kern w:val="0"/>
          <w:sz w:val="32"/>
          <w:szCs w:val="32"/>
        </w:rPr>
        <w:t>万元。与上年相比减少</w:t>
      </w:r>
      <w:r>
        <w:rPr>
          <w:rFonts w:hint="eastAsia" w:ascii="仿宋_GB2312" w:hAnsi="楷体" w:eastAsia="仿宋_GB2312"/>
          <w:color w:val="auto"/>
          <w:kern w:val="0"/>
          <w:sz w:val="32"/>
          <w:szCs w:val="32"/>
          <w:u w:val="single"/>
          <w:lang w:val="en-US" w:eastAsia="zh-CN"/>
        </w:rPr>
        <w:t>21.8095</w:t>
      </w:r>
      <w:r>
        <w:rPr>
          <w:rFonts w:hint="eastAsia" w:ascii="仿宋_GB2312" w:hAnsi="楷体" w:eastAsia="仿宋_GB2312"/>
          <w:color w:val="auto"/>
          <w:kern w:val="0"/>
          <w:sz w:val="32"/>
          <w:szCs w:val="32"/>
        </w:rPr>
        <w:t>万元，减少</w:t>
      </w:r>
      <w:r>
        <w:rPr>
          <w:rFonts w:hint="eastAsia" w:ascii="仿宋_GB2312" w:hAnsi="楷体" w:eastAsia="仿宋_GB2312"/>
          <w:color w:val="auto"/>
          <w:kern w:val="0"/>
          <w:sz w:val="32"/>
          <w:szCs w:val="32"/>
          <w:u w:val="single"/>
          <w:lang w:val="en-US" w:eastAsia="zh-CN"/>
        </w:rPr>
        <w:t>11.69</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eastAsia="zh-CN"/>
        </w:rPr>
        <w:t>本年度</w:t>
      </w:r>
      <w:r>
        <w:rPr>
          <w:rFonts w:hint="eastAsia" w:ascii="仿宋_GB2312" w:hAnsi="楷体" w:eastAsia="仿宋_GB2312"/>
          <w:kern w:val="0"/>
          <w:sz w:val="32"/>
          <w:szCs w:val="32"/>
          <w:lang w:val="en-US" w:eastAsia="zh-CN"/>
        </w:rPr>
        <w:t>退休2人，经费减少</w:t>
      </w:r>
      <w:r>
        <w:rPr>
          <w:rFonts w:hint="eastAsia" w:ascii="仿宋_GB2312" w:hAnsi="楷体" w:eastAsia="仿宋_GB2312"/>
          <w:color w:val="auto"/>
          <w:kern w:val="0"/>
          <w:sz w:val="32"/>
          <w:szCs w:val="32"/>
        </w:rPr>
        <w:t>。项目支出预算数为</w:t>
      </w:r>
      <w:r>
        <w:rPr>
          <w:rFonts w:hint="eastAsia" w:ascii="仿宋_GB2312" w:hAnsi="楷体" w:eastAsia="仿宋_GB2312"/>
          <w:color w:val="auto"/>
          <w:kern w:val="0"/>
          <w:sz w:val="32"/>
          <w:szCs w:val="32"/>
          <w:u w:val="single"/>
          <w:lang w:val="en-US" w:eastAsia="zh-CN"/>
        </w:rPr>
        <w:t>76.6849</w:t>
      </w:r>
      <w:r>
        <w:rPr>
          <w:rFonts w:hint="eastAsia" w:ascii="仿宋_GB2312" w:hAnsi="楷体" w:eastAsia="仿宋_GB2312"/>
          <w:color w:val="auto"/>
          <w:kern w:val="0"/>
          <w:sz w:val="32"/>
          <w:szCs w:val="32"/>
        </w:rPr>
        <w:t>万元。与上年相比增加</w:t>
      </w:r>
      <w:r>
        <w:rPr>
          <w:rFonts w:hint="eastAsia" w:ascii="仿宋_GB2312" w:hAnsi="楷体" w:eastAsia="仿宋_GB2312"/>
          <w:color w:val="auto"/>
          <w:kern w:val="0"/>
          <w:sz w:val="32"/>
          <w:szCs w:val="32"/>
          <w:u w:val="single"/>
          <w:lang w:val="en-US" w:eastAsia="zh-CN"/>
        </w:rPr>
        <w:t>76.6849</w:t>
      </w:r>
      <w:r>
        <w:rPr>
          <w:rFonts w:hint="eastAsia" w:ascii="仿宋_GB2312" w:hAnsi="楷体" w:eastAsia="仿宋_GB2312"/>
          <w:color w:val="auto"/>
          <w:kern w:val="0"/>
          <w:sz w:val="32"/>
          <w:szCs w:val="32"/>
        </w:rPr>
        <w:t>万元，增长</w:t>
      </w:r>
      <w:r>
        <w:rPr>
          <w:rFonts w:hint="eastAsia" w:ascii="仿宋_GB2312" w:hAnsi="楷体" w:eastAsia="仿宋_GB2312"/>
          <w:color w:val="auto"/>
          <w:kern w:val="0"/>
          <w:sz w:val="32"/>
          <w:szCs w:val="32"/>
          <w:u w:val="single"/>
          <w:lang w:val="en-US" w:eastAsia="zh-CN"/>
        </w:rPr>
        <w:t>100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kern w:val="0"/>
          <w:sz w:val="32"/>
          <w:szCs w:val="32"/>
        </w:rPr>
        <w:t>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r>
        <w:rPr>
          <w:rFonts w:hint="eastAsia" w:ascii="仿宋_GB2312" w:hAnsi="楷体" w:eastAsia="仿宋_GB2312"/>
          <w:color w:val="auto"/>
          <w:kern w:val="0"/>
          <w:sz w:val="32"/>
          <w:szCs w:val="32"/>
        </w:rPr>
        <w:t>。</w:t>
      </w:r>
    </w:p>
    <w:p>
      <w:pPr>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单位本年收入预算合计</w:t>
      </w:r>
      <w:r>
        <w:rPr>
          <w:rFonts w:hint="eastAsia" w:ascii="仿宋_GB2312" w:hAnsi="楷体" w:eastAsia="仿宋_GB2312"/>
          <w:kern w:val="0"/>
          <w:sz w:val="32"/>
          <w:szCs w:val="32"/>
          <w:u w:val="single"/>
        </w:rPr>
        <w:t xml:space="preserve">   </w:t>
      </w:r>
      <w:r>
        <w:rPr>
          <w:rFonts w:ascii="仿宋_GB2312" w:hAnsi="楷体" w:eastAsia="仿宋_GB2312"/>
          <w:kern w:val="0"/>
          <w:sz w:val="32"/>
          <w:szCs w:val="32"/>
          <w:u w:val="single"/>
        </w:rPr>
        <w:t xml:space="preserve"> </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rPr>
        <w:t>万元，其中：一般公共预算收入</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本年支出预算合计</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rPr>
        <w:t>万元，其中：基本支出</w:t>
      </w:r>
      <w:r>
        <w:rPr>
          <w:rFonts w:hint="eastAsia" w:ascii="仿宋_GB2312" w:hAnsi="仿宋_GB2312" w:eastAsia="仿宋_GB2312"/>
          <w:color w:val="auto"/>
          <w:sz w:val="32"/>
          <w:u w:val="single"/>
          <w:shd w:val="clear" w:color="auto" w:fill="FFFFFF"/>
          <w:lang w:val="en-US" w:eastAsia="zh-CN"/>
        </w:rPr>
        <w:t>164.7805</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68.24</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仿宋_GB2312" w:eastAsia="仿宋_GB2312"/>
          <w:color w:val="auto"/>
          <w:sz w:val="32"/>
          <w:u w:val="single"/>
          <w:shd w:val="clear" w:color="auto" w:fill="FFFFFF"/>
          <w:lang w:val="en-US" w:eastAsia="zh-CN"/>
        </w:rPr>
        <w:t>76.6849</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31.76</w:t>
      </w:r>
      <w:r>
        <w:rPr>
          <w:rFonts w:hint="eastAsia" w:ascii="仿宋_GB2312" w:hAnsi="楷体" w:eastAsia="仿宋_GB2312"/>
          <w:kern w:val="0"/>
          <w:sz w:val="32"/>
          <w:szCs w:val="32"/>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洪洞县曲亭镇中心卫生院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rPr>
        <w:t>万元。与上年相比，财政拨款收、支总计各增加</w:t>
      </w:r>
      <w:r>
        <w:rPr>
          <w:rFonts w:hint="eastAsia" w:ascii="仿宋_GB2312" w:hAnsi="楷体" w:eastAsia="仿宋_GB2312"/>
          <w:kern w:val="0"/>
          <w:sz w:val="32"/>
          <w:szCs w:val="32"/>
          <w:u w:val="single"/>
          <w:lang w:val="en-US" w:eastAsia="zh-CN"/>
        </w:rPr>
        <w:t>54.8754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29.41</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洪洞县曲亭镇中心卫生院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54.8754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29.41</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bookmarkStart w:id="0" w:name="_GoBack"/>
      <w:bookmarkEnd w:id="0"/>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洪洞县曲亭镇中心卫生院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仿宋_GB2312" w:eastAsia="仿宋_GB2312"/>
          <w:color w:val="auto"/>
          <w:sz w:val="32"/>
          <w:shd w:val="clear" w:color="auto" w:fill="FFFFFF"/>
          <w:lang w:val="en-US" w:eastAsia="zh-CN"/>
        </w:rPr>
        <w:t>164.7805</w:t>
      </w:r>
      <w:r>
        <w:rPr>
          <w:rFonts w:hint="eastAsia" w:ascii="仿宋_GB2312" w:hAnsi="楷体" w:eastAsia="仿宋_GB2312"/>
          <w:kern w:val="0"/>
          <w:sz w:val="32"/>
          <w:szCs w:val="32"/>
        </w:rPr>
        <w:t>万元，其中：</w:t>
      </w:r>
    </w:p>
    <w:p>
      <w:pPr>
        <w:pageBreakBefore w:val="0"/>
        <w:widowControl/>
        <w:kinsoku/>
        <w:wordWrap/>
        <w:overflowPunct/>
        <w:topLinePunct w:val="0"/>
        <w:bidi w:val="0"/>
        <w:snapToGrid/>
        <w:spacing w:line="560" w:lineRule="exact"/>
        <w:ind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仿宋_GB2312" w:eastAsia="仿宋_GB2312"/>
          <w:color w:val="auto"/>
          <w:sz w:val="32"/>
          <w:u w:val="single"/>
          <w:shd w:val="clear" w:color="auto" w:fill="FFFFFF"/>
          <w:lang w:val="en-US" w:eastAsia="zh-CN"/>
        </w:rPr>
        <w:t>164.7805</w:t>
      </w:r>
      <w:r>
        <w:rPr>
          <w:rFonts w:hint="eastAsia" w:ascii="仿宋_GB2312" w:hAnsi="楷体" w:eastAsia="仿宋_GB2312"/>
          <w:kern w:val="0"/>
          <w:sz w:val="32"/>
          <w:szCs w:val="32"/>
        </w:rPr>
        <w:t>万元。主要包括：基本工资、津贴补贴、绩效工资、机关事业单位基本养老保险缴费、退休费、生活补助</w:t>
      </w:r>
      <w:r>
        <w:rPr>
          <w:rFonts w:hint="eastAsia" w:ascii="仿宋_GB2312" w:hAnsi="楷体" w:eastAsia="仿宋_GB2312"/>
          <w:kern w:val="0"/>
          <w:sz w:val="32"/>
          <w:szCs w:val="32"/>
          <w:lang w:eastAsia="zh-CN"/>
        </w:rPr>
        <w:t>。</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八、一般公共预算“三公”经费预算情况说明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宋体" w:eastAsia="仿宋_GB2312" w:cs="宋体"/>
          <w:kern w:val="0"/>
          <w:sz w:val="32"/>
          <w:szCs w:val="32"/>
          <w:lang w:eastAsia="zh-CN"/>
        </w:rPr>
        <w:t>洪洞县万安镇中心卫生院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675" w:firstLineChars="211"/>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lang w:val="en-US" w:eastAsia="zh-CN"/>
        </w:rPr>
        <w:t>0万</w:t>
      </w:r>
      <w:r>
        <w:rPr>
          <w:rFonts w:hint="eastAsia" w:ascii="仿宋_GB2312" w:hAnsi="楷体" w:eastAsia="仿宋_GB2312"/>
          <w:kern w:val="0"/>
          <w:sz w:val="32"/>
          <w:szCs w:val="32"/>
        </w:rPr>
        <w:t>元，与上年相比增加（减少）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十、政府采购支出预算情况说明</w:t>
      </w:r>
    </w:p>
    <w:p>
      <w:pPr>
        <w:keepNext w:val="0"/>
        <w:keepLines w:val="0"/>
        <w:pageBreakBefore w:val="0"/>
        <w:widowControl w:val="0"/>
        <w:kinsoku/>
        <w:wordWrap/>
        <w:overflowPunct/>
        <w:topLinePunct w:val="0"/>
        <w:autoSpaceDE w:val="0"/>
        <w:autoSpaceDN w:val="0"/>
        <w:bidi w:val="0"/>
        <w:adjustRightInd w:val="0"/>
        <w:snapToGrid/>
        <w:ind w:firstLine="675" w:firstLineChars="211"/>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辆等。</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2.房屋情况：洪洞县曲亭镇中心卫生院，位于曲亭镇曲亭村，建筑面积</w:t>
      </w:r>
      <w:r>
        <w:rPr>
          <w:rFonts w:hint="eastAsia" w:ascii="仿宋_GB2312" w:hAnsi="楷体" w:eastAsia="仿宋_GB2312"/>
          <w:color w:val="auto"/>
          <w:kern w:val="0"/>
          <w:sz w:val="32"/>
          <w:szCs w:val="32"/>
          <w:lang w:val="en-US" w:eastAsia="zh-CN"/>
        </w:rPr>
        <w:t>1500</w:t>
      </w:r>
      <w:r>
        <w:rPr>
          <w:rFonts w:hint="eastAsia" w:ascii="仿宋_GB2312" w:hAnsi="楷体" w:eastAsia="仿宋_GB2312"/>
          <w:kern w:val="0"/>
          <w:sz w:val="32"/>
          <w:szCs w:val="32"/>
          <w:lang w:val="en-US" w:eastAsia="zh-CN"/>
        </w:rPr>
        <w:t>余平米。</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lang w:val="en-US"/>
        </w:rPr>
      </w:pPr>
      <w:r>
        <w:rPr>
          <w:rFonts w:hint="eastAsia" w:ascii="仿宋_GB2312" w:hAnsi="楷体" w:eastAsia="仿宋_GB2312"/>
          <w:kern w:val="0"/>
          <w:sz w:val="32"/>
          <w:szCs w:val="32"/>
          <w:lang w:val="en-US" w:eastAsia="zh-CN"/>
        </w:rPr>
        <w:t>3.其他国有资产占有使用情况：</w:t>
      </w:r>
      <w:r>
        <w:rPr>
          <w:rFonts w:hint="eastAsia" w:ascii="仿宋_GB2312" w:eastAsia="仿宋_GB2312"/>
          <w:b w:val="0"/>
          <w:bCs w:val="0"/>
          <w:sz w:val="32"/>
          <w:szCs w:val="32"/>
        </w:rPr>
        <w:t>洪洞县</w:t>
      </w:r>
      <w:r>
        <w:rPr>
          <w:rFonts w:hint="eastAsia" w:ascii="仿宋_GB2312" w:eastAsia="仿宋_GB2312"/>
          <w:b w:val="0"/>
          <w:bCs w:val="0"/>
          <w:sz w:val="32"/>
          <w:szCs w:val="32"/>
          <w:lang w:val="en-US" w:eastAsia="zh-CN"/>
        </w:rPr>
        <w:t>曲亭镇中心</w:t>
      </w:r>
      <w:r>
        <w:rPr>
          <w:rFonts w:hint="eastAsia" w:ascii="仿宋_GB2312" w:eastAsia="仿宋_GB2312"/>
          <w:b w:val="0"/>
          <w:bCs w:val="0"/>
          <w:sz w:val="32"/>
          <w:szCs w:val="32"/>
        </w:rPr>
        <w:t>卫生院</w:t>
      </w:r>
      <w:r>
        <w:rPr>
          <w:rFonts w:hint="eastAsia" w:ascii="仿宋_GB2312" w:eastAsia="仿宋_GB2312"/>
          <w:b w:val="0"/>
          <w:bCs w:val="0"/>
          <w:sz w:val="32"/>
          <w:szCs w:val="32"/>
          <w:lang w:eastAsia="zh-CN"/>
        </w:rPr>
        <w:t>现有价值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台（套）;单位价值100万元以上专用设备0台（套）。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6</w:t>
      </w:r>
      <w:r>
        <w:rPr>
          <w:rFonts w:hint="eastAsia" w:ascii="仿宋_GB2312" w:hAnsi="楷体" w:eastAsia="仿宋_GB2312"/>
          <w:kern w:val="0"/>
          <w:sz w:val="32"/>
          <w:szCs w:val="32"/>
        </w:rPr>
        <w:t>个项目纳入绩效目标管理，涉及财政性资金合计</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纳入、□未纳入）绩效目标管理，涉及财政性资金</w:t>
      </w:r>
      <w:r>
        <w:rPr>
          <w:rFonts w:hint="eastAsia" w:ascii="仿宋_GB2312" w:hAnsi="仿宋_GB2312" w:eastAsia="仿宋_GB2312"/>
          <w:color w:val="auto"/>
          <w:sz w:val="32"/>
          <w:u w:val="single"/>
          <w:shd w:val="clear" w:color="auto" w:fill="FFFFFF"/>
          <w:lang w:val="en-US" w:eastAsia="zh-CN"/>
        </w:rPr>
        <w:t>241.4654</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rPr>
        <w:t>万元。</w:t>
      </w:r>
    </w:p>
    <w:p>
      <w:pPr>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黑体" w:hAnsi="楷体" w:eastAsia="黑体"/>
          <w:kern w:val="0"/>
          <w:sz w:val="32"/>
          <w:szCs w:val="32"/>
        </w:rPr>
      </w:pPr>
      <w:r>
        <w:rPr>
          <w:rFonts w:hint="eastAsia" w:ascii="黑体" w:hAnsi="楷体" w:eastAsia="黑体"/>
          <w:kern w:val="0"/>
          <w:sz w:val="32"/>
          <w:szCs w:val="32"/>
          <w:lang w:eastAsia="zh-CN"/>
        </w:rPr>
        <w:t>十三、</w:t>
      </w:r>
      <w:r>
        <w:rPr>
          <w:rFonts w:hint="eastAsia" w:ascii="黑体" w:hAnsi="楷体" w:eastAsia="黑体"/>
          <w:kern w:val="0"/>
          <w:sz w:val="32"/>
          <w:szCs w:val="32"/>
        </w:rPr>
        <w:t>其他说明</w:t>
      </w:r>
    </w:p>
    <w:p>
      <w:pPr>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pageBreakBefore w:val="0"/>
        <w:widowControl/>
        <w:kinsoku/>
        <w:wordWrap/>
        <w:overflowPunct/>
        <w:topLinePunct w:val="0"/>
        <w:bidi w:val="0"/>
        <w:snapToGrid/>
        <w:spacing w:line="560" w:lineRule="exact"/>
        <w:ind w:firstLine="636"/>
        <w:textAlignment w:val="auto"/>
        <w:rPr>
          <w:rFonts w:hint="default" w:ascii="仿宋_GB2312" w:hAnsi="仿宋" w:eastAsia="仿宋_GB2312"/>
          <w:kern w:val="0"/>
          <w:sz w:val="32"/>
          <w:szCs w:val="32"/>
          <w:lang w:val="en-US" w:eastAsia="zh-CN"/>
        </w:rPr>
      </w:pPr>
      <w:r>
        <w:rPr>
          <w:rFonts w:hint="eastAsia" w:ascii="仿宋_GB2312" w:hAnsi="楷体" w:eastAsia="仿宋_GB2312"/>
          <w:kern w:val="0"/>
          <w:sz w:val="32"/>
          <w:szCs w:val="32"/>
          <w:lang w:val="en-US" w:eastAsia="zh-CN"/>
        </w:rPr>
        <w:t>我院</w:t>
      </w:r>
      <w:r>
        <w:rPr>
          <w:rFonts w:hint="eastAsia" w:ascii="仿宋_GB2312" w:hAnsi="仿宋" w:eastAsia="仿宋_GB2312"/>
          <w:kern w:val="0"/>
          <w:sz w:val="32"/>
          <w:szCs w:val="32"/>
          <w:lang w:val="en-US" w:eastAsia="zh-CN"/>
        </w:rPr>
        <w:t>未使用政府债券。</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（二）其他</w:t>
      </w:r>
    </w:p>
    <w:p>
      <w:pPr>
        <w:keepNext w:val="0"/>
        <w:keepLines w:val="0"/>
        <w:pageBreakBefore w:val="0"/>
        <w:widowControl/>
        <w:kinsoku/>
        <w:wordWrap/>
        <w:overflowPunct/>
        <w:topLinePunct w:val="0"/>
        <w:bidi w:val="0"/>
        <w:snapToGrid/>
        <w:spacing w:line="560" w:lineRule="exact"/>
        <w:ind w:firstLine="636"/>
        <w:textAlignment w:val="auto"/>
        <w:rPr>
          <w:rFonts w:hint="eastAsia" w:ascii="方正小标宋简体" w:hAnsi="方正小标宋简体" w:eastAsia="方正小标宋简体" w:cs="方正小标宋简体"/>
          <w:kern w:val="0"/>
          <w:sz w:val="36"/>
          <w:szCs w:val="36"/>
        </w:rPr>
      </w:pPr>
      <w:r>
        <w:rPr>
          <w:rFonts w:hint="eastAsia" w:ascii="仿宋_GB2312" w:hAnsi="宋体" w:eastAsia="仿宋_GB2312" w:cs="宋体"/>
          <w:kern w:val="0"/>
          <w:sz w:val="32"/>
          <w:szCs w:val="32"/>
          <w:lang w:val="en-US" w:eastAsia="zh-CN"/>
        </w:rPr>
        <w:t>无另需说明情况。</w:t>
      </w:r>
      <w:r>
        <w:rPr>
          <w:rFonts w:hint="eastAsia"/>
          <w:lang w:val="en-US" w:eastAsia="zh-CN"/>
        </w:rPr>
        <w:t xml:space="preserve">    </w:t>
      </w:r>
    </w:p>
    <w:p>
      <w:pPr>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6"/>
        <w:ind w:left="720" w:firstLine="0" w:firstLineChars="0"/>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政府购买服务：根据我国现行政策规定，政府购</w:t>
      </w:r>
    </w:p>
    <w:p>
      <w:pPr>
        <w:rPr>
          <w:rFonts w:hint="eastAsia" w:ascii="仿宋_GB2312" w:eastAsia="仿宋_GB2312"/>
          <w:sz w:val="32"/>
          <w:szCs w:val="32"/>
          <w:lang w:eastAsia="zh-CN"/>
        </w:rPr>
      </w:pPr>
      <w:r>
        <w:rPr>
          <w:rFonts w:hint="eastAsia" w:ascii="仿宋_GB2312" w:eastAsia="仿宋_GB2312"/>
          <w:sz w:val="32"/>
          <w:szCs w:val="32"/>
        </w:rPr>
        <w:t>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pStyle w:val="2"/>
        <w:rPr>
          <w:rFonts w:hint="eastAsia"/>
          <w:lang w:val="en-US" w:eastAsia="zh-CN"/>
        </w:rPr>
      </w:pPr>
    </w:p>
    <w:p>
      <w:pPr>
        <w:pageBreakBefore w:val="0"/>
        <w:widowControl w:val="0"/>
        <w:kinsoku/>
        <w:wordWrap/>
        <w:overflowPunct/>
        <w:topLinePunct w:val="0"/>
        <w:autoSpaceDE/>
        <w:autoSpaceDN/>
        <w:bidi w:val="0"/>
        <w:adjustRightInd/>
        <w:snapToGrid/>
        <w:spacing w:line="560" w:lineRule="exact"/>
        <w:ind w:left="5109" w:leftChars="2128" w:hanging="640" w:hangingChars="200"/>
        <w:jc w:val="left"/>
        <w:textAlignment w:val="auto"/>
        <w:rPr>
          <w:rFonts w:hint="eastAsia" w:ascii="仿宋_GB2312" w:hAnsi="楷体" w:eastAsia="仿宋_GB2312"/>
          <w:kern w:val="0"/>
          <w:sz w:val="32"/>
          <w:szCs w:val="32"/>
          <w:lang w:val="en-US" w:eastAsia="zh-CN"/>
        </w:rPr>
      </w:pPr>
    </w:p>
    <w:p>
      <w:pPr>
        <w:pageBreakBefore w:val="0"/>
        <w:widowControl w:val="0"/>
        <w:kinsoku/>
        <w:wordWrap/>
        <w:overflowPunct/>
        <w:topLinePunct w:val="0"/>
        <w:autoSpaceDE/>
        <w:autoSpaceDN/>
        <w:bidi w:val="0"/>
        <w:adjustRightInd/>
        <w:snapToGrid/>
        <w:spacing w:line="560" w:lineRule="exact"/>
        <w:ind w:left="5109" w:leftChars="2128" w:hanging="640" w:hangingChars="200"/>
        <w:jc w:val="left"/>
        <w:textAlignment w:val="auto"/>
        <w:rPr>
          <w:rFonts w:hint="eastAsia" w:ascii="仿宋_GB2312" w:hAnsi="楷体" w:eastAsia="仿宋_GB2312"/>
          <w:kern w:val="0"/>
          <w:sz w:val="32"/>
          <w:szCs w:val="32"/>
          <w:lang w:val="en-US" w:eastAsia="zh-CN"/>
        </w:rPr>
      </w:pPr>
    </w:p>
    <w:p>
      <w:pPr>
        <w:pageBreakBefore w:val="0"/>
        <w:widowControl w:val="0"/>
        <w:kinsoku/>
        <w:wordWrap/>
        <w:overflowPunct/>
        <w:topLinePunct w:val="0"/>
        <w:autoSpaceDE/>
        <w:autoSpaceDN/>
        <w:bidi w:val="0"/>
        <w:adjustRightInd/>
        <w:snapToGrid/>
        <w:spacing w:line="560" w:lineRule="exact"/>
        <w:ind w:left="5109" w:leftChars="2128" w:hanging="640" w:hangingChars="200"/>
        <w:jc w:val="left"/>
        <w:textAlignment w:val="auto"/>
        <w:rPr>
          <w:rFonts w:hint="eastAsia" w:ascii="方正小标宋简体" w:hAnsi="楷体" w:eastAsia="方正小标宋简体"/>
          <w:kern w:val="0"/>
          <w:sz w:val="36"/>
          <w:szCs w:val="36"/>
        </w:rPr>
      </w:pPr>
      <w:r>
        <w:rPr>
          <w:rFonts w:hint="eastAsia" w:ascii="仿宋_GB2312" w:hAnsi="楷体" w:eastAsia="仿宋_GB2312"/>
          <w:kern w:val="0"/>
          <w:sz w:val="32"/>
          <w:szCs w:val="32"/>
          <w:lang w:val="en-US" w:eastAsia="zh-CN"/>
        </w:rPr>
        <w:t>洪洞县曲亭镇中心卫生院</w:t>
      </w:r>
      <w:r>
        <w:rPr>
          <w:rFonts w:hint="eastAsia" w:ascii="仿宋_GB2312" w:hAnsi="仿宋" w:eastAsia="仿宋_GB2312" w:cs="Times New Roman"/>
          <w:b w:val="0"/>
          <w:bCs w:val="0"/>
          <w:kern w:val="0"/>
          <w:sz w:val="32"/>
          <w:szCs w:val="32"/>
          <w:lang w:val="en-US" w:eastAsia="zh-CN" w:bidi="ar-SA"/>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FZHTK--GBK1-0">
    <w:altName w:val="微软雅黑"/>
    <w:panose1 w:val="00000000000000000000"/>
    <w:charset w:val="86"/>
    <w:family w:val="auto"/>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68B9AA"/>
    <w:multiLevelType w:val="singleLevel"/>
    <w:tmpl w:val="E968B9AA"/>
    <w:lvl w:ilvl="0" w:tentative="0">
      <w:start w:val="1"/>
      <w:numFmt w:val="chineseCounting"/>
      <w:suff w:val="nothing"/>
      <w:lvlText w:val="%1、"/>
      <w:lvlJc w:val="left"/>
      <w:rPr>
        <w:rFonts w:hint="eastAsia"/>
      </w:rPr>
    </w:lvl>
  </w:abstractNum>
  <w:abstractNum w:abstractNumId="1">
    <w:nsid w:val="529BF2F9"/>
    <w:multiLevelType w:val="singleLevel"/>
    <w:tmpl w:val="529BF2F9"/>
    <w:lvl w:ilvl="0" w:tentative="0">
      <w:start w:val="1"/>
      <w:numFmt w:val="decimal"/>
      <w:suff w:val="nothing"/>
      <w:lvlText w:val="%1."/>
      <w:lvlJc w:val="left"/>
    </w:lvl>
  </w:abstractNum>
  <w:abstractNum w:abstractNumId="2">
    <w:nsid w:val="529BF6E6"/>
    <w:multiLevelType w:val="singleLevel"/>
    <w:tmpl w:val="529BF6E6"/>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2690853"/>
    <w:rsid w:val="03360E75"/>
    <w:rsid w:val="03424C28"/>
    <w:rsid w:val="04B05912"/>
    <w:rsid w:val="04F73278"/>
    <w:rsid w:val="05121E5F"/>
    <w:rsid w:val="09C70928"/>
    <w:rsid w:val="09C76D28"/>
    <w:rsid w:val="0A4A206B"/>
    <w:rsid w:val="0B060F94"/>
    <w:rsid w:val="0C08093D"/>
    <w:rsid w:val="0CCE0D62"/>
    <w:rsid w:val="116204FA"/>
    <w:rsid w:val="13010BF7"/>
    <w:rsid w:val="14D54096"/>
    <w:rsid w:val="14E37374"/>
    <w:rsid w:val="1591023E"/>
    <w:rsid w:val="17200870"/>
    <w:rsid w:val="17CA4AA4"/>
    <w:rsid w:val="1C575A74"/>
    <w:rsid w:val="1CC00135"/>
    <w:rsid w:val="1E984D2C"/>
    <w:rsid w:val="1EE7179B"/>
    <w:rsid w:val="1EF45DBD"/>
    <w:rsid w:val="1F6A0DEB"/>
    <w:rsid w:val="1F9F20EA"/>
    <w:rsid w:val="23A70F27"/>
    <w:rsid w:val="23B01B1D"/>
    <w:rsid w:val="264834DB"/>
    <w:rsid w:val="29463976"/>
    <w:rsid w:val="2CBB4F16"/>
    <w:rsid w:val="2E6B4C4A"/>
    <w:rsid w:val="30FC189B"/>
    <w:rsid w:val="3122403C"/>
    <w:rsid w:val="31B22151"/>
    <w:rsid w:val="331B5A6F"/>
    <w:rsid w:val="331F55C4"/>
    <w:rsid w:val="350B5537"/>
    <w:rsid w:val="355A6A4F"/>
    <w:rsid w:val="388502E2"/>
    <w:rsid w:val="3923202B"/>
    <w:rsid w:val="3A26566C"/>
    <w:rsid w:val="3A83468A"/>
    <w:rsid w:val="3BCC0B4F"/>
    <w:rsid w:val="3BE57EA5"/>
    <w:rsid w:val="3CCA666B"/>
    <w:rsid w:val="40AE458C"/>
    <w:rsid w:val="410417C0"/>
    <w:rsid w:val="420E5355"/>
    <w:rsid w:val="432E715D"/>
    <w:rsid w:val="4474142A"/>
    <w:rsid w:val="44EA30F8"/>
    <w:rsid w:val="45160934"/>
    <w:rsid w:val="4B1D4687"/>
    <w:rsid w:val="4C6A18EC"/>
    <w:rsid w:val="4CA007CD"/>
    <w:rsid w:val="4E325316"/>
    <w:rsid w:val="4EE62ADF"/>
    <w:rsid w:val="4FF97C19"/>
    <w:rsid w:val="50DE45C6"/>
    <w:rsid w:val="50F53466"/>
    <w:rsid w:val="51007ED8"/>
    <w:rsid w:val="52990A97"/>
    <w:rsid w:val="53D0673A"/>
    <w:rsid w:val="54F5564F"/>
    <w:rsid w:val="56FF3D08"/>
    <w:rsid w:val="59BA34F4"/>
    <w:rsid w:val="5A6B3061"/>
    <w:rsid w:val="5C1D649E"/>
    <w:rsid w:val="5CA41CE7"/>
    <w:rsid w:val="5D0D39AB"/>
    <w:rsid w:val="5F0E6193"/>
    <w:rsid w:val="5F7C6CF9"/>
    <w:rsid w:val="600A7B2B"/>
    <w:rsid w:val="61C219D1"/>
    <w:rsid w:val="663C2981"/>
    <w:rsid w:val="6C751491"/>
    <w:rsid w:val="6E07065E"/>
    <w:rsid w:val="6E967BE7"/>
    <w:rsid w:val="6EB41E64"/>
    <w:rsid w:val="71500A63"/>
    <w:rsid w:val="722C309F"/>
    <w:rsid w:val="755E3853"/>
    <w:rsid w:val="75FB4111"/>
    <w:rsid w:val="78163766"/>
    <w:rsid w:val="7AA21D53"/>
    <w:rsid w:val="7BAE30EF"/>
    <w:rsid w:val="7C507B69"/>
    <w:rsid w:val="7F45772D"/>
    <w:rsid w:val="7F47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 十月～</cp:lastModifiedBy>
  <cp:lastPrinted>2022-02-18T02:58:00Z</cp:lastPrinted>
  <dcterms:modified xsi:type="dcterms:W3CDTF">2022-02-24T01:09:33Z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552FB7D7016C42CA9FE5A68CBD027F9E</vt:lpwstr>
  </property>
</Properties>
</file>