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eastAsia="zh-CN"/>
        </w:rPr>
        <w:t>洪洞县赵城镇中心卫生院南沟分院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firstLine="3740" w:firstLineChars="850"/>
        <w:jc w:val="both"/>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firstLine="640" w:firstLineChars="200"/>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firstLine="640"/>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firstLine="640"/>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firstLine="640"/>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numPr>
          <w:ilvl w:val="0"/>
          <w:numId w:val="0"/>
        </w:numPr>
        <w:ind w:leftChars="0"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十三、</w:t>
      </w:r>
      <w:r>
        <w:rPr>
          <w:rFonts w:hint="eastAsia" w:ascii="仿宋_GB2312" w:eastAsia="仿宋_GB2312"/>
          <w:sz w:val="32"/>
          <w:szCs w:val="32"/>
          <w:lang w:eastAsia="zh-CN"/>
        </w:rPr>
        <w:t>洪洞县</w:t>
      </w:r>
      <w:r>
        <w:rPr>
          <w:rFonts w:hint="eastAsia" w:ascii="仿宋_GB2312" w:hAnsi="仿宋_GB2312" w:eastAsia="仿宋_GB2312"/>
          <w:sz w:val="32"/>
          <w:lang w:eastAsia="zh-CN"/>
        </w:rPr>
        <w:t>赵城镇中心卫生院南沟分院</w:t>
      </w:r>
      <w:r>
        <w:rPr>
          <w:rFonts w:hint="eastAsia" w:ascii="仿宋_GB2312" w:eastAsia="仿宋_GB2312"/>
          <w:sz w:val="32"/>
          <w:szCs w:val="32"/>
        </w:rPr>
        <w:t>2022年政府性基金预</w:t>
      </w:r>
      <w:r>
        <w:rPr>
          <w:rFonts w:hint="eastAsia" w:ascii="仿宋_GB2312" w:eastAsia="仿宋_GB2312"/>
          <w:sz w:val="32"/>
          <w:szCs w:val="32"/>
          <w:lang w:val="en-US"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rPr>
      </w:pPr>
      <w:r>
        <w:rPr>
          <w:rFonts w:hint="eastAsia" w:ascii="仿宋_GB2312" w:eastAsia="仿宋_GB2312"/>
          <w:sz w:val="32"/>
          <w:szCs w:val="32"/>
          <w:lang w:val="en-US" w:eastAsia="zh-CN"/>
        </w:rPr>
        <w:t>十四、</w:t>
      </w:r>
      <w:r>
        <w:rPr>
          <w:rFonts w:hint="eastAsia" w:ascii="仿宋_GB2312" w:eastAsia="仿宋_GB2312"/>
          <w:sz w:val="32"/>
          <w:szCs w:val="32"/>
          <w:lang w:eastAsia="zh-CN"/>
        </w:rPr>
        <w:t>洪洞县</w:t>
      </w:r>
      <w:r>
        <w:rPr>
          <w:rFonts w:hint="eastAsia" w:ascii="仿宋_GB2312" w:hAnsi="仿宋_GB2312" w:eastAsia="仿宋_GB2312"/>
          <w:sz w:val="32"/>
          <w:lang w:eastAsia="zh-CN"/>
        </w:rPr>
        <w:t>赵城镇中心卫生院南沟分院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firstLine="640" w:firstLineChars="200"/>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firstLine="640" w:firstLineChars="200"/>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jc w:val="center"/>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pPr>
      <w:r>
        <w:br w:type="page"/>
      </w:r>
    </w:p>
    <w:p>
      <w:pPr>
        <w:bidi w:val="0"/>
        <w:jc w:val="left"/>
        <w:rPr>
          <w:rFonts w:ascii="Calibri" w:hAnsi="Calibri" w:eastAsia="宋体" w:cs="Times New Roman"/>
          <w:kern w:val="2"/>
          <w:sz w:val="21"/>
          <w:szCs w:val="22"/>
          <w:lang w:val="en-US" w:eastAsia="zh-CN" w:bidi="ar-SA"/>
        </w:rPr>
      </w:pP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eastAsia="zh-CN"/>
        </w:rPr>
        <w:t>洪洞县赵城镇中心卫生院南沟分院</w:t>
      </w:r>
    </w:p>
    <w:p>
      <w:pPr>
        <w:keepNext w:val="0"/>
        <w:keepLines w:val="0"/>
        <w:pageBreakBefore w:val="0"/>
        <w:widowControl/>
        <w:kinsoku/>
        <w:wordWrap/>
        <w:overflowPunct/>
        <w:topLinePunct w:val="0"/>
        <w:bidi w:val="0"/>
        <w:snapToGrid/>
        <w:spacing w:line="560" w:lineRule="exact"/>
        <w:ind w:firstLine="636"/>
        <w:jc w:val="center"/>
        <w:textAlignment w:val="auto"/>
        <w:rPr>
          <w:lang w:val="en-US" w:eastAsia="zh-CN"/>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numPr>
          <w:ilvl w:val="0"/>
          <w:numId w:val="1"/>
        </w:numPr>
        <w:kinsoku/>
        <w:wordWrap/>
        <w:overflowPunct/>
        <w:topLinePunct w:val="0"/>
        <w:bidi w:val="0"/>
        <w:snapToGrid/>
        <w:spacing w:line="560" w:lineRule="exact"/>
        <w:jc w:val="center"/>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pageBreakBefore w:val="0"/>
        <w:widowControl/>
        <w:numPr>
          <w:ilvl w:val="0"/>
          <w:numId w:val="2"/>
        </w:numPr>
        <w:kinsoku/>
        <w:wordWrap/>
        <w:overflowPunct/>
        <w:topLinePunct w:val="0"/>
        <w:bidi w:val="0"/>
        <w:snapToGrid/>
        <w:spacing w:line="560" w:lineRule="exact"/>
        <w:ind w:firstLine="636"/>
        <w:rPr>
          <w:rFonts w:hint="eastAsia" w:ascii="黑体" w:hAnsi="楷体" w:eastAsia="黑体"/>
          <w:kern w:val="0"/>
          <w:sz w:val="32"/>
          <w:szCs w:val="32"/>
        </w:rPr>
      </w:pPr>
      <w:r>
        <w:rPr>
          <w:rFonts w:hint="eastAsia" w:ascii="黑体" w:hAnsi="楷体" w:eastAsia="黑体"/>
          <w:kern w:val="0"/>
          <w:sz w:val="32"/>
          <w:szCs w:val="32"/>
        </w:rPr>
        <w:t>主要职能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（1）使用农村适宜医疗技术和中医药技术，正确处理常见病、多发病，对疑难重症进行恰当的处理并转诊。承担乡村现场应急救护、转诊服务和康复服务。落实国家基本药物制度，加强卫生院的全面建设。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（2）承担辖区居民基本医疗服务和国家基本公共卫生服务。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（3）在镇政府和上级卫生行政部门领导下，依据本地社会经济发展规划，协助制定和实施本院的初级卫生规划。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（4）贯彻执行国家各种卫生法规，对本辖区内有关行业实行监督管理。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（5）负责本辖区内村级卫生服务站的管理和培训工作。</w:t>
      </w:r>
    </w:p>
    <w:p>
      <w:pPr>
        <w:pageBreakBefore w:val="0"/>
        <w:widowControl/>
        <w:numPr>
          <w:ilvl w:val="0"/>
          <w:numId w:val="2"/>
        </w:numPr>
        <w:kinsoku/>
        <w:wordWrap/>
        <w:overflowPunct/>
        <w:topLinePunct w:val="0"/>
        <w:bidi w:val="0"/>
        <w:snapToGrid/>
        <w:spacing w:line="560" w:lineRule="exact"/>
        <w:ind w:left="0" w:leftChars="0" w:firstLine="636" w:firstLineChars="0"/>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仿宋_GB2312" w:eastAsia="仿宋_GB2312"/>
          <w:sz w:val="32"/>
          <w:lang w:eastAsia="zh-CN"/>
        </w:rPr>
        <w:t>洪洞县赵城镇中心卫生院南沟分院</w:t>
      </w:r>
      <w:r>
        <w:rPr>
          <w:rFonts w:hint="eastAsia" w:ascii="仿宋_GB2312" w:hAnsi="宋体" w:eastAsia="仿宋_GB2312"/>
          <w:sz w:val="32"/>
          <w:szCs w:val="32"/>
        </w:rPr>
        <w:t>，</w:t>
      </w:r>
      <w:r>
        <w:rPr>
          <w:rFonts w:hint="eastAsia" w:ascii="仿宋_GB2312" w:hAnsi="宋体" w:eastAsia="仿宋_GB2312"/>
          <w:sz w:val="32"/>
          <w:szCs w:val="32"/>
          <w:lang w:eastAsia="zh-CN"/>
        </w:rPr>
        <w:t>位于</w:t>
      </w:r>
      <w:r>
        <w:rPr>
          <w:rFonts w:hint="eastAsia" w:ascii="仿宋_GB2312" w:hAnsi="宋体" w:eastAsia="仿宋_GB2312"/>
          <w:sz w:val="32"/>
          <w:szCs w:val="32"/>
          <w:lang w:val="en-US" w:eastAsia="zh-CN"/>
        </w:rPr>
        <w:t>赵城</w:t>
      </w:r>
      <w:r>
        <w:rPr>
          <w:rFonts w:hint="eastAsia" w:ascii="仿宋_GB2312" w:hAnsi="宋体" w:eastAsia="仿宋_GB2312"/>
          <w:sz w:val="32"/>
          <w:szCs w:val="32"/>
        </w:rPr>
        <w:t>镇</w:t>
      </w:r>
      <w:r>
        <w:rPr>
          <w:rFonts w:hint="eastAsia" w:ascii="仿宋_GB2312" w:hAnsi="宋体" w:eastAsia="仿宋_GB2312"/>
          <w:sz w:val="32"/>
          <w:szCs w:val="32"/>
          <w:lang w:val="en-US" w:eastAsia="zh-CN"/>
        </w:rPr>
        <w:t>南沟村</w:t>
      </w:r>
      <w:r>
        <w:rPr>
          <w:rFonts w:hint="eastAsia" w:ascii="仿宋_GB2312" w:hAnsi="宋体" w:eastAsia="仿宋_GB2312"/>
          <w:sz w:val="32"/>
          <w:szCs w:val="32"/>
        </w:rPr>
        <w:t>，</w:t>
      </w:r>
      <w:r>
        <w:rPr>
          <w:rFonts w:hint="eastAsia" w:ascii="仿宋_GB2312" w:hAnsi="宋体" w:eastAsia="仿宋_GB2312"/>
          <w:sz w:val="32"/>
          <w:szCs w:val="32"/>
          <w:lang w:val="en-US" w:eastAsia="zh-CN"/>
        </w:rPr>
        <w:t>单位房屋</w:t>
      </w:r>
      <w:r>
        <w:rPr>
          <w:rFonts w:hint="eastAsia" w:ascii="仿宋_GB2312" w:hAnsi="宋体" w:eastAsia="仿宋_GB2312"/>
          <w:sz w:val="32"/>
          <w:szCs w:val="32"/>
        </w:rPr>
        <w:t>建筑面积</w:t>
      </w:r>
      <w:r>
        <w:rPr>
          <w:rFonts w:hint="eastAsia" w:ascii="仿宋_GB2312" w:hAnsi="宋体" w:eastAsia="仿宋_GB2312"/>
          <w:sz w:val="32"/>
          <w:szCs w:val="32"/>
          <w:lang w:val="en-US" w:eastAsia="zh-CN"/>
        </w:rPr>
        <w:t>1238</w:t>
      </w:r>
      <w:r>
        <w:rPr>
          <w:rFonts w:hint="eastAsia" w:ascii="仿宋_GB2312" w:hAnsi="宋体" w:eastAsia="仿宋_GB2312"/>
          <w:sz w:val="32"/>
          <w:szCs w:val="32"/>
        </w:rPr>
        <w:t>平</w:t>
      </w:r>
      <w:r>
        <w:rPr>
          <w:rFonts w:hint="eastAsia" w:ascii="仿宋_GB2312" w:hAnsi="宋体" w:eastAsia="仿宋_GB2312"/>
          <w:sz w:val="32"/>
          <w:szCs w:val="32"/>
          <w:lang w:val="en-US" w:eastAsia="zh-CN"/>
        </w:rPr>
        <w:t>方</w:t>
      </w:r>
      <w:r>
        <w:rPr>
          <w:rFonts w:hint="eastAsia" w:ascii="仿宋_GB2312" w:hAnsi="宋体" w:eastAsia="仿宋_GB2312"/>
          <w:sz w:val="32"/>
          <w:szCs w:val="32"/>
        </w:rPr>
        <w:t>米，现有病床</w:t>
      </w:r>
      <w:r>
        <w:rPr>
          <w:rFonts w:hint="eastAsia" w:ascii="仿宋_GB2312" w:hAnsi="宋体" w:eastAsia="仿宋_GB2312"/>
          <w:sz w:val="32"/>
          <w:szCs w:val="32"/>
          <w:lang w:val="en-US" w:eastAsia="zh-CN"/>
        </w:rPr>
        <w:t>10</w:t>
      </w:r>
      <w:r>
        <w:rPr>
          <w:rFonts w:hint="eastAsia" w:ascii="仿宋_GB2312" w:hAnsi="宋体" w:eastAsia="仿宋_GB2312"/>
          <w:sz w:val="32"/>
          <w:szCs w:val="32"/>
        </w:rPr>
        <w:t>张，内设科室</w:t>
      </w:r>
      <w:r>
        <w:rPr>
          <w:rFonts w:hint="eastAsia" w:ascii="仿宋_GB2312" w:hAnsi="宋体" w:eastAsia="仿宋_GB2312"/>
          <w:sz w:val="32"/>
          <w:szCs w:val="32"/>
          <w:lang w:val="en-US" w:eastAsia="zh-CN"/>
        </w:rPr>
        <w:t>10</w:t>
      </w:r>
      <w:r>
        <w:rPr>
          <w:rFonts w:hint="eastAsia" w:ascii="仿宋_GB2312" w:hAnsi="宋体" w:eastAsia="仿宋_GB2312"/>
          <w:sz w:val="32"/>
          <w:szCs w:val="32"/>
        </w:rPr>
        <w:t>个，主要医疗设备有：心电图机、B超机、手术床、生化分析仪、尿液分析仪、手提式蒸气消毒锅等仪器。为科学诊治创造了较好条件。</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本院隶属洪洞县卫生</w:t>
      </w:r>
      <w:r>
        <w:rPr>
          <w:rFonts w:hint="eastAsia" w:ascii="仿宋_GB2312" w:hAnsi="宋体" w:eastAsia="仿宋_GB2312"/>
          <w:sz w:val="32"/>
          <w:szCs w:val="32"/>
          <w:lang w:val="en-US" w:eastAsia="zh-CN"/>
        </w:rPr>
        <w:t>健康体育局</w:t>
      </w:r>
      <w:r>
        <w:rPr>
          <w:rFonts w:hint="eastAsia" w:ascii="仿宋_GB2312" w:hAnsi="宋体" w:eastAsia="仿宋_GB2312"/>
          <w:sz w:val="32"/>
          <w:szCs w:val="32"/>
        </w:rPr>
        <w:t>，为公益性事业法人单位，医</w:t>
      </w:r>
      <w:r>
        <w:rPr>
          <w:rFonts w:hint="eastAsia" w:ascii="仿宋_GB2312" w:hAnsi="宋体" w:eastAsia="仿宋_GB2312"/>
          <w:sz w:val="32"/>
          <w:szCs w:val="32"/>
          <w:lang w:val="en-US" w:eastAsia="zh-CN"/>
        </w:rPr>
        <w:t>保</w:t>
      </w:r>
      <w:r>
        <w:rPr>
          <w:rFonts w:hint="eastAsia" w:ascii="仿宋_GB2312" w:hAnsi="宋体" w:eastAsia="仿宋_GB2312"/>
          <w:sz w:val="32"/>
          <w:szCs w:val="32"/>
        </w:rPr>
        <w:t>定点</w:t>
      </w:r>
      <w:r>
        <w:rPr>
          <w:rFonts w:hint="eastAsia" w:ascii="仿宋_GB2312" w:hAnsi="宋体" w:eastAsia="仿宋_GB2312"/>
          <w:sz w:val="32"/>
          <w:szCs w:val="32"/>
          <w:lang w:val="en-US" w:eastAsia="zh-CN"/>
        </w:rPr>
        <w:t>医疗机构</w:t>
      </w:r>
      <w:r>
        <w:rPr>
          <w:rFonts w:hint="eastAsia" w:ascii="仿宋_GB2312" w:hAnsi="宋体" w:eastAsia="仿宋_GB2312"/>
          <w:sz w:val="32"/>
          <w:szCs w:val="32"/>
        </w:rPr>
        <w:t>。</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下设有：</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临床科室：内科、外科、儿科、妇产科、中医科等。</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辅助科室：检验科、心电B超室、中西药房、合医办、办公室、公卫科、防疫科、住院部、财务室。</w:t>
      </w:r>
    </w:p>
    <w:p>
      <w:pPr>
        <w:widowControl/>
        <w:spacing w:line="560" w:lineRule="exact"/>
        <w:ind w:firstLine="636"/>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我院共有事业编制37人，实有5人。</w:t>
      </w:r>
    </w:p>
    <w:p>
      <w:pPr>
        <w:pageBreakBefore w:val="0"/>
        <w:widowControl/>
        <w:kinsoku/>
        <w:wordWrap/>
        <w:overflowPunct/>
        <w:topLinePunct w:val="0"/>
        <w:bidi w:val="0"/>
        <w:snapToGrid/>
        <w:spacing w:line="560" w:lineRule="exact"/>
        <w:ind w:firstLine="635"/>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院的工作目标是：按照上级要求和任务规划做到全面的服务、高效便捷的服务。完成居民健康档案的管理与更新，慢性病的管理，孕产妇和儿童的健康服务管理，履行卫生监督任务和指导管理工作以及中医药服务与管理。</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全年的任务规划是：为辖区</w:t>
      </w:r>
      <w:r>
        <w:rPr>
          <w:rFonts w:hint="eastAsia" w:ascii="仿宋_GB2312" w:hAnsi="宋体" w:eastAsia="仿宋_GB2312"/>
          <w:sz w:val="32"/>
          <w:szCs w:val="32"/>
          <w:lang w:eastAsia="zh-CN"/>
        </w:rPr>
        <w:t>约</w:t>
      </w:r>
      <w:r>
        <w:rPr>
          <w:rFonts w:hint="eastAsia" w:ascii="仿宋_GB2312" w:hAnsi="宋体" w:eastAsia="仿宋_GB2312"/>
          <w:sz w:val="32"/>
          <w:szCs w:val="32"/>
          <w:lang w:val="en-US" w:eastAsia="zh-CN"/>
        </w:rPr>
        <w:t>10000</w:t>
      </w:r>
      <w:r>
        <w:rPr>
          <w:rFonts w:hint="eastAsia" w:ascii="仿宋_GB2312" w:hAnsi="宋体" w:eastAsia="仿宋_GB2312"/>
          <w:sz w:val="32"/>
          <w:szCs w:val="32"/>
        </w:rPr>
        <w:t>居民建立完整的健康档案，同时完善电子档案，按时为重点人群进行随访、健康指导，配合卫</w:t>
      </w:r>
      <w:r>
        <w:rPr>
          <w:rFonts w:hint="eastAsia" w:ascii="仿宋_GB2312" w:hAnsi="宋体" w:eastAsia="仿宋_GB2312"/>
          <w:sz w:val="32"/>
          <w:szCs w:val="32"/>
          <w:lang w:val="en-US" w:eastAsia="zh-CN"/>
        </w:rPr>
        <w:t>体</w:t>
      </w:r>
      <w:r>
        <w:rPr>
          <w:rFonts w:hint="eastAsia" w:ascii="仿宋_GB2312" w:hAnsi="宋体" w:eastAsia="仿宋_GB2312"/>
          <w:sz w:val="32"/>
          <w:szCs w:val="32"/>
        </w:rPr>
        <w:t>局对全乡的医疗机构进行指导和管理，严厉打击非法行医，落实国家基本药物制度，加强卫生院及中医馆的全面建设。</w:t>
      </w:r>
    </w:p>
    <w:p>
      <w:pPr>
        <w:pageBreakBefore w:val="0"/>
        <w:widowControl/>
        <w:kinsoku/>
        <w:wordWrap/>
        <w:overflowPunct/>
        <w:topLinePunct w:val="0"/>
        <w:bidi w:val="0"/>
        <w:snapToGrid/>
        <w:spacing w:line="560" w:lineRule="exact"/>
        <w:ind w:firstLine="635"/>
        <w:jc w:val="center"/>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numPr>
          <w:ilvl w:val="0"/>
          <w:numId w:val="0"/>
        </w:numPr>
        <w:ind w:leftChars="0"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十三、</w:t>
      </w:r>
      <w:r>
        <w:rPr>
          <w:rFonts w:hint="eastAsia" w:ascii="仿宋_GB2312" w:eastAsia="仿宋_GB2312"/>
          <w:sz w:val="32"/>
          <w:szCs w:val="32"/>
          <w:lang w:eastAsia="zh-CN"/>
        </w:rPr>
        <w:t>洪洞县</w:t>
      </w:r>
      <w:r>
        <w:rPr>
          <w:rFonts w:hint="eastAsia" w:ascii="仿宋_GB2312" w:hAnsi="仿宋_GB2312" w:eastAsia="仿宋_GB2312"/>
          <w:sz w:val="32"/>
          <w:lang w:eastAsia="zh-CN"/>
        </w:rPr>
        <w:t>赵城镇中心卫生院南沟分院</w:t>
      </w:r>
      <w:r>
        <w:rPr>
          <w:rFonts w:hint="eastAsia" w:ascii="仿宋_GB2312" w:eastAsia="仿宋_GB2312"/>
          <w:sz w:val="32"/>
          <w:szCs w:val="32"/>
        </w:rPr>
        <w:t>2022年政府性基金预</w:t>
      </w:r>
      <w:r>
        <w:rPr>
          <w:rFonts w:hint="eastAsia" w:ascii="仿宋_GB2312" w:eastAsia="仿宋_GB2312"/>
          <w:sz w:val="32"/>
          <w:szCs w:val="32"/>
          <w:lang w:val="en-US"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rPr>
      </w:pPr>
      <w:r>
        <w:rPr>
          <w:rFonts w:hint="eastAsia" w:ascii="仿宋_GB2312" w:eastAsia="仿宋_GB2312"/>
          <w:sz w:val="32"/>
          <w:szCs w:val="32"/>
          <w:lang w:val="en-US" w:eastAsia="zh-CN"/>
        </w:rPr>
        <w:t>十四、</w:t>
      </w:r>
      <w:r>
        <w:rPr>
          <w:rFonts w:hint="eastAsia" w:ascii="仿宋_GB2312" w:eastAsia="仿宋_GB2312"/>
          <w:sz w:val="32"/>
          <w:szCs w:val="32"/>
          <w:lang w:eastAsia="zh-CN"/>
        </w:rPr>
        <w:t>洪洞县</w:t>
      </w:r>
      <w:r>
        <w:rPr>
          <w:rFonts w:hint="eastAsia" w:ascii="仿宋_GB2312" w:hAnsi="仿宋_GB2312" w:eastAsia="仿宋_GB2312"/>
          <w:sz w:val="32"/>
          <w:lang w:eastAsia="zh-CN"/>
        </w:rPr>
        <w:t>赵城镇中心卫生院南沟分院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firstLine="635"/>
        <w:jc w:val="center"/>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pageBreakBefore w:val="0"/>
        <w:widowControl/>
        <w:kinsoku/>
        <w:wordWrap/>
        <w:overflowPunct/>
        <w:topLinePunct w:val="0"/>
        <w:bidi w:val="0"/>
        <w:snapToGrid/>
        <w:spacing w:line="560" w:lineRule="exact"/>
        <w:ind w:firstLine="640"/>
        <w:rPr>
          <w:rFonts w:ascii="黑体" w:hAnsi="黑体" w:eastAsia="黑体"/>
          <w:kern w:val="0"/>
          <w:sz w:val="32"/>
          <w:szCs w:val="32"/>
        </w:rPr>
      </w:pPr>
      <w:r>
        <w:rPr>
          <w:rFonts w:hint="eastAsia" w:ascii="黑体" w:hAnsi="黑体" w:eastAsia="黑体"/>
          <w:kern w:val="0"/>
          <w:sz w:val="32"/>
          <w:szCs w:val="32"/>
        </w:rPr>
        <w:t>一、收支预算总体情况说明</w:t>
      </w:r>
    </w:p>
    <w:p>
      <w:pPr>
        <w:pageBreakBefore w:val="0"/>
        <w:widowControl/>
        <w:kinsoku/>
        <w:wordWrap/>
        <w:overflowPunct/>
        <w:topLinePunct w:val="0"/>
        <w:bidi w:val="0"/>
        <w:snapToGrid/>
        <w:spacing w:line="560" w:lineRule="exact"/>
        <w:ind w:firstLine="640"/>
        <w:rPr>
          <w:rFonts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lang w:val="en-US" w:eastAsia="zh-CN"/>
        </w:rPr>
        <w:t>3.3803</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8.75</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bidi w:val="0"/>
        <w:snapToGrid/>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万元。包括：</w:t>
      </w:r>
    </w:p>
    <w:p>
      <w:pPr>
        <w:pageBreakBefore w:val="0"/>
        <w:widowControl/>
        <w:kinsoku/>
        <w:wordWrap/>
        <w:overflowPunct/>
        <w:topLinePunct w:val="0"/>
        <w:bidi w:val="0"/>
        <w:snapToGrid/>
        <w:spacing w:line="560" w:lineRule="exact"/>
        <w:ind w:firstLine="640"/>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w:t>
      </w:r>
    </w:p>
    <w:p>
      <w:pPr>
        <w:pageBreakBefore w:val="0"/>
        <w:widowControl/>
        <w:kinsoku/>
        <w:wordWrap/>
        <w:overflowPunct/>
        <w:topLinePunct w:val="0"/>
        <w:bidi w:val="0"/>
        <w:snapToGrid/>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3.3803</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8.75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本年度公共卫生、医疗经费增加</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pageBreakBefore w:val="0"/>
        <w:widowControl/>
        <w:kinsoku/>
        <w:wordWrap/>
        <w:overflowPunct/>
        <w:topLinePunct w:val="0"/>
        <w:bidi w:val="0"/>
        <w:snapToGrid/>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kern w:val="0"/>
          <w:sz w:val="32"/>
          <w:szCs w:val="32"/>
          <w:lang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 w:hAnsi="仿宋" w:eastAsia="仿宋" w:cs="仿宋"/>
          <w:kern w:val="0"/>
          <w:sz w:val="32"/>
          <w:szCs w:val="32"/>
          <w:lang w:val="en-US" w:eastAsia="zh-CN"/>
        </w:rPr>
        <w:t>社会保障和就业支出8.2793万元，</w:t>
      </w:r>
      <w:r>
        <w:rPr>
          <w:rFonts w:hint="eastAsia" w:ascii="仿宋_GB2312" w:hAnsi="楷体" w:eastAsia="仿宋_GB2312"/>
          <w:kern w:val="0"/>
          <w:sz w:val="32"/>
          <w:szCs w:val="32"/>
        </w:rPr>
        <w:t>主要用于</w:t>
      </w:r>
      <w:r>
        <w:rPr>
          <w:rFonts w:hint="eastAsia" w:ascii="仿宋_GB2312" w:hAnsi="楷体" w:eastAsia="仿宋_GB2312"/>
          <w:kern w:val="0"/>
          <w:sz w:val="32"/>
          <w:szCs w:val="32"/>
          <w:lang w:eastAsia="zh-CN"/>
        </w:rPr>
        <w:t>人员基本养老保险缴费、退休人员取暖费支出，</w:t>
      </w:r>
      <w:r>
        <w:rPr>
          <w:rFonts w:hint="eastAsia" w:ascii="仿宋" w:hAnsi="仿宋" w:eastAsia="仿宋" w:cs="仿宋"/>
          <w:kern w:val="0"/>
          <w:sz w:val="32"/>
          <w:szCs w:val="32"/>
        </w:rPr>
        <w:t>与上年相比</w:t>
      </w:r>
      <w:r>
        <w:rPr>
          <w:rFonts w:hint="eastAsia" w:ascii="仿宋" w:hAnsi="仿宋" w:eastAsia="仿宋" w:cs="仿宋"/>
          <w:kern w:val="0"/>
          <w:sz w:val="32"/>
          <w:szCs w:val="32"/>
          <w:lang w:val="en-US" w:eastAsia="zh-CN"/>
        </w:rPr>
        <w:t>增加0.0593万元，增加0.72%，主要原因是</w:t>
      </w:r>
      <w:r>
        <w:rPr>
          <w:rFonts w:hint="eastAsia" w:ascii="仿宋" w:hAnsi="仿宋" w:eastAsia="仿宋" w:cs="仿宋"/>
          <w:color w:val="auto"/>
          <w:kern w:val="0"/>
          <w:sz w:val="32"/>
          <w:szCs w:val="32"/>
        </w:rPr>
        <w:t>人员普调增资</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w:t>
      </w:r>
      <w:r>
        <w:rPr>
          <w:rFonts w:hint="eastAsia" w:ascii="仿宋" w:hAnsi="仿宋" w:eastAsia="仿宋" w:cs="仿宋"/>
          <w:kern w:val="0"/>
          <w:sz w:val="32"/>
          <w:szCs w:val="32"/>
          <w:lang w:val="en-US" w:eastAsia="zh-CN"/>
        </w:rPr>
        <w:t>卫生健康支出33.7110万元，</w:t>
      </w:r>
      <w:r>
        <w:rPr>
          <w:rFonts w:hint="eastAsia" w:ascii="仿宋_GB2312" w:hAnsi="楷体" w:eastAsia="仿宋_GB2312"/>
          <w:kern w:val="0"/>
          <w:sz w:val="32"/>
          <w:szCs w:val="32"/>
        </w:rPr>
        <w:t>主要用于</w:t>
      </w:r>
      <w:bookmarkStart w:id="0" w:name="_GoBack"/>
      <w:r>
        <w:rPr>
          <w:rFonts w:hint="eastAsia" w:ascii="仿宋_GB2312" w:hAnsi="楷体" w:eastAsia="仿宋_GB2312"/>
          <w:color w:val="auto"/>
          <w:kern w:val="0"/>
          <w:sz w:val="32"/>
          <w:szCs w:val="32"/>
        </w:rPr>
        <w:t>基本工资、津贴补贴、绩效工资、</w:t>
      </w:r>
      <w:r>
        <w:rPr>
          <w:rFonts w:hint="eastAsia" w:ascii="仿宋_GB2312" w:hAnsi="楷体" w:eastAsia="仿宋_GB2312"/>
          <w:color w:val="auto"/>
          <w:kern w:val="0"/>
          <w:sz w:val="32"/>
          <w:szCs w:val="32"/>
          <w:lang w:eastAsia="zh-CN"/>
        </w:rPr>
        <w:t>基本药物补助</w:t>
      </w:r>
      <w:bookmarkEnd w:id="0"/>
      <w:r>
        <w:rPr>
          <w:rFonts w:hint="eastAsia" w:ascii="仿宋_GB2312" w:hAnsi="楷体" w:eastAsia="仿宋_GB2312"/>
          <w:kern w:val="0"/>
          <w:sz w:val="32"/>
          <w:szCs w:val="32"/>
          <w:lang w:eastAsia="zh-CN"/>
        </w:rPr>
        <w:t>，</w:t>
      </w:r>
      <w:r>
        <w:rPr>
          <w:rFonts w:hint="eastAsia" w:ascii="仿宋" w:hAnsi="仿宋" w:eastAsia="仿宋" w:cs="仿宋"/>
          <w:kern w:val="0"/>
          <w:sz w:val="32"/>
          <w:szCs w:val="32"/>
        </w:rPr>
        <w:t>与上年相比</w:t>
      </w:r>
      <w:r>
        <w:rPr>
          <w:rFonts w:hint="eastAsia" w:ascii="仿宋" w:hAnsi="仿宋" w:eastAsia="仿宋" w:cs="仿宋"/>
          <w:kern w:val="0"/>
          <w:sz w:val="32"/>
          <w:szCs w:val="32"/>
          <w:lang w:val="en-US" w:eastAsia="zh-CN"/>
        </w:rPr>
        <w:t>增加3.321万元，</w:t>
      </w:r>
      <w:r>
        <w:rPr>
          <w:rFonts w:hint="eastAsia" w:ascii="仿宋" w:hAnsi="仿宋" w:eastAsia="仿宋" w:cs="仿宋"/>
          <w:kern w:val="0"/>
          <w:sz w:val="32"/>
          <w:szCs w:val="32"/>
        </w:rPr>
        <w:t>增长</w:t>
      </w:r>
      <w:r>
        <w:rPr>
          <w:rFonts w:hint="eastAsia" w:ascii="仿宋" w:hAnsi="仿宋" w:eastAsia="仿宋" w:cs="仿宋"/>
          <w:kern w:val="0"/>
          <w:sz w:val="32"/>
          <w:szCs w:val="32"/>
          <w:lang w:val="en-US" w:eastAsia="zh-CN"/>
        </w:rPr>
        <w:t>10.93%。主要原因是</w:t>
      </w:r>
      <w:r>
        <w:rPr>
          <w:rFonts w:hint="eastAsia" w:ascii="仿宋" w:hAnsi="仿宋" w:eastAsia="仿宋" w:cs="仿宋"/>
          <w:kern w:val="0"/>
          <w:sz w:val="32"/>
          <w:szCs w:val="32"/>
        </w:rPr>
        <w:t>人员普调增资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提前下达基本公共卫生资金、基本药物</w:t>
      </w:r>
      <w:r>
        <w:rPr>
          <w:rFonts w:hint="eastAsia" w:ascii="仿宋" w:hAnsi="仿宋" w:eastAsia="仿宋" w:cs="仿宋"/>
          <w:kern w:val="0"/>
          <w:sz w:val="32"/>
          <w:szCs w:val="32"/>
          <w:lang w:val="en-US" w:eastAsia="zh-CN"/>
        </w:rPr>
        <w:t>补助</w:t>
      </w:r>
      <w:r>
        <w:rPr>
          <w:rFonts w:hint="eastAsia" w:ascii="仿宋" w:hAnsi="仿宋" w:eastAsia="仿宋" w:cs="仿宋"/>
          <w:kern w:val="0"/>
          <w:sz w:val="32"/>
          <w:szCs w:val="32"/>
        </w:rPr>
        <w:t>资金</w:t>
      </w:r>
      <w:r>
        <w:rPr>
          <w:rFonts w:hint="eastAsia" w:ascii="仿宋" w:hAnsi="仿宋" w:eastAsia="仿宋" w:cs="仿宋"/>
          <w:kern w:val="0"/>
          <w:sz w:val="32"/>
          <w:szCs w:val="32"/>
          <w:lang w:val="en-US" w:eastAsia="zh-CN"/>
        </w:rPr>
        <w:t>等项目</w:t>
      </w:r>
      <w:r>
        <w:rPr>
          <w:rFonts w:hint="eastAsia" w:ascii="仿宋" w:hAnsi="仿宋" w:eastAsia="仿宋" w:cs="仿宋"/>
          <w:kern w:val="0"/>
          <w:sz w:val="32"/>
          <w:szCs w:val="32"/>
        </w:rPr>
        <w:t>列入年初预算</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仿宋_GB2312" w:eastAsia="仿宋_GB2312"/>
          <w:color w:val="auto"/>
          <w:sz w:val="32"/>
          <w:u w:val="single"/>
          <w:shd w:val="clear" w:color="auto" w:fill="FFFFFF"/>
          <w:lang w:val="en-US" w:eastAsia="zh-CN"/>
        </w:rPr>
        <w:t>38.4715</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single"/>
          <w:lang w:val="en-US" w:eastAsia="zh-CN"/>
        </w:rPr>
        <w:t>0.1385</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0.003</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color w:val="auto"/>
          <w:kern w:val="0"/>
          <w:sz w:val="32"/>
          <w:szCs w:val="32"/>
          <w:lang w:val="en-US" w:eastAsia="zh-CN"/>
        </w:rPr>
        <w:t>遗属减少1人，遗属补助减少</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3.5188</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3.5188</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主要原因是</w:t>
      </w:r>
      <w:r>
        <w:rPr>
          <w:rFonts w:hint="eastAsia" w:ascii="仿宋_GB2312" w:hAnsi="宋体" w:eastAsia="仿宋_GB2312" w:cs="宋体"/>
          <w:kern w:val="0"/>
          <w:sz w:val="32"/>
          <w:szCs w:val="32"/>
        </w:rPr>
        <w:t>提前下达基本公共卫生资金、基本药物</w:t>
      </w:r>
      <w:r>
        <w:rPr>
          <w:rFonts w:hint="eastAsia" w:ascii="仿宋_GB2312" w:hAnsi="宋体" w:eastAsia="仿宋_GB2312" w:cs="宋体"/>
          <w:kern w:val="0"/>
          <w:sz w:val="32"/>
          <w:szCs w:val="32"/>
          <w:lang w:val="en-US" w:eastAsia="zh-CN"/>
        </w:rPr>
        <w:t>补助</w:t>
      </w:r>
      <w:r>
        <w:rPr>
          <w:rFonts w:hint="eastAsia" w:ascii="仿宋_GB2312" w:hAnsi="宋体" w:eastAsia="仿宋_GB2312" w:cs="宋体"/>
          <w:kern w:val="0"/>
          <w:sz w:val="32"/>
          <w:szCs w:val="32"/>
        </w:rPr>
        <w:t>资金等项目列入年初预算。</w:t>
      </w:r>
    </w:p>
    <w:p>
      <w:pPr>
        <w:pageBreakBefore w:val="0"/>
        <w:widowControl/>
        <w:kinsoku/>
        <w:wordWrap/>
        <w:overflowPunct/>
        <w:topLinePunct w:val="0"/>
        <w:bidi w:val="0"/>
        <w:snapToGrid/>
        <w:spacing w:line="560" w:lineRule="exact"/>
        <w:ind w:firstLine="640"/>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万元，其中：一般公共预算收入</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800" w:firstLineChars="250"/>
        <w:jc w:val="left"/>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pageBreakBefore w:val="0"/>
        <w:widowControl/>
        <w:kinsoku/>
        <w:wordWrap/>
        <w:overflowPunct/>
        <w:topLinePunct w:val="0"/>
        <w:bidi w:val="0"/>
        <w:snapToGrid/>
        <w:spacing w:line="560" w:lineRule="exact"/>
        <w:ind w:firstLine="640"/>
        <w:rPr>
          <w:rFonts w:hint="eastAsia"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万元，其中：基本支出</w:t>
      </w:r>
      <w:r>
        <w:rPr>
          <w:rFonts w:hint="eastAsia" w:ascii="仿宋_GB2312" w:hAnsi="仿宋_GB2312" w:eastAsia="仿宋_GB2312"/>
          <w:color w:val="auto"/>
          <w:sz w:val="32"/>
          <w:u w:val="single"/>
          <w:shd w:val="clear" w:color="auto" w:fill="FFFFFF"/>
          <w:lang w:val="en-US" w:eastAsia="zh-CN"/>
        </w:rPr>
        <w:t>38.4715</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91.62</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3.5188</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8.38</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lang w:val="en-US" w:eastAsia="zh-CN"/>
        </w:rPr>
        <w:t>3.3803</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8.75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宋体" w:eastAsia="仿宋_GB2312" w:cs="宋体"/>
          <w:kern w:val="0"/>
          <w:sz w:val="32"/>
          <w:szCs w:val="32"/>
        </w:rPr>
        <w:t>提前下达基本公共卫生资金、基本药物</w:t>
      </w:r>
      <w:r>
        <w:rPr>
          <w:rFonts w:hint="eastAsia" w:ascii="仿宋_GB2312" w:hAnsi="宋体" w:eastAsia="仿宋_GB2312" w:cs="宋体"/>
          <w:kern w:val="0"/>
          <w:sz w:val="32"/>
          <w:szCs w:val="32"/>
          <w:lang w:val="en-US" w:eastAsia="zh-CN"/>
        </w:rPr>
        <w:t>补助</w:t>
      </w:r>
      <w:r>
        <w:rPr>
          <w:rFonts w:hint="eastAsia" w:ascii="仿宋_GB2312" w:hAnsi="宋体" w:eastAsia="仿宋_GB2312" w:cs="宋体"/>
          <w:kern w:val="0"/>
          <w:sz w:val="32"/>
          <w:szCs w:val="32"/>
        </w:rPr>
        <w:t>资金等项目列入年初预算。</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仿宋_GB2312" w:eastAsia="仿宋_GB2312"/>
          <w:color w:val="auto"/>
          <w:sz w:val="32"/>
          <w:u w:val="single"/>
          <w:shd w:val="clear" w:color="auto" w:fill="FFFFFF"/>
          <w:lang w:val="en-US" w:eastAsia="zh-CN"/>
        </w:rPr>
        <w:t>41.9903</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3.3803</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8.75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宋体" w:eastAsia="仿宋_GB2312" w:cs="宋体"/>
          <w:kern w:val="0"/>
          <w:sz w:val="32"/>
          <w:szCs w:val="32"/>
        </w:rPr>
        <w:t>提前下达基本公共卫生资金、基本药物</w:t>
      </w:r>
      <w:r>
        <w:rPr>
          <w:rFonts w:hint="eastAsia" w:ascii="仿宋_GB2312" w:hAnsi="宋体" w:eastAsia="仿宋_GB2312" w:cs="宋体"/>
          <w:kern w:val="0"/>
          <w:sz w:val="32"/>
          <w:szCs w:val="32"/>
          <w:lang w:val="en-US" w:eastAsia="zh-CN"/>
        </w:rPr>
        <w:t>补助</w:t>
      </w:r>
      <w:r>
        <w:rPr>
          <w:rFonts w:hint="eastAsia" w:ascii="仿宋_GB2312" w:hAnsi="宋体" w:eastAsia="仿宋_GB2312" w:cs="宋体"/>
          <w:kern w:val="0"/>
          <w:sz w:val="32"/>
          <w:szCs w:val="32"/>
        </w:rPr>
        <w:t>资金等项目列入年初预算。</w:t>
      </w:r>
    </w:p>
    <w:p>
      <w:pPr>
        <w:pageBreakBefore w:val="0"/>
        <w:kinsoku/>
        <w:wordWrap/>
        <w:overflowPunct/>
        <w:topLinePunct w:val="0"/>
        <w:autoSpaceDE w:val="0"/>
        <w:autoSpaceDN w:val="0"/>
        <w:bidi w:val="0"/>
        <w:adjustRightInd w:val="0"/>
        <w:snapToGrid/>
        <w:spacing w:line="560" w:lineRule="exact"/>
        <w:ind w:firstLine="641"/>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firstLine="641"/>
        <w:rPr>
          <w:rFonts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仿宋_GB2312" w:eastAsia="仿宋_GB2312"/>
          <w:color w:val="auto"/>
          <w:sz w:val="32"/>
          <w:u w:val="single"/>
          <w:shd w:val="clear" w:color="auto" w:fill="FFFFFF"/>
          <w:lang w:val="en-US" w:eastAsia="zh-CN"/>
        </w:rPr>
        <w:t>38.4715</w:t>
      </w:r>
      <w:r>
        <w:rPr>
          <w:rFonts w:hint="eastAsia" w:ascii="仿宋_GB2312" w:hAnsi="楷体" w:eastAsia="仿宋_GB2312"/>
          <w:kern w:val="0"/>
          <w:sz w:val="32"/>
          <w:szCs w:val="32"/>
        </w:rPr>
        <w:t>万元，其中：</w:t>
      </w:r>
    </w:p>
    <w:p>
      <w:pPr>
        <w:pageBreakBefore w:val="0"/>
        <w:widowControl/>
        <w:kinsoku/>
        <w:wordWrap/>
        <w:overflowPunct/>
        <w:topLinePunct w:val="0"/>
        <w:bidi w:val="0"/>
        <w:snapToGrid/>
        <w:spacing w:line="560" w:lineRule="exact"/>
        <w:ind w:firstLine="641"/>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仿宋_GB2312" w:eastAsia="仿宋_GB2312"/>
          <w:color w:val="auto"/>
          <w:sz w:val="32"/>
          <w:u w:val="single"/>
          <w:shd w:val="clear" w:color="auto" w:fill="FFFFFF"/>
          <w:lang w:val="en-US" w:eastAsia="zh-CN"/>
        </w:rPr>
        <w:t>38.4715</w:t>
      </w:r>
      <w:r>
        <w:rPr>
          <w:rFonts w:hint="eastAsia" w:ascii="仿宋_GB2312" w:hAnsi="楷体" w:eastAsia="仿宋_GB2312"/>
          <w:kern w:val="0"/>
          <w:sz w:val="32"/>
          <w:szCs w:val="32"/>
        </w:rPr>
        <w:t>万元。主要包括：基本工资、津贴补贴、绩效工资、机关事业单位基本养老保险缴费、退休费</w:t>
      </w:r>
      <w:r>
        <w:rPr>
          <w:rFonts w:hint="eastAsia" w:ascii="仿宋_GB2312" w:hAnsi="楷体" w:eastAsia="仿宋_GB2312"/>
          <w:kern w:val="0"/>
          <w:sz w:val="32"/>
          <w:szCs w:val="32"/>
          <w:lang w:eastAsia="zh-CN"/>
        </w:rPr>
        <w:t>。</w:t>
      </w:r>
    </w:p>
    <w:p>
      <w:pPr>
        <w:pageBreakBefore w:val="0"/>
        <w:kinsoku/>
        <w:wordWrap/>
        <w:overflowPunct/>
        <w:topLinePunct w:val="0"/>
        <w:autoSpaceDE w:val="0"/>
        <w:autoSpaceDN w:val="0"/>
        <w:bidi w:val="0"/>
        <w:adjustRightInd w:val="0"/>
        <w:snapToGrid/>
        <w:spacing w:line="560" w:lineRule="exact"/>
        <w:ind w:firstLine="641"/>
        <w:jc w:val="left"/>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，与上年预算数相同。</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仿宋_GB2312" w:eastAsia="仿宋_GB2312"/>
          <w:sz w:val="32"/>
          <w:lang w:eastAsia="zh-CN"/>
        </w:rPr>
        <w:t>洪洞县赵城镇中心卫生院南沟分院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辆等。</w:t>
      </w:r>
      <w:r>
        <w:rPr>
          <w:rFonts w:hint="eastAsia" w:ascii="仿宋_GB2312" w:hAnsi="楷体" w:eastAsia="仿宋_GB2312"/>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房屋情况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洪洞县</w:t>
      </w:r>
      <w:r>
        <w:rPr>
          <w:rFonts w:hint="eastAsia" w:ascii="仿宋_GB2312" w:eastAsia="仿宋_GB2312"/>
          <w:sz w:val="32"/>
          <w:szCs w:val="32"/>
          <w:lang w:eastAsia="zh-CN"/>
        </w:rPr>
        <w:t>赵城</w:t>
      </w:r>
      <w:r>
        <w:rPr>
          <w:rFonts w:hint="eastAsia" w:ascii="仿宋_GB2312" w:eastAsia="仿宋_GB2312"/>
          <w:sz w:val="32"/>
          <w:szCs w:val="32"/>
          <w:lang w:val="en-US" w:eastAsia="zh-CN"/>
        </w:rPr>
        <w:t>镇中心</w:t>
      </w:r>
      <w:r>
        <w:rPr>
          <w:rFonts w:hint="eastAsia" w:ascii="仿宋_GB2312" w:eastAsia="仿宋_GB2312"/>
          <w:sz w:val="32"/>
          <w:szCs w:val="32"/>
        </w:rPr>
        <w:t>卫生院</w:t>
      </w:r>
      <w:r>
        <w:rPr>
          <w:rFonts w:hint="eastAsia" w:ascii="仿宋_GB2312" w:eastAsia="仿宋_GB2312"/>
          <w:sz w:val="32"/>
          <w:szCs w:val="32"/>
          <w:lang w:eastAsia="zh-CN"/>
        </w:rPr>
        <w:t>南沟分院办公用房总建筑面积</w:t>
      </w:r>
      <w:r>
        <w:rPr>
          <w:rFonts w:hint="eastAsia" w:ascii="仿宋_GB2312" w:eastAsia="仿宋_GB2312"/>
          <w:sz w:val="32"/>
          <w:szCs w:val="32"/>
          <w:lang w:val="en-US" w:eastAsia="zh-CN"/>
        </w:rPr>
        <w:t>1238平方米。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其他国有资产占有使用情况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ascii="仿宋_GB2312" w:hAnsi="楷体" w:eastAsia="仿宋_GB2312"/>
          <w:kern w:val="0"/>
          <w:sz w:val="32"/>
          <w:szCs w:val="32"/>
        </w:rPr>
      </w:pPr>
      <w:r>
        <w:rPr>
          <w:rFonts w:hint="eastAsia" w:ascii="仿宋_GB2312" w:eastAsia="仿宋_GB2312"/>
          <w:b w:val="0"/>
          <w:bCs w:val="0"/>
          <w:sz w:val="32"/>
          <w:szCs w:val="32"/>
        </w:rPr>
        <w:t>洪洞县</w:t>
      </w:r>
      <w:r>
        <w:rPr>
          <w:rFonts w:hint="eastAsia" w:ascii="仿宋_GB2312" w:eastAsia="仿宋_GB2312"/>
          <w:b w:val="0"/>
          <w:bCs w:val="0"/>
          <w:sz w:val="32"/>
          <w:szCs w:val="32"/>
          <w:lang w:eastAsia="zh-CN"/>
        </w:rPr>
        <w:t>赵城</w:t>
      </w:r>
      <w:r>
        <w:rPr>
          <w:rFonts w:hint="eastAsia" w:ascii="仿宋_GB2312" w:eastAsia="仿宋_GB2312"/>
          <w:b w:val="0"/>
          <w:bCs w:val="0"/>
          <w:sz w:val="32"/>
          <w:szCs w:val="32"/>
          <w:lang w:val="en-US" w:eastAsia="zh-CN"/>
        </w:rPr>
        <w:t>镇中心</w:t>
      </w:r>
      <w:r>
        <w:rPr>
          <w:rFonts w:hint="eastAsia" w:ascii="仿宋_GB2312" w:eastAsia="仿宋_GB2312"/>
          <w:b w:val="0"/>
          <w:bCs w:val="0"/>
          <w:sz w:val="32"/>
          <w:szCs w:val="32"/>
        </w:rPr>
        <w:t>卫生院</w:t>
      </w:r>
      <w:r>
        <w:rPr>
          <w:rFonts w:hint="eastAsia" w:ascii="仿宋_GB2312" w:eastAsia="仿宋_GB2312"/>
          <w:b w:val="0"/>
          <w:bCs w:val="0"/>
          <w:sz w:val="32"/>
          <w:szCs w:val="32"/>
          <w:lang w:eastAsia="zh-CN"/>
        </w:rPr>
        <w:t>南沟分院现有价值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lang w:val="en-US" w:eastAsia="zh-CN"/>
        </w:rPr>
        <w:t>4</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lang w:val="en-US" w:eastAsia="zh-CN"/>
        </w:rPr>
        <w:t>41.9903</w:t>
      </w:r>
      <w:r>
        <w:rPr>
          <w:rFonts w:hint="eastAsia" w:ascii="仿宋_GB2312" w:hAnsi="楷体" w:eastAsia="仿宋_GB2312"/>
          <w:kern w:val="0"/>
          <w:sz w:val="32"/>
          <w:szCs w:val="32"/>
        </w:rPr>
        <w:t>万元；本部门单位整体支出（</w:t>
      </w:r>
      <w:r>
        <w:rPr>
          <w:rFonts w:hint="eastAsia" w:ascii="仿宋_GB2312" w:hAnsi="宋体" w:eastAsia="仿宋_GB2312" w:cs="宋体"/>
          <w:kern w:val="0"/>
          <w:sz w:val="32"/>
          <w:szCs w:val="32"/>
        </w:rPr>
        <w:sym w:font="Wingdings" w:char="00FE"/>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lang w:val="en-US" w:eastAsia="zh-CN"/>
        </w:rPr>
        <w:t>41.9903</w:t>
      </w:r>
      <w:r>
        <w:rPr>
          <w:rFonts w:hint="eastAsia" w:ascii="仿宋_GB2312" w:hAnsi="楷体" w:eastAsia="仿宋_GB2312"/>
          <w:kern w:val="0"/>
          <w:sz w:val="32"/>
          <w:szCs w:val="32"/>
        </w:rPr>
        <w:t>万元。</w:t>
      </w:r>
    </w:p>
    <w:p>
      <w:pPr>
        <w:pageBreakBefore w:val="0"/>
        <w:widowControl/>
        <w:numPr>
          <w:ilvl w:val="0"/>
          <w:numId w:val="0"/>
        </w:numPr>
        <w:kinsoku/>
        <w:wordWrap/>
        <w:overflowPunct/>
        <w:topLinePunct w:val="0"/>
        <w:bidi w:val="0"/>
        <w:snapToGrid/>
        <w:spacing w:line="560" w:lineRule="exact"/>
        <w:ind w:firstLine="640" w:firstLineChars="200"/>
        <w:rPr>
          <w:rFonts w:hint="eastAsia" w:ascii="黑体" w:hAnsi="楷体" w:eastAsia="黑体"/>
          <w:kern w:val="0"/>
          <w:sz w:val="32"/>
          <w:szCs w:val="32"/>
        </w:rPr>
      </w:pPr>
      <w:r>
        <w:rPr>
          <w:rFonts w:hint="eastAsia" w:ascii="黑体" w:hAnsi="楷体" w:eastAsia="黑体"/>
          <w:kern w:val="0"/>
          <w:sz w:val="32"/>
          <w:szCs w:val="32"/>
        </w:rPr>
        <w:t>十</w:t>
      </w:r>
      <w:r>
        <w:rPr>
          <w:rFonts w:hint="eastAsia" w:ascii="黑体" w:hAnsi="楷体" w:eastAsia="黑体"/>
          <w:kern w:val="0"/>
          <w:sz w:val="32"/>
          <w:szCs w:val="32"/>
          <w:lang w:eastAsia="zh-CN"/>
        </w:rPr>
        <w:t>三</w:t>
      </w:r>
      <w:r>
        <w:rPr>
          <w:rFonts w:hint="eastAsia" w:ascii="黑体" w:hAnsi="楷体" w:eastAsia="黑体"/>
          <w:kern w:val="0"/>
          <w:sz w:val="32"/>
          <w:szCs w:val="32"/>
        </w:rPr>
        <w:t>、其他说明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一</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政府债券公开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92" w:firstLineChars="310"/>
        <w:textAlignment w:val="auto"/>
        <w:rPr>
          <w:rFonts w:hint="eastAsia" w:ascii="仿宋_GB2312" w:hAnsi="仿宋" w:eastAsia="仿宋_GB2312"/>
          <w:b w:val="0"/>
          <w:bCs/>
          <w:kern w:val="0"/>
          <w:sz w:val="32"/>
          <w:szCs w:val="32"/>
          <w:lang w:eastAsia="zh-CN"/>
        </w:rPr>
      </w:pPr>
      <w:r>
        <w:rPr>
          <w:rFonts w:hint="eastAsia" w:ascii="仿宋_GB2312" w:hAnsi="黑体" w:eastAsia="仿宋_GB2312"/>
          <w:b w:val="0"/>
          <w:bCs/>
          <w:spacing w:val="-16"/>
          <w:kern w:val="0"/>
          <w:sz w:val="32"/>
          <w:szCs w:val="32"/>
        </w:rPr>
        <w:t>本部门未使用政府债券</w:t>
      </w:r>
      <w:r>
        <w:rPr>
          <w:rFonts w:hint="eastAsia" w:ascii="仿宋_GB2312" w:hAnsi="黑体" w:eastAsia="仿宋_GB2312"/>
          <w:b w:val="0"/>
          <w:bCs/>
          <w:spacing w:val="-16"/>
          <w:kern w:val="0"/>
          <w:sz w:val="32"/>
          <w:szCs w:val="32"/>
          <w:lang w:eastAsia="zh-CN"/>
        </w:rPr>
        <w:t>。</w:t>
      </w:r>
    </w:p>
    <w:p>
      <w:pPr>
        <w:widowControl/>
        <w:numPr>
          <w:ilvl w:val="0"/>
          <w:numId w:val="0"/>
        </w:numPr>
        <w:spacing w:line="560" w:lineRule="exact"/>
        <w:ind w:leftChars="0" w:firstLine="640" w:firstLineChars="200"/>
        <w:rPr>
          <w:rFonts w:hint="eastAsia" w:ascii="仿宋_GB2312" w:hAnsi="宋体" w:eastAsia="仿宋_GB2312" w:cs="宋体"/>
          <w:kern w:val="0"/>
          <w:sz w:val="32"/>
          <w:szCs w:val="32"/>
        </w:rPr>
      </w:pPr>
      <w:r>
        <w:rPr>
          <w:rFonts w:hint="eastAsia" w:ascii="仿宋_GB2312" w:hAnsi="仿宋" w:eastAsia="仿宋_GB2312"/>
          <w:kern w:val="0"/>
          <w:sz w:val="32"/>
          <w:szCs w:val="32"/>
        </w:rPr>
        <w:t>（二）</w:t>
      </w:r>
      <w:r>
        <w:rPr>
          <w:rFonts w:hint="eastAsia" w:ascii="仿宋_GB2312" w:hAnsi="宋体" w:eastAsia="仿宋_GB2312" w:cs="宋体"/>
          <w:kern w:val="0"/>
          <w:sz w:val="32"/>
          <w:szCs w:val="32"/>
        </w:rPr>
        <w:t>其他</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无另需说明情况。</w:t>
      </w:r>
    </w:p>
    <w:p>
      <w:pPr>
        <w:pStyle w:val="2"/>
        <w:rPr>
          <w:rFonts w:hint="eastAsia"/>
          <w:lang w:val="en-US" w:eastAsia="zh-CN"/>
        </w:rPr>
      </w:pPr>
    </w:p>
    <w:p>
      <w:pPr>
        <w:pageBreakBefore w:val="0"/>
        <w:widowControl/>
        <w:numPr>
          <w:ilvl w:val="0"/>
          <w:numId w:val="3"/>
        </w:numPr>
        <w:tabs>
          <w:tab w:val="left" w:pos="4122"/>
          <w:tab w:val="center" w:pos="6915"/>
        </w:tabs>
        <w:kinsoku/>
        <w:wordWrap/>
        <w:overflowPunct/>
        <w:topLinePunct w:val="0"/>
        <w:bidi w:val="0"/>
        <w:snapToGrid/>
        <w:spacing w:line="560" w:lineRule="exact"/>
        <w:ind w:left="0" w:leftChars="0" w:firstLineChars="0"/>
        <w:jc w:val="center"/>
        <w:rPr>
          <w:rFonts w:hint="eastAsia"/>
        </w:rPr>
      </w:pPr>
      <w:r>
        <w:rPr>
          <w:rFonts w:hint="eastAsia" w:ascii="方正小标宋简体" w:hAnsi="方正小标宋简体" w:eastAsia="方正小标宋简体" w:cs="方正小标宋简体"/>
          <w:kern w:val="0"/>
          <w:sz w:val="36"/>
          <w:szCs w:val="36"/>
        </w:rPr>
        <w:t>名词解释</w:t>
      </w:r>
    </w:p>
    <w:p>
      <w:pPr>
        <w:keepNext w:val="0"/>
        <w:keepLines w:val="0"/>
        <w:pageBreakBefore w:val="0"/>
        <w:widowControl/>
        <w:kinsoku/>
        <w:wordWrap/>
        <w:overflowPunct/>
        <w:topLinePunct w:val="0"/>
        <w:autoSpaceDE/>
        <w:autoSpaceDN/>
        <w:bidi w:val="0"/>
        <w:adjustRightInd/>
        <w:snapToGrid/>
        <w:spacing w:before="313" w:beforeLines="100"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val="en-US" w:eastAsia="zh-CN"/>
        </w:rPr>
        <w:t>七、</w:t>
      </w:r>
      <w:r>
        <w:rPr>
          <w:rFonts w:hint="eastAsia" w:ascii="仿宋_GB2312" w:hAnsi="仿宋" w:eastAsia="仿宋_GB2312" w:cs="Times New Roman"/>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kern w:val="0"/>
          <w:sz w:val="32"/>
          <w:szCs w:val="32"/>
          <w:lang w:eastAsia="zh-CN"/>
        </w:rPr>
        <w:t>。</w:t>
      </w:r>
    </w:p>
    <w:p>
      <w:pPr>
        <w:pageBreakBefore w:val="0"/>
        <w:widowControl w:val="0"/>
        <w:kinsoku/>
        <w:wordWrap/>
        <w:overflowPunct/>
        <w:topLinePunct w:val="0"/>
        <w:autoSpaceDE/>
        <w:autoSpaceDN/>
        <w:bidi w:val="0"/>
        <w:adjustRightInd/>
        <w:snapToGrid/>
        <w:spacing w:line="560" w:lineRule="exact"/>
        <w:ind w:left="4472" w:leftChars="1520" w:hanging="1280" w:hangingChars="400"/>
        <w:jc w:val="left"/>
        <w:textAlignment w:val="auto"/>
        <w:rPr>
          <w:rFonts w:hint="eastAsia" w:ascii="仿宋_GB2312" w:hAnsi="仿宋_GB2312" w:eastAsia="仿宋_GB2312"/>
          <w:sz w:val="32"/>
          <w:lang w:eastAsia="zh-CN"/>
        </w:rPr>
      </w:pPr>
    </w:p>
    <w:p>
      <w:pPr>
        <w:pageBreakBefore w:val="0"/>
        <w:widowControl w:val="0"/>
        <w:kinsoku/>
        <w:wordWrap/>
        <w:overflowPunct/>
        <w:topLinePunct w:val="0"/>
        <w:autoSpaceDE/>
        <w:autoSpaceDN/>
        <w:bidi w:val="0"/>
        <w:adjustRightInd/>
        <w:snapToGrid/>
        <w:spacing w:line="560" w:lineRule="exact"/>
        <w:ind w:left="4472" w:leftChars="1520" w:hanging="1280" w:hangingChars="400"/>
        <w:jc w:val="left"/>
        <w:textAlignment w:val="auto"/>
        <w:rPr>
          <w:rFonts w:hint="eastAsia" w:ascii="仿宋_GB2312" w:hAnsi="仿宋_GB2312" w:eastAsia="仿宋_GB2312"/>
          <w:sz w:val="32"/>
          <w:lang w:eastAsia="zh-CN"/>
        </w:rPr>
      </w:pPr>
    </w:p>
    <w:p>
      <w:pPr>
        <w:pageBreakBefore w:val="0"/>
        <w:widowControl w:val="0"/>
        <w:kinsoku/>
        <w:wordWrap/>
        <w:overflowPunct/>
        <w:topLinePunct w:val="0"/>
        <w:autoSpaceDE/>
        <w:autoSpaceDN/>
        <w:bidi w:val="0"/>
        <w:adjustRightInd/>
        <w:snapToGrid/>
        <w:spacing w:line="560" w:lineRule="exact"/>
        <w:ind w:left="4472" w:leftChars="1520" w:hanging="1280" w:hangingChars="400"/>
        <w:jc w:val="left"/>
        <w:textAlignment w:val="auto"/>
        <w:rPr>
          <w:rFonts w:hint="default"/>
          <w:lang w:val="en-US" w:eastAsia="zh-CN"/>
        </w:rPr>
      </w:pPr>
      <w:r>
        <w:rPr>
          <w:rFonts w:hint="eastAsia" w:ascii="仿宋_GB2312" w:hAnsi="仿宋_GB2312" w:eastAsia="仿宋_GB2312"/>
          <w:sz w:val="32"/>
          <w:lang w:eastAsia="zh-CN"/>
        </w:rPr>
        <w:t>洪洞县赵城镇中心卫生院南沟分院</w:t>
      </w:r>
      <w:r>
        <w:rPr>
          <w:rFonts w:hint="eastAsia" w:ascii="仿宋_GB2312" w:hAnsi="仿宋" w:eastAsia="仿宋_GB2312" w:cs="Times New Roman"/>
          <w:b w:val="0"/>
          <w:bCs w:val="0"/>
          <w:kern w:val="0"/>
          <w:sz w:val="32"/>
          <w:szCs w:val="32"/>
          <w:lang w:val="en-US" w:eastAsia="zh-CN" w:bidi="ar-SA"/>
        </w:rPr>
        <w:t xml:space="preserve">                                 2022年2月17日</w:t>
      </w:r>
    </w:p>
    <w:p>
      <w:pPr>
        <w:pageBreakBefore w:val="0"/>
        <w:numPr>
          <w:ilvl w:val="0"/>
          <w:numId w:val="0"/>
        </w:numPr>
        <w:kinsoku/>
        <w:wordWrap/>
        <w:overflowPunct/>
        <w:topLinePunct w:val="0"/>
        <w:bidi w:val="0"/>
        <w:snapToGrid/>
        <w:spacing w:line="560" w:lineRule="exact"/>
        <w:jc w:val="both"/>
        <w:rPr>
          <w:rFonts w:hint="eastAsia" w:ascii="方正小标宋简体" w:hAnsi="楷体" w:eastAsia="方正小标宋简体"/>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5A087"/>
    <w:multiLevelType w:val="singleLevel"/>
    <w:tmpl w:val="9705A087"/>
    <w:lvl w:ilvl="0" w:tentative="0">
      <w:start w:val="4"/>
      <w:numFmt w:val="chineseCounting"/>
      <w:suff w:val="space"/>
      <w:lvlText w:val="第%1部分"/>
      <w:lvlJc w:val="left"/>
      <w:pPr>
        <w:ind w:left="0"/>
      </w:pPr>
      <w:rPr>
        <w:rFonts w:hint="eastAsia"/>
        <w:b/>
        <w:bCs/>
        <w:sz w:val="36"/>
        <w:szCs w:val="36"/>
      </w:rPr>
    </w:lvl>
  </w:abstractNum>
  <w:abstractNum w:abstractNumId="1">
    <w:nsid w:val="A919B69F"/>
    <w:multiLevelType w:val="singleLevel"/>
    <w:tmpl w:val="A919B69F"/>
    <w:lvl w:ilvl="0" w:tentative="0">
      <w:start w:val="1"/>
      <w:numFmt w:val="chineseCounting"/>
      <w:suff w:val="nothing"/>
      <w:lvlText w:val="%1、"/>
      <w:lvlJc w:val="left"/>
      <w:rPr>
        <w:rFonts w:hint="eastAsia"/>
      </w:rPr>
    </w:lvl>
  </w:abstractNum>
  <w:abstractNum w:abstractNumId="2">
    <w:nsid w:val="D2435438"/>
    <w:multiLevelType w:val="singleLevel"/>
    <w:tmpl w:val="D2435438"/>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50E7B83"/>
    <w:rsid w:val="07775509"/>
    <w:rsid w:val="0B6571F3"/>
    <w:rsid w:val="0B865D88"/>
    <w:rsid w:val="0BCD3FDA"/>
    <w:rsid w:val="0BEF3028"/>
    <w:rsid w:val="111F0549"/>
    <w:rsid w:val="13007300"/>
    <w:rsid w:val="13BD53DA"/>
    <w:rsid w:val="14D04079"/>
    <w:rsid w:val="15D17C4E"/>
    <w:rsid w:val="17CA4AA4"/>
    <w:rsid w:val="182B1D93"/>
    <w:rsid w:val="19EA0E8F"/>
    <w:rsid w:val="1DF45266"/>
    <w:rsid w:val="1EF45DBD"/>
    <w:rsid w:val="20704450"/>
    <w:rsid w:val="24061917"/>
    <w:rsid w:val="32374BB2"/>
    <w:rsid w:val="3319767A"/>
    <w:rsid w:val="33AA3173"/>
    <w:rsid w:val="33DD6F16"/>
    <w:rsid w:val="37BC3CD0"/>
    <w:rsid w:val="389E3716"/>
    <w:rsid w:val="38A369D4"/>
    <w:rsid w:val="3A251B39"/>
    <w:rsid w:val="3BE57EA5"/>
    <w:rsid w:val="3C0E3CCE"/>
    <w:rsid w:val="44A67E56"/>
    <w:rsid w:val="45EC1E03"/>
    <w:rsid w:val="47233FF0"/>
    <w:rsid w:val="4B064F24"/>
    <w:rsid w:val="4B212387"/>
    <w:rsid w:val="4FF97C19"/>
    <w:rsid w:val="532D4D79"/>
    <w:rsid w:val="56B366D8"/>
    <w:rsid w:val="57265F00"/>
    <w:rsid w:val="5915580B"/>
    <w:rsid w:val="59BF2987"/>
    <w:rsid w:val="59C00473"/>
    <w:rsid w:val="5A2C478E"/>
    <w:rsid w:val="5FB3249C"/>
    <w:rsid w:val="646E325D"/>
    <w:rsid w:val="65301C31"/>
    <w:rsid w:val="66E06314"/>
    <w:rsid w:val="67965286"/>
    <w:rsid w:val="68A00360"/>
    <w:rsid w:val="6C6030E4"/>
    <w:rsid w:val="6FCB5DDE"/>
    <w:rsid w:val="750A040A"/>
    <w:rsid w:val="75541D85"/>
    <w:rsid w:val="7A720562"/>
    <w:rsid w:val="7F4735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cp:lastModifiedBy>
  <dcterms:modified xsi:type="dcterms:W3CDTF">2022-02-23T12:20:22Z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1CAD01C8FE924460A45C850AAF94ABB2</vt:lpwstr>
  </property>
</Properties>
</file>