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洪洞县明姜镇中心卫生院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72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十三、</w:t>
      </w:r>
      <w:r>
        <w:rPr>
          <w:rFonts w:hint="eastAsia" w:ascii="仿宋_GB2312" w:eastAsia="仿宋_GB2312"/>
          <w:sz w:val="32"/>
          <w:szCs w:val="32"/>
          <w:lang w:eastAsia="zh-CN"/>
        </w:rPr>
        <w:t>洪洞县明姜镇中心卫生院</w:t>
      </w:r>
      <w:r>
        <w:rPr>
          <w:rFonts w:hint="eastAsia" w:ascii="仿宋_GB2312" w:eastAsia="仿宋_GB2312"/>
          <w:sz w:val="32"/>
          <w:szCs w:val="32"/>
        </w:rPr>
        <w:t>2022年政府性基金预</w:t>
      </w:r>
    </w:p>
    <w:p>
      <w:pPr>
        <w:pStyle w:val="6"/>
        <w:numPr>
          <w:ilvl w:val="0"/>
          <w:numId w:val="0"/>
        </w:numPr>
        <w:jc w:val="left"/>
        <w:rPr>
          <w:rFonts w:hint="eastAsia" w:ascii="仿宋_GB2312" w:eastAsia="仿宋_GB2312"/>
          <w:sz w:val="32"/>
          <w:szCs w:val="32"/>
        </w:rPr>
      </w:pPr>
      <w:r>
        <w:rPr>
          <w:rFonts w:hint="eastAsia" w:ascii="仿宋_GB2312" w:eastAsia="仿宋_GB2312"/>
          <w:sz w:val="32"/>
          <w:szCs w:val="32"/>
          <w:lang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eastAsia="仿宋_GB2312"/>
          <w:sz w:val="32"/>
          <w:szCs w:val="32"/>
          <w:lang w:eastAsia="zh-CN"/>
        </w:rPr>
        <w:t>洪洞县明镇中心卫生院</w:t>
      </w:r>
      <w:r>
        <w:rPr>
          <w:rFonts w:hint="eastAsia" w:ascii="仿宋_GB2312" w:eastAsia="仿宋_GB2312"/>
          <w:sz w:val="32"/>
          <w:szCs w:val="32"/>
        </w:rPr>
        <w:t>2022年国有资本经营预算收支预算表</w:t>
      </w:r>
    </w:p>
    <w:p>
      <w:pPr>
        <w:pStyle w:val="2"/>
        <w:rPr>
          <w:rFonts w:hint="eastAsia"/>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洪洞县明姜镇中心卫生院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lang w:eastAsia="zh-CN"/>
        </w:rPr>
        <w:t>第一部分</w:t>
      </w:r>
      <w:r>
        <w:rPr>
          <w:rFonts w:hint="eastAsia" w:ascii="方正小标宋简体" w:hAnsi="楷体" w:eastAsia="方正小标宋简体"/>
          <w:kern w:val="0"/>
          <w:sz w:val="36"/>
          <w:szCs w:val="36"/>
          <w:lang w:val="en-US" w:eastAsia="zh-CN"/>
        </w:rPr>
        <w:t xml:space="preserve">  部门概况</w:t>
      </w:r>
    </w:p>
    <w:p>
      <w:pPr>
        <w:pageBreakBefore w:val="0"/>
        <w:widowControl/>
        <w:numPr>
          <w:ilvl w:val="0"/>
          <w:numId w:val="1"/>
        </w:numPr>
        <w:kinsoku/>
        <w:wordWrap/>
        <w:overflowPunct/>
        <w:topLinePunct w:val="0"/>
        <w:bidi w:val="0"/>
        <w:snapToGrid/>
        <w:spacing w:line="560" w:lineRule="exact"/>
        <w:ind w:left="-6"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提供基本医疗服务，正确处理常见病、多发病，对疑难重症进行恰当的处理并转诊。贯彻落实国家基本药物制度，乡镇卫生院全部配备、使用基本药物; 实施基本药物零差率销售。</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承担着全镇</w:t>
      </w:r>
      <w:r>
        <w:rPr>
          <w:rFonts w:hint="eastAsia" w:ascii="仿宋_GB2312" w:hAnsi="宋体" w:eastAsia="仿宋_GB2312" w:cs="宋体"/>
          <w:kern w:val="0"/>
          <w:sz w:val="32"/>
          <w:szCs w:val="32"/>
          <w:lang w:val="en-US" w:eastAsia="zh-CN"/>
        </w:rPr>
        <w:t>30000余居民</w:t>
      </w:r>
      <w:r>
        <w:rPr>
          <w:rFonts w:hint="eastAsia" w:ascii="仿宋_GB2312" w:hAnsi="宋体" w:eastAsia="仿宋_GB2312" w:cs="宋体"/>
          <w:kern w:val="0"/>
          <w:sz w:val="32"/>
          <w:szCs w:val="32"/>
        </w:rPr>
        <w:t>的基本公共卫生服务，包括建立居民健康档案、健康教育、预防接种、传染病防治、高血压糖尿病等慢性病管理、重性精神疾病管理、儿童保健、孕产妇保健、老年人保健等</w:t>
      </w:r>
      <w:r>
        <w:rPr>
          <w:rFonts w:hint="eastAsia" w:ascii="仿宋_GB2312" w:hAnsi="宋体" w:eastAsia="仿宋_GB2312" w:cs="宋体"/>
          <w:kern w:val="0"/>
          <w:sz w:val="32"/>
          <w:szCs w:val="32"/>
          <w:lang w:val="en-US" w:eastAsia="zh-CN"/>
        </w:rPr>
        <w:t>工作</w:t>
      </w:r>
      <w:r>
        <w:rPr>
          <w:rFonts w:hint="eastAsia" w:ascii="仿宋_GB2312" w:hAnsi="宋体" w:eastAsia="仿宋_GB2312" w:cs="宋体"/>
          <w:kern w:val="0"/>
          <w:sz w:val="32"/>
          <w:szCs w:val="32"/>
        </w:rPr>
        <w:t>；协助处置突发公共卫生事件；承担对村卫生室人员培训、技术指导等。</w:t>
      </w:r>
    </w:p>
    <w:p>
      <w:pPr>
        <w:widowControl/>
        <w:spacing w:line="560" w:lineRule="exact"/>
        <w:ind w:firstLine="636"/>
        <w:rPr>
          <w:rFonts w:hint="eastAsia" w:ascii="仿宋_GB2312" w:hAnsi="宋体" w:eastAsia="仿宋_GB2312"/>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承办</w:t>
      </w:r>
      <w:r>
        <w:rPr>
          <w:rFonts w:hint="eastAsia" w:ascii="仿宋_GB2312" w:hAnsi="宋体" w:eastAsia="仿宋_GB2312" w:cs="宋体"/>
          <w:kern w:val="0"/>
          <w:sz w:val="32"/>
          <w:szCs w:val="32"/>
          <w:lang w:val="en-US" w:eastAsia="zh-CN"/>
        </w:rPr>
        <w:t>上级部门</w:t>
      </w:r>
      <w:r>
        <w:rPr>
          <w:rFonts w:hint="eastAsia" w:ascii="仿宋_GB2312" w:hAnsi="宋体" w:eastAsia="仿宋_GB2312" w:cs="宋体"/>
          <w:kern w:val="0"/>
          <w:sz w:val="32"/>
          <w:szCs w:val="32"/>
        </w:rPr>
        <w:t>交办的其它工作</w:t>
      </w:r>
      <w:r>
        <w:rPr>
          <w:rFonts w:hint="eastAsia" w:ascii="仿宋_GB2312" w:hAnsi="宋体" w:eastAsia="仿宋_GB2312" w:cs="宋体"/>
          <w:kern w:val="0"/>
          <w:sz w:val="32"/>
          <w:szCs w:val="32"/>
          <w:lang w:eastAsia="zh-CN"/>
        </w:rPr>
        <w:t>。</w:t>
      </w:r>
    </w:p>
    <w:p>
      <w:pPr>
        <w:pageBreakBefore w:val="0"/>
        <w:widowControl/>
        <w:numPr>
          <w:ilvl w:val="0"/>
          <w:numId w:val="1"/>
        </w:numPr>
        <w:kinsoku/>
        <w:wordWrap/>
        <w:overflowPunct/>
        <w:topLinePunct w:val="0"/>
        <w:bidi w:val="0"/>
        <w:snapToGrid/>
        <w:spacing w:line="560" w:lineRule="exact"/>
        <w:ind w:left="-6"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widowControl/>
        <w:spacing w:line="560" w:lineRule="exact"/>
        <w:ind w:firstLine="636"/>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1．根据部门职责分工，本部门内设机构包括办公室、内科、外科、骨科、儿科、妇科、中医科、急诊科、手术室、理疗科、检验科、放射科、心电B超室、中西药房、财务室</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医保室</w:t>
      </w:r>
      <w:r>
        <w:rPr>
          <w:rFonts w:hint="eastAsia" w:ascii="仿宋_GB2312" w:hAnsi="宋体" w:eastAsia="仿宋_GB2312" w:cs="宋体"/>
          <w:kern w:val="0"/>
          <w:sz w:val="32"/>
          <w:szCs w:val="32"/>
        </w:rPr>
        <w:t>。本院隶属洪洞县卫生健康和体育局主管，为公益性事业法人单位，医疗定点卫生院。</w:t>
      </w:r>
      <w:r>
        <w:rPr>
          <w:rFonts w:hint="eastAsia" w:ascii="仿宋_GB2312" w:hAnsi="宋体" w:eastAsia="仿宋_GB2312" w:cs="宋体"/>
          <w:kern w:val="0"/>
          <w:sz w:val="32"/>
          <w:szCs w:val="32"/>
          <w:lang w:val="en-US" w:eastAsia="zh-CN"/>
        </w:rPr>
        <w:t>我院共有事业编制46人，实有24人。</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2．从预算单位构成看，纳入本部门202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年部门汇总预算</w:t>
      </w:r>
    </w:p>
    <w:p>
      <w:pPr>
        <w:widowControl/>
        <w:spacing w:line="560" w:lineRule="exact"/>
        <w:rPr>
          <w:rFonts w:hint="eastAsia" w:ascii="黑体" w:hAnsi="楷体" w:eastAsia="黑体" w:cs="Times New Roman"/>
          <w:kern w:val="0"/>
          <w:sz w:val="32"/>
          <w:szCs w:val="32"/>
        </w:rPr>
      </w:pPr>
      <w:r>
        <w:rPr>
          <w:rFonts w:hint="eastAsia" w:ascii="仿宋_GB2312" w:hAnsi="宋体" w:eastAsia="仿宋_GB2312" w:cs="宋体"/>
          <w:kern w:val="0"/>
          <w:sz w:val="32"/>
          <w:szCs w:val="32"/>
        </w:rPr>
        <w:t>编制范围的预算单位共计</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个，具体包括：</w:t>
      </w:r>
      <w:r>
        <w:rPr>
          <w:rFonts w:hint="eastAsia" w:ascii="仿宋_GB2312" w:hAnsi="宋体" w:eastAsia="仿宋_GB2312" w:cs="宋体"/>
          <w:kern w:val="0"/>
          <w:sz w:val="32"/>
          <w:szCs w:val="32"/>
          <w:lang w:eastAsia="zh-CN"/>
        </w:rPr>
        <w:t>洪洞县明姜镇中心卫生院</w:t>
      </w:r>
      <w:r>
        <w:rPr>
          <w:rFonts w:hint="eastAsia" w:ascii="仿宋_GB2312" w:hAnsi="宋体" w:eastAsia="仿宋_GB2312" w:cs="宋体"/>
          <w:kern w:val="0"/>
          <w:sz w:val="32"/>
          <w:szCs w:val="32"/>
        </w:rPr>
        <w:t>本级。</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我院的工作目标是：按照上级要求和任务规划做到全面的服务、高效便捷的服务。完成居民健康档案的管理与更新，慢性病的管理，孕产妇和儿童的健康服务管理，履行卫生监督任务和指导管理工作以及中医药管理与服务。</w:t>
      </w:r>
    </w:p>
    <w:p>
      <w:pPr>
        <w:widowControl/>
        <w:spacing w:line="560" w:lineRule="exact"/>
        <w:ind w:firstLine="636"/>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任务规划是：为辖</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000余居民建立完整的健康档案，同时完善电子档案，按时为重点人群进行随访、健康指导</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及时完成</w:t>
      </w:r>
      <w:r>
        <w:rPr>
          <w:rFonts w:hint="eastAsia" w:ascii="仿宋_GB2312" w:hAnsi="宋体" w:eastAsia="仿宋_GB2312" w:cs="宋体"/>
          <w:kern w:val="0"/>
          <w:sz w:val="32"/>
          <w:szCs w:val="32"/>
          <w:lang w:val="en-US" w:eastAsia="zh-CN"/>
        </w:rPr>
        <w:t>上级部门</w:t>
      </w:r>
      <w:r>
        <w:rPr>
          <w:rFonts w:hint="eastAsia" w:ascii="仿宋_GB2312" w:hAnsi="宋体" w:eastAsia="仿宋_GB2312" w:cs="宋体"/>
          <w:kern w:val="0"/>
          <w:sz w:val="32"/>
          <w:szCs w:val="32"/>
        </w:rPr>
        <w:t>下发的工作任务，对未完全接种新冠疫苗的人员，仔细排查，认真核实。争取不漏一人一针。储备足够的疫情防控物资，疫情来临能够立即投入使用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配合卫体局对全</w:t>
      </w:r>
      <w:r>
        <w:rPr>
          <w:rFonts w:hint="eastAsia" w:ascii="仿宋_GB2312" w:hAnsi="宋体" w:eastAsia="仿宋_GB2312" w:cs="宋体"/>
          <w:kern w:val="0"/>
          <w:sz w:val="32"/>
          <w:szCs w:val="32"/>
          <w:lang w:val="en-US" w:eastAsia="zh-CN"/>
        </w:rPr>
        <w:t>镇</w:t>
      </w:r>
      <w:r>
        <w:rPr>
          <w:rFonts w:hint="eastAsia" w:ascii="仿宋_GB2312" w:hAnsi="宋体" w:eastAsia="仿宋_GB2312" w:cs="宋体"/>
          <w:kern w:val="0"/>
          <w:sz w:val="32"/>
          <w:szCs w:val="32"/>
        </w:rPr>
        <w:t>的医疗机构进行指导和管理，严厉打击非法行医，搞好基本医疗工作，落实国家基本药物制度</w:t>
      </w:r>
      <w:r>
        <w:rPr>
          <w:rFonts w:hint="eastAsia" w:ascii="仿宋_GB2312" w:hAnsi="宋体" w:eastAsia="仿宋_GB2312" w:cs="宋体"/>
          <w:kern w:val="0"/>
          <w:sz w:val="32"/>
          <w:szCs w:val="32"/>
          <w:lang w:eastAsia="zh-CN"/>
        </w:rPr>
        <w:t>。</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镇中心卫生院2022年预算收支总表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镇中心卫生院2022年预算收入总表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镇中心卫生院2022年预算支出总表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镇中心卫生院2022年财政拨款收支总表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镇中心卫生院2022年一般公共预算支出预算表</w:t>
      </w:r>
    </w:p>
    <w:p>
      <w:pPr>
        <w:keepNext w:val="0"/>
        <w:keepLines w:val="0"/>
        <w:pageBreakBefore w:val="0"/>
        <w:widowControl w:val="0"/>
        <w:kinsoku/>
        <w:wordWrap/>
        <w:overflowPunct/>
        <w:topLinePunct w:val="0"/>
        <w:autoSpaceDE/>
        <w:autoSpaceDN/>
        <w:bidi w:val="0"/>
        <w:adjustRightInd/>
        <w:snapToGrid/>
        <w:spacing w:line="560" w:lineRule="exact"/>
        <w:ind w:firstLine="635"/>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560" w:lineRule="exact"/>
        <w:ind w:firstLine="635"/>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镇中心卫生院2022年政府性基金预算支出预算表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镇中心卫生院2022年政府采购支出预算表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九、洪洞县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镇中心卫生院2022年政府购买服务预算资金明细表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镇中心卫生院2022年一般公共预算机关运行经费支出预算表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十一、洪洞县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镇中心卫生院2022年一般公共预算“三公”经费经费预算表</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十二、洪洞县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镇中心卫生院2022年财政项目支出绩效目标表</w:t>
      </w:r>
    </w:p>
    <w:p>
      <w:pPr>
        <w:pStyle w:val="6"/>
        <w:numPr>
          <w:ilvl w:val="0"/>
          <w:numId w:val="0"/>
        </w:numPr>
        <w:ind w:left="720" w:leftChars="0"/>
        <w:rPr>
          <w:rFonts w:hint="eastAsia" w:ascii="仿宋_GB2312" w:eastAsia="仿宋_GB2312"/>
          <w:sz w:val="32"/>
          <w:szCs w:val="32"/>
          <w:lang w:val="en-US" w:eastAsia="zh-CN"/>
        </w:rPr>
      </w:pPr>
      <w:r>
        <w:rPr>
          <w:rFonts w:hint="eastAsia" w:ascii="仿宋_GB2312" w:eastAsia="仿宋_GB2312"/>
          <w:sz w:val="32"/>
          <w:szCs w:val="32"/>
          <w:lang w:val="en-US" w:eastAsia="zh-CN"/>
        </w:rPr>
        <w:t>十三、</w:t>
      </w:r>
      <w:r>
        <w:rPr>
          <w:rFonts w:hint="eastAsia" w:ascii="仿宋_GB2312" w:eastAsia="仿宋_GB2312"/>
          <w:sz w:val="32"/>
          <w:szCs w:val="32"/>
          <w:lang w:eastAsia="zh-CN"/>
        </w:rPr>
        <w:t>洪洞县明姜镇中心卫生院</w:t>
      </w:r>
      <w:r>
        <w:rPr>
          <w:rFonts w:hint="eastAsia" w:ascii="仿宋_GB2312" w:eastAsia="仿宋_GB2312"/>
          <w:sz w:val="32"/>
          <w:szCs w:val="32"/>
        </w:rPr>
        <w:t>2022年政府性基金预</w:t>
      </w:r>
    </w:p>
    <w:p>
      <w:pPr>
        <w:pStyle w:val="6"/>
        <w:numPr>
          <w:ilvl w:val="0"/>
          <w:numId w:val="0"/>
        </w:numPr>
        <w:jc w:val="left"/>
        <w:rPr>
          <w:rFonts w:hint="eastAsia" w:ascii="仿宋_GB2312" w:eastAsia="仿宋_GB2312"/>
          <w:sz w:val="32"/>
          <w:szCs w:val="32"/>
        </w:rPr>
      </w:pPr>
      <w:r>
        <w:rPr>
          <w:rFonts w:hint="eastAsia" w:ascii="仿宋_GB2312" w:eastAsia="仿宋_GB2312"/>
          <w:sz w:val="32"/>
          <w:szCs w:val="32"/>
          <w:lang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hAnsi="宋体" w:eastAsia="仿宋_GB2312" w:cs="宋体"/>
          <w:kern w:val="0"/>
          <w:sz w:val="32"/>
          <w:szCs w:val="32"/>
        </w:rPr>
        <w:t>洪洞县</w:t>
      </w:r>
      <w:r>
        <w:rPr>
          <w:rFonts w:hint="eastAsia" w:ascii="仿宋_GB2312" w:hAnsi="宋体" w:eastAsia="仿宋_GB2312" w:cs="宋体"/>
          <w:kern w:val="0"/>
          <w:sz w:val="32"/>
          <w:szCs w:val="32"/>
          <w:lang w:eastAsia="zh-CN"/>
        </w:rPr>
        <w:t>明姜</w:t>
      </w:r>
      <w:r>
        <w:rPr>
          <w:rFonts w:hint="eastAsia" w:ascii="仿宋_GB2312" w:hAnsi="宋体" w:eastAsia="仿宋_GB2312" w:cs="宋体"/>
          <w:kern w:val="0"/>
          <w:sz w:val="32"/>
          <w:szCs w:val="32"/>
        </w:rPr>
        <w:t>镇中心卫生院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44.5521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20.79</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44.5521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20.79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提前下达</w:t>
      </w:r>
      <w:r>
        <w:rPr>
          <w:rFonts w:hint="eastAsia" w:ascii="仿宋_GB2312" w:hAnsi="宋体" w:eastAsia="仿宋_GB2312" w:cs="宋体"/>
          <w:kern w:val="0"/>
          <w:sz w:val="32"/>
          <w:szCs w:val="32"/>
        </w:rPr>
        <w:t>基本公共卫生资金、</w:t>
      </w:r>
      <w:r>
        <w:rPr>
          <w:rFonts w:hint="eastAsia" w:ascii="仿宋_GB2312" w:hAnsi="宋体" w:eastAsia="仿宋_GB2312" w:cs="宋体"/>
          <w:kern w:val="0"/>
          <w:sz w:val="32"/>
          <w:szCs w:val="32"/>
          <w:lang w:val="en-US" w:eastAsia="zh-CN"/>
        </w:rPr>
        <w:t>基本药物资金</w:t>
      </w:r>
      <w:r>
        <w:rPr>
          <w:rFonts w:hint="eastAsia" w:ascii="仿宋_GB2312" w:hAnsi="宋体" w:eastAsia="仿宋_GB2312" w:cs="宋体"/>
          <w:kern w:val="0"/>
          <w:sz w:val="32"/>
          <w:szCs w:val="32"/>
        </w:rPr>
        <w:t>等项目列入年初预算。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社会保障和就业</w:t>
      </w:r>
      <w:r>
        <w:rPr>
          <w:rFonts w:hint="eastAsia" w:ascii="仿宋_GB2312" w:hAnsi="楷体" w:eastAsia="仿宋_GB2312"/>
          <w:kern w:val="0"/>
          <w:sz w:val="32"/>
          <w:szCs w:val="32"/>
        </w:rPr>
        <w:t>支出</w:t>
      </w:r>
      <w:r>
        <w:rPr>
          <w:rFonts w:hint="eastAsia" w:ascii="仿宋_GB2312" w:hAnsi="楷体" w:eastAsia="仿宋_GB2312"/>
          <w:kern w:val="0"/>
          <w:sz w:val="32"/>
          <w:szCs w:val="32"/>
          <w:lang w:val="en-US" w:eastAsia="zh-CN"/>
        </w:rPr>
        <w:t>31.4197</w:t>
      </w:r>
      <w:r>
        <w:rPr>
          <w:rFonts w:hint="eastAsia" w:ascii="仿宋_GB2312" w:hAnsi="楷体" w:eastAsia="仿宋_GB2312"/>
          <w:kern w:val="0"/>
          <w:sz w:val="32"/>
          <w:szCs w:val="32"/>
        </w:rPr>
        <w:t>万元，主要用于</w:t>
      </w:r>
      <w:r>
        <w:rPr>
          <w:rFonts w:hint="eastAsia" w:ascii="仿宋_GB2312" w:hAnsi="楷体" w:eastAsia="仿宋_GB2312"/>
          <w:kern w:val="0"/>
          <w:sz w:val="32"/>
          <w:szCs w:val="32"/>
          <w:lang w:eastAsia="zh-CN"/>
        </w:rPr>
        <w:t>在职养老保险及离退休人员采暖补贴支出</w:t>
      </w:r>
      <w:r>
        <w:rPr>
          <w:rFonts w:hint="eastAsia" w:ascii="仿宋_GB2312" w:hAnsi="楷体" w:eastAsia="仿宋_GB2312"/>
          <w:kern w:val="0"/>
          <w:sz w:val="32"/>
          <w:szCs w:val="32"/>
        </w:rPr>
        <w:t>。与上年相比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lang w:val="en-US" w:eastAsia="zh-CN"/>
        </w:rPr>
        <w:t>3.2003</w:t>
      </w:r>
      <w:r>
        <w:rPr>
          <w:rFonts w:hint="eastAsia" w:ascii="仿宋_GB2312" w:hAnsi="楷体" w:eastAsia="仿宋_GB2312"/>
          <w:kern w:val="0"/>
          <w:sz w:val="32"/>
          <w:szCs w:val="32"/>
        </w:rPr>
        <w:t>万元，</w:t>
      </w:r>
      <w:r>
        <w:rPr>
          <w:rFonts w:hint="eastAsia" w:ascii="仿宋" w:hAnsi="仿宋" w:eastAsia="仿宋" w:cs="仿宋"/>
          <w:kern w:val="0"/>
          <w:sz w:val="32"/>
          <w:szCs w:val="32"/>
          <w:lang w:val="en-US" w:eastAsia="zh-CN"/>
        </w:rPr>
        <w:t>减少9.24%。主要原因是人员减少，退休1人，调出2人</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卫生健康</w:t>
      </w:r>
      <w:r>
        <w:rPr>
          <w:rFonts w:hint="eastAsia" w:ascii="仿宋_GB2312" w:hAnsi="楷体" w:eastAsia="仿宋_GB2312"/>
          <w:kern w:val="0"/>
          <w:sz w:val="32"/>
          <w:szCs w:val="32"/>
        </w:rPr>
        <w:t>支出</w:t>
      </w:r>
      <w:r>
        <w:rPr>
          <w:rFonts w:hint="eastAsia" w:ascii="仿宋_GB2312" w:hAnsi="楷体" w:eastAsia="仿宋_GB2312"/>
          <w:kern w:val="0"/>
          <w:sz w:val="32"/>
          <w:szCs w:val="32"/>
          <w:lang w:val="en-US" w:eastAsia="zh-CN"/>
        </w:rPr>
        <w:t>227.4424</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主要用于在职人员基本工资、公共卫生及医疗项目资金，</w:t>
      </w:r>
      <w:r>
        <w:rPr>
          <w:rFonts w:hint="eastAsia" w:ascii="仿宋_GB2312" w:hAnsi="楷体" w:eastAsia="仿宋_GB2312"/>
          <w:kern w:val="0"/>
          <w:sz w:val="32"/>
          <w:szCs w:val="32"/>
        </w:rPr>
        <w:t>与上年相比增加（减少）</w:t>
      </w:r>
      <w:r>
        <w:rPr>
          <w:rFonts w:hint="eastAsia" w:ascii="仿宋_GB2312" w:hAnsi="楷体" w:eastAsia="仿宋_GB2312"/>
          <w:kern w:val="0"/>
          <w:sz w:val="32"/>
          <w:szCs w:val="32"/>
          <w:lang w:val="en-US" w:eastAsia="zh-CN"/>
        </w:rPr>
        <w:t>47.7524</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26.57</w:t>
      </w:r>
      <w:r>
        <w:rPr>
          <w:rFonts w:ascii="仿宋_GB2312" w:hAnsi="楷体" w:eastAsia="仿宋_GB2312"/>
          <w:kern w:val="0"/>
          <w:sz w:val="32"/>
          <w:szCs w:val="32"/>
        </w:rPr>
        <w:t>%</w:t>
      </w:r>
      <w:r>
        <w:rPr>
          <w:rFonts w:hint="eastAsia" w:ascii="仿宋_GB2312" w:hAnsi="楷体" w:eastAsia="仿宋_GB2312"/>
          <w:kern w:val="0"/>
          <w:sz w:val="32"/>
          <w:szCs w:val="32"/>
          <w:lang w:eastAsia="zh-CN"/>
        </w:rPr>
        <w:t>，</w:t>
      </w:r>
      <w:r>
        <w:rPr>
          <w:rFonts w:hint="eastAsia" w:ascii="仿宋" w:hAnsi="仿宋" w:eastAsia="仿宋" w:cs="仿宋"/>
          <w:kern w:val="0"/>
          <w:sz w:val="32"/>
          <w:szCs w:val="32"/>
          <w:lang w:val="en-US" w:eastAsia="zh-CN"/>
        </w:rPr>
        <w:t>主要原因是</w:t>
      </w:r>
      <w:r>
        <w:rPr>
          <w:rFonts w:hint="eastAsia" w:ascii="仿宋" w:hAnsi="仿宋" w:eastAsia="仿宋" w:cs="仿宋"/>
          <w:kern w:val="0"/>
          <w:sz w:val="32"/>
          <w:szCs w:val="32"/>
        </w:rPr>
        <w:t>人员普调增资</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提前下达基本公共卫生资金、基本药物</w:t>
      </w:r>
      <w:r>
        <w:rPr>
          <w:rFonts w:hint="eastAsia" w:ascii="仿宋" w:hAnsi="仿宋" w:eastAsia="仿宋" w:cs="仿宋"/>
          <w:kern w:val="0"/>
          <w:sz w:val="32"/>
          <w:szCs w:val="32"/>
          <w:lang w:eastAsia="zh-CN"/>
        </w:rPr>
        <w:t>资金等项目</w:t>
      </w:r>
      <w:r>
        <w:rPr>
          <w:rFonts w:hint="eastAsia" w:ascii="仿宋" w:hAnsi="仿宋" w:eastAsia="仿宋" w:cs="仿宋"/>
          <w:kern w:val="0"/>
          <w:sz w:val="32"/>
          <w:szCs w:val="32"/>
        </w:rPr>
        <w:t>列入年初预算</w:t>
      </w:r>
      <w:r>
        <w:rPr>
          <w:rFonts w:hint="eastAsia" w:ascii="仿宋" w:hAnsi="仿宋" w:eastAsia="仿宋" w:cs="仿宋"/>
          <w:kern w:val="0"/>
          <w:sz w:val="32"/>
          <w:szCs w:val="32"/>
          <w:lang w:eastAsia="zh-CN"/>
        </w:rPr>
        <w:t>。</w:t>
      </w:r>
    </w:p>
    <w:p>
      <w:pPr>
        <w:pageBreakBefore w:val="0"/>
        <w:widowControl/>
        <w:kinsoku/>
        <w:wordWrap/>
        <w:overflowPunct/>
        <w:topLinePunct w:val="0"/>
        <w:bidi w:val="0"/>
        <w:snapToGrid/>
        <w:spacing w:line="560" w:lineRule="exact"/>
        <w:ind w:firstLine="640"/>
        <w:textAlignment w:val="auto"/>
        <w:rPr>
          <w:rFonts w:hint="eastAsia" w:ascii="仿宋_GB2312" w:hAnsi="宋体" w:eastAsia="仿宋_GB2312" w:cs="宋体"/>
          <w:kern w:val="0"/>
          <w:sz w:val="32"/>
          <w:szCs w:val="32"/>
        </w:rPr>
      </w:pPr>
      <w:r>
        <w:rPr>
          <w:rFonts w:ascii="仿宋_GB2312" w:hAnsi="楷体" w:eastAsia="仿宋_GB2312"/>
          <w:color w:val="auto"/>
          <w:kern w:val="0"/>
          <w:sz w:val="32"/>
          <w:szCs w:val="32"/>
        </w:rPr>
        <w:t>3</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single"/>
          <w:lang w:val="en-US" w:eastAsia="zh-CN"/>
        </w:rPr>
        <w:t>185.5322</w:t>
      </w:r>
      <w:r>
        <w:rPr>
          <w:rFonts w:hint="eastAsia" w:ascii="仿宋_GB2312" w:hAnsi="楷体" w:eastAsia="仿宋_GB2312"/>
          <w:color w:val="auto"/>
          <w:kern w:val="0"/>
          <w:sz w:val="32"/>
          <w:szCs w:val="32"/>
        </w:rPr>
        <w:t>万元。与上年相比减少</w:t>
      </w:r>
      <w:r>
        <w:rPr>
          <w:rFonts w:hint="eastAsia" w:ascii="仿宋_GB2312" w:hAnsi="楷体" w:eastAsia="仿宋_GB2312"/>
          <w:color w:val="auto"/>
          <w:kern w:val="0"/>
          <w:sz w:val="32"/>
          <w:szCs w:val="32"/>
          <w:u w:val="single"/>
          <w:lang w:val="en-US" w:eastAsia="zh-CN"/>
        </w:rPr>
        <w:t>28.7778</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single"/>
          <w:lang w:val="en-US" w:eastAsia="zh-CN"/>
        </w:rPr>
        <w:t>13.43</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 w:hAnsi="仿宋" w:eastAsia="仿宋" w:cs="仿宋"/>
          <w:kern w:val="0"/>
          <w:sz w:val="32"/>
          <w:szCs w:val="32"/>
          <w:lang w:val="en-US" w:eastAsia="zh-CN"/>
        </w:rPr>
        <w:t>主要原因是本年度公共卫生、医疗经费减少</w:t>
      </w:r>
      <w:r>
        <w:rPr>
          <w:rFonts w:hint="eastAsia" w:ascii="仿宋" w:hAnsi="仿宋" w:eastAsia="仿宋" w:cs="仿宋"/>
          <w:kern w:val="0"/>
          <w:sz w:val="32"/>
          <w:szCs w:val="32"/>
        </w:rPr>
        <w:t>。</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single"/>
          <w:lang w:val="en-US" w:eastAsia="zh-CN"/>
        </w:rPr>
        <w:t>73.0299</w:t>
      </w:r>
      <w:r>
        <w:rPr>
          <w:rFonts w:hint="eastAsia" w:ascii="仿宋_GB2312" w:hAnsi="楷体" w:eastAsia="仿宋_GB2312"/>
          <w:color w:val="auto"/>
          <w:kern w:val="0"/>
          <w:sz w:val="32"/>
          <w:szCs w:val="32"/>
        </w:rPr>
        <w:t>万元。与上年相比增加</w:t>
      </w:r>
      <w:r>
        <w:rPr>
          <w:rFonts w:hint="eastAsia" w:ascii="仿宋_GB2312" w:hAnsi="楷体" w:eastAsia="仿宋_GB2312"/>
          <w:color w:val="auto"/>
          <w:kern w:val="0"/>
          <w:sz w:val="32"/>
          <w:szCs w:val="32"/>
          <w:u w:val="single"/>
          <w:lang w:val="en-US" w:eastAsia="zh-CN"/>
        </w:rPr>
        <w:t>73.0299</w:t>
      </w:r>
      <w:r>
        <w:rPr>
          <w:rFonts w:hint="eastAsia" w:ascii="仿宋_GB2312" w:hAnsi="楷体" w:eastAsia="仿宋_GB2312"/>
          <w:color w:val="auto"/>
          <w:kern w:val="0"/>
          <w:sz w:val="32"/>
          <w:szCs w:val="32"/>
        </w:rPr>
        <w:t>万元，增长</w:t>
      </w:r>
      <w:r>
        <w:rPr>
          <w:rFonts w:hint="eastAsia" w:ascii="仿宋_GB2312" w:hAnsi="楷体" w:eastAsia="仿宋_GB2312"/>
          <w:color w:val="auto"/>
          <w:kern w:val="0"/>
          <w:sz w:val="32"/>
          <w:szCs w:val="32"/>
          <w:u w:val="single"/>
          <w:lang w:val="en-US" w:eastAsia="zh-CN"/>
        </w:rPr>
        <w:t>100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宋体" w:eastAsia="仿宋_GB2312" w:cs="宋体"/>
          <w:kern w:val="0"/>
          <w:sz w:val="32"/>
          <w:szCs w:val="32"/>
        </w:rPr>
        <w:t>主要原因是提前下达基本公共卫生资金、基本药物</w:t>
      </w:r>
      <w:r>
        <w:rPr>
          <w:rFonts w:hint="eastAsia" w:ascii="仿宋_GB2312" w:hAnsi="宋体" w:eastAsia="仿宋_GB2312" w:cs="宋体"/>
          <w:kern w:val="0"/>
          <w:sz w:val="32"/>
          <w:szCs w:val="32"/>
          <w:lang w:eastAsia="zh-CN"/>
        </w:rPr>
        <w:t>资金</w:t>
      </w:r>
      <w:r>
        <w:rPr>
          <w:rFonts w:hint="eastAsia" w:ascii="仿宋_GB2312" w:hAnsi="宋体" w:eastAsia="仿宋_GB2312" w:cs="宋体"/>
          <w:kern w:val="0"/>
          <w:sz w:val="32"/>
          <w:szCs w:val="32"/>
        </w:rPr>
        <w:t>等项目列入年初预算。</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单位本年收入预算合计</w:t>
      </w:r>
      <w:r>
        <w:rPr>
          <w:rFonts w:hint="eastAsia" w:ascii="仿宋_GB2312" w:hAnsi="楷体" w:eastAsia="仿宋_GB2312"/>
          <w:kern w:val="0"/>
          <w:sz w:val="32"/>
          <w:szCs w:val="32"/>
          <w:u w:val="single"/>
        </w:rPr>
        <w:t xml:space="preserve"> </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万元，其中：一般公共预算收入</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rPr>
        <w:t>本年支出预算合计</w:t>
      </w:r>
      <w:r>
        <w:rPr>
          <w:rFonts w:hint="eastAsia" w:ascii="仿宋_GB2312" w:hAnsi="仿宋_GB2312" w:eastAsia="仿宋_GB2312"/>
          <w:color w:val="auto"/>
          <w:sz w:val="32"/>
          <w:u w:val="single"/>
          <w:shd w:val="clear" w:color="auto" w:fill="FFFFFF"/>
          <w:lang w:val="en-US" w:eastAsia="zh-CN"/>
        </w:rPr>
        <w:t>258.5621</w:t>
      </w:r>
      <w:r>
        <w:rPr>
          <w:rFonts w:hint="eastAsia" w:ascii="仿宋_GB2312" w:hAnsi="楷体" w:eastAsia="仿宋_GB2312"/>
          <w:kern w:val="0"/>
          <w:sz w:val="32"/>
          <w:szCs w:val="32"/>
        </w:rPr>
        <w:t>万元，其中：基本支出</w:t>
      </w:r>
      <w:r>
        <w:rPr>
          <w:rFonts w:hint="eastAsia" w:ascii="仿宋_GB2312" w:hAnsi="仿宋_GB2312" w:eastAsia="仿宋_GB2312"/>
          <w:color w:val="auto"/>
          <w:sz w:val="32"/>
          <w:u w:val="single"/>
          <w:shd w:val="clear" w:color="auto" w:fill="FFFFFF"/>
          <w:lang w:val="en-US" w:eastAsia="zh-CN"/>
        </w:rPr>
        <w:t>185.5322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71.76</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仿宋_GB2312" w:eastAsia="仿宋_GB2312"/>
          <w:color w:val="auto"/>
          <w:sz w:val="32"/>
          <w:u w:val="single"/>
          <w:shd w:val="clear" w:color="auto" w:fill="FFFFFF"/>
          <w:lang w:val="en-US" w:eastAsia="zh-CN"/>
        </w:rPr>
        <w:t>73.0299</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28.24</w:t>
      </w:r>
      <w:r>
        <w:rPr>
          <w:rFonts w:hint="eastAsia" w:ascii="仿宋_GB2312" w:hAnsi="楷体" w:eastAsia="仿宋_GB2312"/>
          <w:kern w:val="0"/>
          <w:sz w:val="32"/>
          <w:szCs w:val="32"/>
        </w:rPr>
        <w:t xml:space="preserve"> </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lang w:val="en-US" w:eastAsia="zh-CN"/>
        </w:rPr>
        <w:t>洪洞县明姜镇中心卫生院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val="en-US" w:eastAsia="zh-CN"/>
        </w:rPr>
        <w:t>增加</w:t>
      </w:r>
      <w:r>
        <w:rPr>
          <w:rFonts w:hint="eastAsia" w:ascii="仿宋_GB2312" w:hAnsi="楷体" w:eastAsia="仿宋_GB2312"/>
          <w:kern w:val="0"/>
          <w:sz w:val="32"/>
          <w:szCs w:val="32"/>
          <w:u w:val="single"/>
          <w:lang w:val="en-US" w:eastAsia="zh-CN"/>
        </w:rPr>
        <w:t>44.5521</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增长</w:t>
      </w:r>
      <w:r>
        <w:rPr>
          <w:rFonts w:hint="eastAsia" w:ascii="仿宋_GB2312" w:hAnsi="楷体" w:eastAsia="仿宋_GB2312"/>
          <w:kern w:val="0"/>
          <w:sz w:val="32"/>
          <w:szCs w:val="32"/>
          <w:u w:val="single"/>
          <w:lang w:val="en-US" w:eastAsia="zh-CN"/>
        </w:rPr>
        <w:t>20.79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主要原因是人员普调增资；提前下达基本公共卫生资金、基本药物资金等项目列入年初预算。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val="en-US" w:eastAsia="zh-CN"/>
        </w:rPr>
        <w:t>增加</w:t>
      </w:r>
      <w:r>
        <w:rPr>
          <w:rFonts w:hint="eastAsia" w:ascii="仿宋_GB2312" w:hAnsi="楷体" w:eastAsia="仿宋_GB2312"/>
          <w:kern w:val="0"/>
          <w:sz w:val="32"/>
          <w:szCs w:val="32"/>
          <w:u w:val="single"/>
          <w:lang w:val="en-US" w:eastAsia="zh-CN"/>
        </w:rPr>
        <w:t>44.5521</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增长</w:t>
      </w:r>
      <w:r>
        <w:rPr>
          <w:rFonts w:hint="eastAsia" w:ascii="仿宋_GB2312" w:hAnsi="楷体" w:eastAsia="仿宋_GB2312"/>
          <w:kern w:val="0"/>
          <w:sz w:val="32"/>
          <w:szCs w:val="32"/>
          <w:u w:val="single"/>
          <w:lang w:val="en-US" w:eastAsia="zh-CN"/>
        </w:rPr>
        <w:t>20.79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主要原因是人员普调增资及退休人员采暖补贴；提前下达基本公共卫生资金、基本药物资金等项目列入年初预算。</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color w:val="auto"/>
          <w:kern w:val="0"/>
          <w:sz w:val="32"/>
          <w:szCs w:val="32"/>
          <w:u w:val="single"/>
          <w:lang w:val="en-US" w:eastAsia="zh-CN"/>
        </w:rPr>
        <w:t>185.8322</w:t>
      </w:r>
      <w:r>
        <w:rPr>
          <w:rFonts w:hint="eastAsia" w:ascii="仿宋_GB2312" w:hAnsi="楷体" w:eastAsia="仿宋_GB2312"/>
          <w:kern w:val="0"/>
          <w:sz w:val="32"/>
          <w:szCs w:val="32"/>
        </w:rPr>
        <w:t>万元，其中：</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color w:val="auto"/>
          <w:kern w:val="0"/>
          <w:sz w:val="32"/>
          <w:szCs w:val="32"/>
          <w:u w:val="single"/>
          <w:lang w:val="en-US" w:eastAsia="zh-CN"/>
        </w:rPr>
        <w:t>185.8322</w:t>
      </w:r>
      <w:r>
        <w:rPr>
          <w:rFonts w:hint="eastAsia" w:ascii="仿宋_GB2312" w:hAnsi="楷体" w:eastAsia="仿宋_GB2312"/>
          <w:kern w:val="0"/>
          <w:sz w:val="32"/>
          <w:szCs w:val="32"/>
        </w:rPr>
        <w:t>万元。主要包括：</w:t>
      </w:r>
      <w:r>
        <w:rPr>
          <w:rFonts w:hint="eastAsia" w:ascii="仿宋_GB2312" w:hAnsi="宋体" w:eastAsia="仿宋_GB2312" w:cs="宋体"/>
          <w:kern w:val="0"/>
          <w:sz w:val="32"/>
          <w:szCs w:val="32"/>
        </w:rPr>
        <w:t>基本工资、津贴补贴、</w:t>
      </w:r>
      <w:r>
        <w:rPr>
          <w:rFonts w:hint="eastAsia" w:ascii="仿宋_GB2312" w:hAnsi="楷体" w:eastAsia="仿宋_GB2312"/>
          <w:kern w:val="0"/>
          <w:sz w:val="32"/>
          <w:szCs w:val="32"/>
        </w:rPr>
        <w:t>机关事业单位基本养老保险缴费</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rPr>
        <w:t>绩效工资、生活补助。</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洪洞县明姜镇中心卫生院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洪洞县明姜镇中心卫生院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3</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ind w:firstLine="640" w:firstLineChars="200"/>
        <w:rPr>
          <w:rFonts w:hint="eastAsia" w:ascii="仿宋_GB2312" w:eastAsia="仿宋_GB2312"/>
          <w:sz w:val="32"/>
          <w:szCs w:val="32"/>
          <w:lang w:val="en-US" w:eastAsia="zh-CN"/>
        </w:rPr>
      </w:pPr>
      <w:r>
        <w:rPr>
          <w:rFonts w:hint="default" w:ascii="仿宋_GB2312" w:hAnsi="楷体" w:eastAsia="仿宋_GB2312"/>
          <w:kern w:val="0"/>
          <w:sz w:val="32"/>
          <w:szCs w:val="32"/>
          <w:lang w:val="en-US"/>
        </w:rPr>
        <w:t>1.</w:t>
      </w:r>
      <w:r>
        <w:rPr>
          <w:rFonts w:hint="eastAsia" w:ascii="仿宋_GB2312" w:hAnsi="楷体" w:eastAsia="仿宋_GB2312"/>
          <w:kern w:val="0"/>
          <w:sz w:val="32"/>
          <w:szCs w:val="32"/>
        </w:rPr>
        <w:t>本</w:t>
      </w:r>
      <w:r>
        <w:rPr>
          <w:rFonts w:hint="eastAsia" w:ascii="仿宋_GB2312" w:hAnsi="楷体" w:eastAsia="仿宋_GB2312"/>
          <w:kern w:val="0"/>
          <w:sz w:val="32"/>
          <w:szCs w:val="32"/>
          <w:lang w:eastAsia="zh-CN"/>
        </w:rPr>
        <w:t>部门</w:t>
      </w:r>
      <w:r>
        <w:rPr>
          <w:rFonts w:hint="eastAsia" w:ascii="仿宋_GB2312" w:hAnsi="楷体" w:eastAsia="仿宋_GB2312"/>
          <w:kern w:val="0"/>
          <w:sz w:val="32"/>
          <w:szCs w:val="32"/>
        </w:rPr>
        <w:t>共有车辆</w:t>
      </w:r>
      <w:r>
        <w:rPr>
          <w:rFonts w:hint="default" w:ascii="仿宋_GB2312" w:hAnsi="楷体" w:eastAsia="仿宋_GB2312"/>
          <w:kern w:val="0"/>
          <w:sz w:val="32"/>
          <w:szCs w:val="32"/>
          <w:lang w:val="en-US"/>
        </w:rPr>
        <w:t>2</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default" w:ascii="仿宋_GB2312" w:hAnsi="楷体" w:eastAsia="仿宋_GB2312"/>
          <w:kern w:val="0"/>
          <w:sz w:val="32"/>
          <w:szCs w:val="32"/>
          <w:lang w:val="en-US"/>
        </w:rPr>
        <w:t>2</w:t>
      </w:r>
      <w:r>
        <w:rPr>
          <w:rFonts w:hint="eastAsia" w:ascii="仿宋_GB2312" w:hAnsi="楷体" w:eastAsia="仿宋_GB2312"/>
          <w:kern w:val="0"/>
          <w:sz w:val="32"/>
          <w:szCs w:val="32"/>
        </w:rPr>
        <w:t>辆等。</w:t>
      </w:r>
      <w:r>
        <w:rPr>
          <w:rFonts w:hint="eastAsia" w:ascii="仿宋_GB2312" w:hAnsi="楷体" w:eastAsia="仿宋_GB2312"/>
          <w:kern w:val="0"/>
          <w:sz w:val="32"/>
          <w:szCs w:val="32"/>
          <w:lang w:eastAsia="zh-CN"/>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rPr>
          <w:rFonts w:hint="default" w:ascii="仿宋_GB2312" w:eastAsia="仿宋_GB2312"/>
          <w:sz w:val="32"/>
          <w:szCs w:val="32"/>
          <w:lang w:val="en-US"/>
        </w:rPr>
      </w:pPr>
      <w:r>
        <w:rPr>
          <w:rFonts w:hint="default" w:ascii="仿宋_GB2312" w:eastAsia="仿宋_GB2312"/>
          <w:sz w:val="32"/>
          <w:szCs w:val="32"/>
          <w:lang w:val="en-US" w:eastAsia="zh-CN"/>
        </w:rPr>
        <w:t xml:space="preserve">      </w:t>
      </w:r>
      <w:r>
        <w:rPr>
          <w:rFonts w:hint="eastAsia" w:ascii="仿宋_GB2312" w:eastAsia="仿宋_GB2312"/>
          <w:sz w:val="32"/>
          <w:szCs w:val="32"/>
          <w:lang w:eastAsia="zh-CN"/>
        </w:rPr>
        <w:t>本部门办公用房总建筑面积</w:t>
      </w:r>
      <w:r>
        <w:rPr>
          <w:rFonts w:hint="default" w:ascii="仿宋_GB2312" w:eastAsia="仿宋_GB2312"/>
          <w:sz w:val="32"/>
          <w:szCs w:val="32"/>
          <w:lang w:val="en-US" w:eastAsia="zh-CN"/>
        </w:rPr>
        <w:t>1791</w:t>
      </w:r>
      <w:r>
        <w:rPr>
          <w:rFonts w:hint="eastAsia" w:ascii="仿宋_GB2312" w:eastAsia="仿宋_GB2312"/>
          <w:sz w:val="32"/>
          <w:szCs w:val="32"/>
          <w:lang w:val="en-US" w:eastAsia="zh-CN"/>
        </w:rPr>
        <w:t>平方米。</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widowControl/>
        <w:spacing w:line="560" w:lineRule="exact"/>
        <w:ind w:firstLine="636"/>
        <w:rPr>
          <w:rFonts w:hint="eastAsia" w:ascii="仿宋_GB2312" w:eastAsia="仿宋_GB2312"/>
          <w:b w:val="0"/>
          <w:bCs w:val="0"/>
          <w:sz w:val="32"/>
          <w:szCs w:val="32"/>
          <w:u w:val="none"/>
          <w:lang w:val="en-US" w:eastAsia="zh-CN"/>
        </w:rPr>
      </w:pPr>
      <w:r>
        <w:rPr>
          <w:rFonts w:hint="default" w:ascii="仿宋_GB2312" w:eastAsia="仿宋_GB2312"/>
          <w:b w:val="0"/>
          <w:bCs w:val="0"/>
          <w:sz w:val="32"/>
          <w:szCs w:val="32"/>
          <w:lang w:val="en-US"/>
        </w:rPr>
        <w:t xml:space="preserve"> </w:t>
      </w:r>
      <w:r>
        <w:rPr>
          <w:rFonts w:hint="eastAsia" w:ascii="仿宋_GB2312" w:eastAsia="仿宋_GB2312"/>
          <w:b w:val="0"/>
          <w:bCs w:val="0"/>
          <w:sz w:val="32"/>
          <w:szCs w:val="32"/>
          <w:lang w:val="en-US" w:eastAsia="zh-CN"/>
        </w:rPr>
        <w:t>本部门</w:t>
      </w:r>
      <w:r>
        <w:rPr>
          <w:rFonts w:hint="eastAsia" w:ascii="仿宋_GB2312" w:eastAsia="仿宋_GB2312"/>
          <w:b w:val="0"/>
          <w:bCs w:val="0"/>
          <w:sz w:val="32"/>
          <w:szCs w:val="32"/>
          <w:lang w:eastAsia="zh-CN"/>
        </w:rPr>
        <w:t>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台（套）;本部门价值100万元以上专用设备0台（套）。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6</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color w:val="auto"/>
          <w:kern w:val="0"/>
          <w:sz w:val="32"/>
          <w:szCs w:val="32"/>
          <w:u w:val="single"/>
          <w:lang w:val="en-US" w:eastAsia="zh-CN"/>
        </w:rPr>
        <w:t>258.8621</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纳入、□未纳入）绩效目标管理，涉及财政性资金</w:t>
      </w:r>
      <w:bookmarkStart w:id="0" w:name="_GoBack"/>
      <w:bookmarkEnd w:id="0"/>
      <w:r>
        <w:rPr>
          <w:rFonts w:hint="eastAsia" w:ascii="仿宋_GB2312" w:hAnsi="仿宋_GB2312" w:eastAsia="仿宋_GB2312"/>
          <w:color w:val="auto"/>
          <w:sz w:val="32"/>
          <w:u w:val="single"/>
          <w:shd w:val="clear" w:color="auto" w:fill="FFFFFF"/>
          <w:lang w:val="en-US" w:eastAsia="zh-CN"/>
        </w:rPr>
        <w:t>258.8621</w:t>
      </w:r>
      <w:r>
        <w:rPr>
          <w:rFonts w:hint="eastAsia" w:ascii="仿宋_GB2312" w:hAnsi="楷体" w:eastAsia="仿宋_GB2312"/>
          <w:kern w:val="0"/>
          <w:sz w:val="32"/>
          <w:szCs w:val="32"/>
        </w:rPr>
        <w:t>万元。</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lang w:val="en-US" w:eastAsia="zh-CN"/>
        </w:rPr>
        <w:t>一</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92" w:firstLineChars="310"/>
        <w:textAlignment w:val="auto"/>
        <w:rPr>
          <w:rFonts w:hint="eastAsia" w:ascii="仿宋_GB2312" w:hAnsi="仿宋" w:eastAsia="仿宋_GB2312"/>
          <w:b w:val="0"/>
          <w:bCs/>
          <w:kern w:val="0"/>
          <w:sz w:val="32"/>
          <w:szCs w:val="32"/>
          <w:lang w:eastAsia="zh-CN"/>
        </w:rPr>
      </w:pPr>
      <w:r>
        <w:rPr>
          <w:rFonts w:hint="eastAsia" w:ascii="仿宋_GB2312" w:hAnsi="黑体" w:eastAsia="仿宋_GB2312"/>
          <w:b w:val="0"/>
          <w:bCs/>
          <w:spacing w:val="-16"/>
          <w:kern w:val="0"/>
          <w:sz w:val="32"/>
          <w:szCs w:val="32"/>
        </w:rPr>
        <w:t>本部门未使用政府债券</w:t>
      </w:r>
      <w:r>
        <w:rPr>
          <w:rFonts w:hint="eastAsia" w:ascii="仿宋_GB2312" w:hAnsi="黑体" w:eastAsia="仿宋_GB2312"/>
          <w:b w:val="0"/>
          <w:bCs/>
          <w:spacing w:val="-16"/>
          <w:kern w:val="0"/>
          <w:sz w:val="32"/>
          <w:szCs w:val="32"/>
          <w:lang w:eastAsia="zh-CN"/>
        </w:rPr>
        <w:t>。</w:t>
      </w:r>
    </w:p>
    <w:p>
      <w:pPr>
        <w:widowControl/>
        <w:numPr>
          <w:ilvl w:val="0"/>
          <w:numId w:val="0"/>
        </w:numPr>
        <w:spacing w:line="560" w:lineRule="exact"/>
        <w:ind w:leftChars="0" w:firstLine="640" w:firstLineChars="200"/>
        <w:rPr>
          <w:rFonts w:hint="eastAsia" w:ascii="仿宋_GB2312" w:hAnsi="宋体" w:eastAsia="仿宋_GB2312" w:cs="宋体"/>
          <w:kern w:val="0"/>
          <w:sz w:val="32"/>
          <w:szCs w:val="32"/>
        </w:rPr>
      </w:pPr>
      <w:r>
        <w:rPr>
          <w:rFonts w:hint="eastAsia" w:ascii="仿宋_GB2312" w:hAnsi="仿宋" w:eastAsia="仿宋_GB2312"/>
          <w:kern w:val="0"/>
          <w:sz w:val="32"/>
          <w:szCs w:val="32"/>
        </w:rPr>
        <w:t>（二）</w:t>
      </w:r>
      <w:r>
        <w:rPr>
          <w:rFonts w:hint="eastAsia" w:ascii="仿宋_GB2312" w:hAnsi="宋体" w:eastAsia="仿宋_GB2312" w:cs="宋体"/>
          <w:kern w:val="0"/>
          <w:sz w:val="32"/>
          <w:szCs w:val="32"/>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widowControl/>
        <w:spacing w:line="560" w:lineRule="exact"/>
        <w:ind w:firstLine="636"/>
        <w:rPr>
          <w:rFonts w:hint="eastAsia" w:ascii="仿宋_GB2312" w:hAnsi="宋体" w:eastAsia="仿宋_GB2312" w:cs="宋体"/>
          <w:kern w:val="0"/>
          <w:sz w:val="32"/>
          <w:szCs w:val="32"/>
        </w:rPr>
      </w:pP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一、财政拨款：指一般公共预算财政拨款、政府性基金预算财政拨款和国有资本经营预算拨款。</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二、单位资金收入：包括事业收入、事业单位经营收入、上级补助收入、附属单位上缴收入、其他收入等。</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三、基本支出：指为保障机构正常运转、完成工作任务而发生的人员支出和公用支出。</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四、项目支出：指在基本支出之外为完成特定工作任务和事业发展目标所发生的支出。</w:t>
      </w:r>
    </w:p>
    <w:p>
      <w:pPr>
        <w:spacing w:line="560" w:lineRule="exact"/>
        <w:ind w:firstLine="63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spacing w:line="560" w:lineRule="exact"/>
        <w:ind w:firstLine="635"/>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kern w:val="0"/>
          <w:sz w:val="32"/>
          <w:szCs w:val="32"/>
        </w:rPr>
      </w:pPr>
      <w:r>
        <w:rPr>
          <w:rFonts w:hint="eastAsia" w:ascii="仿宋_GB2312" w:hAnsi="仿宋" w:eastAsia="仿宋_GB2312"/>
          <w:kern w:val="0"/>
          <w:sz w:val="32"/>
          <w:szCs w:val="32"/>
        </w:rPr>
        <w:t>七、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kern w:val="0"/>
          <w:sz w:val="32"/>
          <w:szCs w:val="32"/>
          <w:lang w:val="en-US" w:eastAsia="zh-CN" w:bidi="ar-SA"/>
        </w:rPr>
      </w:pPr>
    </w:p>
    <w:p>
      <w:pPr>
        <w:pageBreakBefore w:val="0"/>
        <w:kinsoku/>
        <w:wordWrap/>
        <w:overflowPunct/>
        <w:topLinePunct w:val="0"/>
        <w:bidi w:val="0"/>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ind w:left="4790" w:leftChars="1976" w:hanging="640" w:hangingChars="200"/>
        <w:jc w:val="left"/>
        <w:textAlignment w:val="auto"/>
        <w:rPr>
          <w:rFonts w:hint="eastAsia" w:ascii="方正小标宋简体" w:hAnsi="楷体" w:eastAsia="方正小标宋简体"/>
          <w:kern w:val="0"/>
          <w:sz w:val="36"/>
          <w:szCs w:val="36"/>
        </w:rPr>
      </w:pPr>
      <w:r>
        <w:rPr>
          <w:rFonts w:hint="eastAsia" w:ascii="仿宋_GB2312" w:hAnsi="楷体" w:eastAsia="仿宋_GB2312"/>
          <w:kern w:val="0"/>
          <w:sz w:val="32"/>
          <w:szCs w:val="32"/>
          <w:lang w:val="en-US" w:eastAsia="zh-CN"/>
        </w:rPr>
        <w:t xml:space="preserve">洪洞县明姜镇中心卫生院                                               </w:t>
      </w:r>
      <w:r>
        <w:rPr>
          <w:rFonts w:hint="eastAsia" w:ascii="仿宋_GB2312" w:hAnsi="仿宋" w:eastAsia="仿宋_GB2312" w:cs="Times New Roman"/>
          <w:b w:val="0"/>
          <w:bCs w:val="0"/>
          <w:kern w:val="0"/>
          <w:sz w:val="32"/>
          <w:szCs w:val="32"/>
          <w:lang w:val="en-US" w:eastAsia="zh-CN" w:bidi="ar-SA"/>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Times New Roman"/>
    <w:panose1 w:val="020B0600000101010101"/>
    <w:charset w:val="81"/>
    <w:family w:val="swiss"/>
    <w:pitch w:val="default"/>
    <w:sig w:usb0="00000000" w:usb1="00000000" w:usb2="00000030" w:usb3="00000000" w:csb0="4008009F" w:csb1="DFD70000"/>
  </w:font>
  <w:font w:name="华文中宋">
    <w:altName w:val="宋体"/>
    <w:panose1 w:val="02010600040000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000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6"/>
      </w:pPr>
      <w:rPr>
        <w:rFonts w:hint="eastAsia"/>
      </w:rPr>
    </w:lvl>
  </w:abstractNum>
  <w:abstractNum w:abstractNumId="1">
    <w:nsid w:val="00000001"/>
    <w:multiLevelType w:val="singleLevel"/>
    <w:tmpl w:val="00000001"/>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3257D"/>
    <w:rsid w:val="08FF6B9F"/>
    <w:rsid w:val="0D650A3A"/>
    <w:rsid w:val="0D790E38"/>
    <w:rsid w:val="0F2413A1"/>
    <w:rsid w:val="15E90569"/>
    <w:rsid w:val="17A81453"/>
    <w:rsid w:val="187B2F59"/>
    <w:rsid w:val="1C132BC8"/>
    <w:rsid w:val="1C1E2DF0"/>
    <w:rsid w:val="439A082F"/>
    <w:rsid w:val="43E537DD"/>
    <w:rsid w:val="472F1E22"/>
    <w:rsid w:val="49C661CB"/>
    <w:rsid w:val="4E077FA5"/>
    <w:rsid w:val="646709F5"/>
    <w:rsid w:val="649F5407"/>
    <w:rsid w:val="6A67073B"/>
    <w:rsid w:val="6E8B07C3"/>
    <w:rsid w:val="7F82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4229</Words>
  <Characters>4651</Characters>
  <Paragraphs>120</Paragraphs>
  <TotalTime>6</TotalTime>
  <ScaleCrop>false</ScaleCrop>
  <LinksUpToDate>false</LinksUpToDate>
  <CharactersWithSpaces>4792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i</cp:lastModifiedBy>
  <cp:lastPrinted>2022-02-18T03:45:00Z</cp:lastPrinted>
  <dcterms:modified xsi:type="dcterms:W3CDTF">2022-02-23T07:16:23Z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F7970EB5D92B4F318086427BFEF1A15A</vt:lpwstr>
  </property>
</Properties>
</file>