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napToGrid/>
        <w:spacing w:line="560" w:lineRule="exact"/>
        <w:jc w:val="center"/>
        <w:textAlignment w:val="auto"/>
        <w:rPr>
          <w:rFonts w:hint="eastAsia" w:ascii="方正小标宋简体" w:hAnsi="仿宋" w:eastAsia="方正小标宋简体" w:cs="宋体"/>
          <w:b/>
          <w:bCs w:val="0"/>
          <w:kern w:val="0"/>
          <w:sz w:val="44"/>
          <w:szCs w:val="44"/>
          <w:lang w:eastAsia="zh-CN"/>
        </w:rPr>
      </w:pPr>
      <w:r>
        <w:rPr>
          <w:rFonts w:hint="eastAsia" w:ascii="方正小标宋简体" w:hAnsi="仿宋" w:eastAsia="方正小标宋简体" w:cs="宋体"/>
          <w:b/>
          <w:bCs w:val="0"/>
          <w:kern w:val="0"/>
          <w:sz w:val="44"/>
          <w:szCs w:val="44"/>
          <w:lang w:eastAsia="zh-CN"/>
        </w:rPr>
        <w:t>洪洞县水利发展中心</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jc w:val="center"/>
        <w:textAlignment w:val="auto"/>
        <w:rPr>
          <w:rFonts w:hint="eastAsia" w:ascii="方正小标宋简体" w:hAnsi="Dotum" w:eastAsia="方正小标宋简体" w:cs="Dotum"/>
          <w:b/>
          <w:bCs w:val="0"/>
          <w:kern w:val="0"/>
          <w:sz w:val="44"/>
          <w:szCs w:val="44"/>
          <w:lang w:val="en-US"/>
        </w:rPr>
      </w:pPr>
      <w:r>
        <w:rPr>
          <w:rFonts w:hint="eastAsia" w:ascii="方正小标宋简体" w:hAnsi="方正小标宋简体" w:eastAsia="方正小标宋简体" w:cs="方正小标宋简体"/>
          <w:b/>
          <w:bCs w:val="0"/>
          <w:kern w:val="2"/>
          <w:sz w:val="44"/>
          <w:szCs w:val="44"/>
          <w:lang w:val="en-US" w:eastAsia="zh-CN" w:bidi="ar"/>
        </w:rPr>
        <w:t>2022年度部门预算</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center"/>
        <w:textAlignment w:val="auto"/>
        <w:rPr>
          <w:rFonts w:hint="eastAsia" w:ascii="方正小标宋简体" w:hAnsi="Dotum" w:eastAsia="方正小标宋简体" w:cs="Dotum"/>
          <w:b/>
          <w:bCs w:val="0"/>
          <w:kern w:val="0"/>
          <w:sz w:val="44"/>
          <w:szCs w:val="44"/>
          <w:lang w:val="en-US"/>
        </w:rPr>
      </w:pP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jc w:val="center"/>
        <w:textAlignment w:val="auto"/>
        <w:rPr>
          <w:rFonts w:hint="eastAsia" w:ascii="方正小标宋简体" w:hAnsi="华文中宋" w:eastAsia="方正小标宋简体" w:cs="方正小标宋简体"/>
          <w:b/>
          <w:bCs w:val="0"/>
          <w:kern w:val="0"/>
          <w:sz w:val="44"/>
          <w:szCs w:val="44"/>
          <w:lang w:val="en-US"/>
        </w:rPr>
      </w:pPr>
      <w:r>
        <w:rPr>
          <w:rFonts w:hint="eastAsia" w:ascii="方正小标宋简体" w:hAnsi="Dotum" w:eastAsia="方正小标宋简体" w:cs="Dotum"/>
          <w:b/>
          <w:bCs w:val="0"/>
          <w:kern w:val="0"/>
          <w:sz w:val="44"/>
          <w:szCs w:val="44"/>
          <w:lang w:val="en-US" w:eastAsia="zh-CN" w:bidi="ar"/>
        </w:rPr>
        <w:t>目  录</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黑体" w:hAnsi="Times New Roman" w:eastAsia="黑体" w:cs="黑体"/>
          <w:kern w:val="0"/>
          <w:sz w:val="32"/>
          <w:szCs w:val="32"/>
          <w:lang w:val="en-US"/>
        </w:rPr>
      </w:pPr>
      <w:r>
        <w:rPr>
          <w:rFonts w:hint="eastAsia" w:ascii="黑体" w:hAnsi="Times New Roman" w:eastAsia="黑体" w:cs="黑体"/>
          <w:kern w:val="0"/>
          <w:sz w:val="32"/>
          <w:szCs w:val="32"/>
          <w:lang w:val="en-US" w:eastAsia="zh-CN" w:bidi="ar"/>
        </w:rPr>
        <w:t xml:space="preserve">第一部分  部门概况   </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 xml:space="preserve">一、本部门主要职能  </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二、部门机构设置及预算单位构成情况</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三、2022年度部门主要工作任务及目标</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黑体" w:hAnsi="Times New Roman" w:eastAsia="黑体" w:cs="黑体"/>
          <w:kern w:val="0"/>
          <w:sz w:val="32"/>
          <w:szCs w:val="32"/>
          <w:lang w:val="en-US"/>
        </w:rPr>
      </w:pPr>
      <w:r>
        <w:rPr>
          <w:rFonts w:hint="eastAsia" w:ascii="黑体" w:hAnsi="Times New Roman" w:eastAsia="黑体" w:cs="黑体"/>
          <w:kern w:val="0"/>
          <w:sz w:val="32"/>
          <w:szCs w:val="32"/>
          <w:lang w:val="en-US" w:eastAsia="zh-CN" w:bidi="ar"/>
        </w:rPr>
        <w:t>第二部分  2022年度部门预算报表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一、洪洞县水利发展中心2022年预算收支总表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636" w:leftChars="303" w:right="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二、洪洞县水利发展中心2022年预算收入总表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636" w:leftChars="303" w:right="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三、洪洞县水利发展中心2022年预算支出总表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636" w:leftChars="303" w:right="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四、洪洞县水利发展中心2022年财政拨款收支总表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636" w:leftChars="303" w:right="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五、洪洞县水利发展中心2022年一般公共预算支出预算表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六、洪洞县水利发展中心2022年一般公共预算安排基本支出分经济科目表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七、洪洞县水利发展中心2022年政府性基金预算收入预算表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八、洪洞县水利发展中心2022年政府性基金预算支出预算表</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仿宋" w:eastAsia="仿宋_GB2312" w:cs="宋体"/>
          <w:kern w:val="0"/>
          <w:sz w:val="32"/>
          <w:szCs w:val="32"/>
          <w:lang w:val="en-US"/>
        </w:rPr>
      </w:pPr>
      <w:r>
        <w:rPr>
          <w:rFonts w:hint="eastAsia" w:ascii="仿宋_GB2312" w:hAnsi="仿宋" w:eastAsia="仿宋_GB2312" w:cs="宋体"/>
          <w:kern w:val="0"/>
          <w:sz w:val="32"/>
          <w:szCs w:val="32"/>
          <w:lang w:val="en-US" w:eastAsia="zh-CN" w:bidi="ar"/>
        </w:rPr>
        <w:t>九、</w:t>
      </w:r>
      <w:r>
        <w:rPr>
          <w:rFonts w:hint="eastAsia" w:ascii="仿宋_GB2312" w:hAnsi="楷体" w:eastAsia="仿宋_GB2312" w:cs="仿宋_GB2312"/>
          <w:kern w:val="0"/>
          <w:sz w:val="32"/>
          <w:szCs w:val="32"/>
          <w:lang w:val="en-US" w:eastAsia="zh-CN" w:bidi="ar"/>
        </w:rPr>
        <w:t>洪洞县水利发展中心2022年</w:t>
      </w:r>
      <w:r>
        <w:rPr>
          <w:rFonts w:hint="eastAsia" w:ascii="仿宋_GB2312" w:hAnsi="宋体" w:eastAsia="仿宋_GB2312" w:cs="仿宋_GB2312"/>
          <w:kern w:val="2"/>
          <w:sz w:val="32"/>
          <w:szCs w:val="32"/>
          <w:lang w:val="en-US" w:eastAsia="zh-CN" w:bidi="ar"/>
        </w:rPr>
        <w:t>政府购买服务预算资金明细表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十、洪洞县水利发展中心2022年</w:t>
      </w:r>
      <w:r>
        <w:rPr>
          <w:rFonts w:hint="eastAsia" w:ascii="仿宋_GB2312" w:hAnsi="仿宋" w:eastAsia="仿宋_GB2312" w:cs="宋体"/>
          <w:kern w:val="0"/>
          <w:sz w:val="32"/>
          <w:szCs w:val="32"/>
          <w:lang w:val="en-US" w:eastAsia="zh-CN" w:bidi="ar"/>
        </w:rPr>
        <w:t>政府采购支出预算表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十一、洪洞县水利发展中心2022年</w:t>
      </w:r>
      <w:r>
        <w:rPr>
          <w:rFonts w:hint="eastAsia" w:ascii="仿宋_GB2312" w:hAnsi="仿宋" w:eastAsia="仿宋_GB2312" w:cs="宋体"/>
          <w:kern w:val="0"/>
          <w:sz w:val="32"/>
          <w:szCs w:val="32"/>
          <w:lang w:val="en-US" w:eastAsia="zh-CN" w:bidi="ar"/>
        </w:rPr>
        <w:t>一般公共预算机关运行经费支出预算表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十二、洪洞县水利发展中心2022年</w:t>
      </w:r>
      <w:r>
        <w:rPr>
          <w:rFonts w:hint="eastAsia" w:ascii="仿宋_GB2312" w:hAnsi="仿宋" w:eastAsia="仿宋_GB2312" w:cs="宋体"/>
          <w:kern w:val="0"/>
          <w:sz w:val="32"/>
          <w:szCs w:val="32"/>
          <w:lang w:val="en-US" w:eastAsia="zh-CN" w:bidi="ar"/>
        </w:rPr>
        <w:t>一般公共预算</w:t>
      </w:r>
      <w:r>
        <w:rPr>
          <w:rFonts w:hint="eastAsia" w:ascii="仿宋_GB2312" w:hAnsi="楷体" w:eastAsia="仿宋_GB2312" w:cs="仿宋_GB2312"/>
          <w:kern w:val="0"/>
          <w:sz w:val="32"/>
          <w:szCs w:val="32"/>
          <w:lang w:val="en-US" w:eastAsia="zh-CN" w:bidi="ar"/>
        </w:rPr>
        <w:t>“三公”经费</w:t>
      </w:r>
      <w:r>
        <w:rPr>
          <w:rFonts w:hint="eastAsia" w:ascii="仿宋_GB2312" w:hAnsi="仿宋" w:eastAsia="仿宋_GB2312" w:cs="宋体"/>
          <w:kern w:val="0"/>
          <w:sz w:val="32"/>
          <w:szCs w:val="32"/>
          <w:lang w:val="en-US" w:eastAsia="zh-CN" w:bidi="ar"/>
        </w:rPr>
        <w:t>经费预算表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十三、洪洞县水利发展中心2022年国有资本经营预算收支预算表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十四、洪洞县水利发展中心</w:t>
      </w:r>
      <w:r>
        <w:rPr>
          <w:rFonts w:hint="eastAsia" w:ascii="仿宋_GB2312" w:hAnsi="楷体" w:eastAsia="仿宋_GB2312" w:cs="Times New Roman"/>
          <w:sz w:val="32"/>
          <w:szCs w:val="32"/>
          <w:lang w:val="en-US" w:eastAsia="zh-CN" w:bidi="ar"/>
        </w:rPr>
        <w:t>2022年财政项目支出绩效目标表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黑体" w:hAnsi="Times New Roman" w:eastAsia="黑体" w:cs="黑体"/>
          <w:kern w:val="0"/>
          <w:sz w:val="32"/>
          <w:szCs w:val="32"/>
          <w:lang w:val="en-US"/>
        </w:rPr>
      </w:pPr>
      <w:r>
        <w:rPr>
          <w:rFonts w:hint="eastAsia" w:ascii="黑体" w:hAnsi="Times New Roman" w:eastAsia="黑体" w:cs="黑体"/>
          <w:kern w:val="0"/>
          <w:sz w:val="32"/>
          <w:szCs w:val="32"/>
          <w:lang w:val="en-US" w:eastAsia="zh-CN" w:bidi="ar"/>
        </w:rPr>
        <w:t>第三部分  2022年度部门预算情况说明</w:t>
      </w:r>
    </w:p>
    <w:p>
      <w:pPr>
        <w:keepNext w:val="0"/>
        <w:keepLines w:val="0"/>
        <w:pageBreakBefore w:val="0"/>
        <w:widowControl/>
        <w:suppressLineNumbers w:val="0"/>
        <w:kinsoku/>
        <w:wordWrap/>
        <w:overflowPunct/>
        <w:topLinePunct w:val="0"/>
        <w:bidi w:val="0"/>
        <w:snapToGrid/>
        <w:spacing w:line="560" w:lineRule="exact"/>
        <w:ind w:firstLine="640" w:firstLineChars="200"/>
        <w:jc w:val="left"/>
        <w:textAlignment w:val="auto"/>
      </w:pPr>
      <w:r>
        <w:rPr>
          <w:rFonts w:hint="eastAsia" w:ascii="黑体" w:hAnsi="Times New Roman" w:eastAsia="黑体" w:cs="Times New Roman"/>
          <w:kern w:val="2"/>
          <w:sz w:val="32"/>
          <w:szCs w:val="32"/>
          <w:lang w:val="en-US" w:eastAsia="zh-CN" w:bidi="ar"/>
        </w:rPr>
        <w:t>第四部分  名词解释</w:t>
      </w:r>
    </w:p>
    <w:p>
      <w:pPr>
        <w:keepNext w:val="0"/>
        <w:keepLines w:val="0"/>
        <w:pageBreakBefore w:val="0"/>
        <w:kinsoku/>
        <w:overflowPunct/>
        <w:topLinePunct w:val="0"/>
        <w:bidi w:val="0"/>
        <w:snapToGrid/>
        <w:spacing w:line="560" w:lineRule="exact"/>
        <w:textAlignment w:val="auto"/>
        <w:rPr>
          <w:rFonts w:hint="eastAsia" w:ascii="方正小标宋简体" w:hAnsi="仿宋" w:eastAsia="方正小标宋简体" w:cs="宋体"/>
          <w:b w:val="0"/>
          <w:bCs/>
          <w:kern w:val="0"/>
          <w:sz w:val="44"/>
          <w:szCs w:val="44"/>
          <w:lang w:eastAsia="zh-CN"/>
        </w:rPr>
      </w:pPr>
      <w:r>
        <w:rPr>
          <w:rFonts w:hint="eastAsia" w:ascii="方正小标宋简体" w:hAnsi="仿宋" w:eastAsia="方正小标宋简体" w:cs="宋体"/>
          <w:b w:val="0"/>
          <w:bCs/>
          <w:kern w:val="0"/>
          <w:sz w:val="44"/>
          <w:szCs w:val="44"/>
          <w:lang w:eastAsia="zh-CN"/>
        </w:rPr>
        <w:br w:type="page"/>
      </w:r>
    </w:p>
    <w:p>
      <w:pPr>
        <w:keepNext w:val="0"/>
        <w:keepLines w:val="0"/>
        <w:pageBreakBefore w:val="0"/>
        <w:widowControl/>
        <w:kinsoku/>
        <w:overflowPunct/>
        <w:topLinePunct w:val="0"/>
        <w:bidi w:val="0"/>
        <w:snapToGrid/>
        <w:spacing w:line="560" w:lineRule="exact"/>
        <w:ind w:firstLine="636"/>
        <w:jc w:val="center"/>
        <w:textAlignment w:val="auto"/>
        <w:rPr>
          <w:rFonts w:hint="eastAsia" w:ascii="方正小标宋简体" w:hAnsi="仿宋" w:eastAsia="方正小标宋简体" w:cs="宋体"/>
          <w:b/>
          <w:bCs w:val="0"/>
          <w:kern w:val="0"/>
          <w:sz w:val="44"/>
          <w:szCs w:val="44"/>
          <w:lang w:eastAsia="zh-CN"/>
        </w:rPr>
      </w:pPr>
      <w:r>
        <w:rPr>
          <w:rFonts w:hint="eastAsia" w:ascii="方正小标宋简体" w:hAnsi="仿宋" w:eastAsia="方正小标宋简体" w:cs="宋体"/>
          <w:b/>
          <w:bCs w:val="0"/>
          <w:kern w:val="0"/>
          <w:sz w:val="44"/>
          <w:szCs w:val="44"/>
          <w:lang w:eastAsia="zh-CN"/>
        </w:rPr>
        <w:t>洪洞县水利发展中心</w:t>
      </w:r>
    </w:p>
    <w:p>
      <w:pPr>
        <w:keepNext w:val="0"/>
        <w:keepLines w:val="0"/>
        <w:pageBreakBefore w:val="0"/>
        <w:widowControl/>
        <w:kinsoku/>
        <w:overflowPunct/>
        <w:topLinePunct w:val="0"/>
        <w:bidi w:val="0"/>
        <w:snapToGrid/>
        <w:spacing w:line="560" w:lineRule="exact"/>
        <w:ind w:firstLine="636"/>
        <w:jc w:val="center"/>
        <w:textAlignment w:val="auto"/>
        <w:rPr>
          <w:rFonts w:hint="eastAsia" w:ascii="方正小标宋简体" w:hAnsi="仿宋" w:eastAsia="方正小标宋简体" w:cs="宋体"/>
          <w:b/>
          <w:bCs w:val="0"/>
          <w:kern w:val="0"/>
          <w:sz w:val="44"/>
          <w:szCs w:val="44"/>
        </w:rPr>
      </w:pPr>
      <w:r>
        <w:rPr>
          <w:rFonts w:hint="eastAsia" w:ascii="方正小标宋简体" w:hAnsi="仿宋" w:eastAsia="方正小标宋简体" w:cs="宋体"/>
          <w:b/>
          <w:bCs w:val="0"/>
          <w:kern w:val="0"/>
          <w:sz w:val="44"/>
          <w:szCs w:val="44"/>
          <w:lang w:eastAsia="zh-CN"/>
        </w:rPr>
        <w:t>2022</w:t>
      </w:r>
      <w:r>
        <w:rPr>
          <w:rFonts w:hint="eastAsia" w:ascii="方正小标宋简体" w:hAnsi="仿宋" w:eastAsia="方正小标宋简体" w:cs="宋体"/>
          <w:b/>
          <w:bCs w:val="0"/>
          <w:kern w:val="0"/>
          <w:sz w:val="44"/>
          <w:szCs w:val="44"/>
        </w:rPr>
        <w:t>年部门预算公开</w:t>
      </w:r>
    </w:p>
    <w:p>
      <w:pPr>
        <w:keepNext w:val="0"/>
        <w:keepLines w:val="0"/>
        <w:pageBreakBefore w:val="0"/>
        <w:widowControl/>
        <w:kinsoku/>
        <w:overflowPunct/>
        <w:topLinePunct w:val="0"/>
        <w:bidi w:val="0"/>
        <w:snapToGrid/>
        <w:spacing w:line="560" w:lineRule="exact"/>
        <w:ind w:firstLine="636"/>
        <w:jc w:val="center"/>
        <w:textAlignment w:val="auto"/>
        <w:rPr>
          <w:rFonts w:hint="eastAsia" w:ascii="方正小标宋简体" w:hAnsi="楷体" w:eastAsia="方正小标宋简体"/>
          <w:b/>
          <w:bCs w:val="0"/>
          <w:kern w:val="0"/>
          <w:sz w:val="44"/>
          <w:szCs w:val="44"/>
        </w:rPr>
      </w:pPr>
    </w:p>
    <w:p>
      <w:pPr>
        <w:keepNext w:val="0"/>
        <w:keepLines w:val="0"/>
        <w:pageBreakBefore w:val="0"/>
        <w:widowControl/>
        <w:kinsoku/>
        <w:overflowPunct/>
        <w:topLinePunct w:val="0"/>
        <w:bidi w:val="0"/>
        <w:snapToGrid/>
        <w:spacing w:line="560" w:lineRule="exact"/>
        <w:jc w:val="center"/>
        <w:textAlignment w:val="auto"/>
        <w:rPr>
          <w:rFonts w:hint="eastAsia" w:ascii="方正小标宋简体" w:hAnsi="楷体" w:eastAsia="方正小标宋简体"/>
          <w:b/>
          <w:bCs w:val="0"/>
          <w:kern w:val="0"/>
          <w:sz w:val="36"/>
          <w:szCs w:val="36"/>
        </w:rPr>
      </w:pPr>
      <w:r>
        <w:rPr>
          <w:rFonts w:hint="eastAsia" w:ascii="方正小标宋简体" w:hAnsi="楷体" w:eastAsia="方正小标宋简体"/>
          <w:b/>
          <w:bCs w:val="0"/>
          <w:kern w:val="0"/>
          <w:sz w:val="36"/>
          <w:szCs w:val="36"/>
        </w:rPr>
        <w:t>第一部分  部门概况</w:t>
      </w:r>
    </w:p>
    <w:p>
      <w:pPr>
        <w:keepNext w:val="0"/>
        <w:keepLines w:val="0"/>
        <w:pageBreakBefore w:val="0"/>
        <w:widowControl/>
        <w:kinsoku/>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一、主要职能</w:t>
      </w:r>
    </w:p>
    <w:p>
      <w:pPr>
        <w:keepNext w:val="0"/>
        <w:keepLines w:val="0"/>
        <w:pageBreakBefore w:val="0"/>
        <w:kinsoku/>
        <w:overflowPunct/>
        <w:topLinePunct w:val="0"/>
        <w:bidi w:val="0"/>
        <w:snapToGrid/>
        <w:spacing w:line="560" w:lineRule="exact"/>
        <w:ind w:firstLine="640" w:firstLineChars="200"/>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一）贯彻执行新时期管水治水，黄河流域生态保护和高质量发展、节水优先、民生水利方针政策；组织生产水利改革发展政策、规划和问题研究，提出建议；协助编制全县水利发展规划、水利综合规划和专项规划；承担水利投资、建设及行业管理技术支撑和服务保障工作；开展水利信息及科学技术研究；开展水利政策法规宣传和公共咨询服务。</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rPr>
        <w:t>（二）研究提出全县河湖长制及河湖管理的政策建议</w:t>
      </w:r>
      <w:r>
        <w:rPr>
          <w:rFonts w:hint="eastAsia" w:ascii="仿宋_GB2312" w:hAnsi="仿宋_GB2312" w:eastAsia="仿宋_GB2312" w:cs="仿宋_GB2312"/>
          <w:b w:val="0"/>
          <w:bCs/>
          <w:sz w:val="32"/>
          <w:szCs w:val="32"/>
          <w:lang w:eastAsia="zh-CN"/>
        </w:rPr>
        <w:t>，</w:t>
      </w:r>
      <w:r>
        <w:rPr>
          <w:rFonts w:hint="eastAsia" w:ascii="仿宋_GB2312" w:hAnsi="仿宋_GB2312" w:eastAsia="仿宋_GB2312" w:cs="仿宋_GB2312"/>
          <w:b w:val="0"/>
          <w:bCs/>
          <w:sz w:val="32"/>
          <w:szCs w:val="32"/>
          <w:lang w:val="en-US" w:eastAsia="zh-CN"/>
        </w:rPr>
        <w:t>协助编制河道采砂、水域岸线利用等专项规划；承担全线河湖长制和河湖管理的技术和保障工作；负责河湖长制综合平台的运行；承担河湖数据资源整合和信息动态监测；承担县管河流涉河项目防洪评价的技术工作；协助做好河湖政策法规的研究和宣传工作，配合协调解决河湖水事纠纷。</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三）落实国家水利水电工程移民政策，参与全县水利水电工程移民政策的指定和落实；负责全县水利水电工程建设征地补偿和移民安置的事务性工作；负责全县水利水电工程移民安置规划各专项工程的事务性工作；承担全县水库移民后期扶持的技术保障工作；负责全县水库移民后期扶持资金绩效评价；承担全县水库移民后期扶持政策实施监测评估工作。</w:t>
      </w:r>
    </w:p>
    <w:p>
      <w:pPr>
        <w:keepNext w:val="0"/>
        <w:keepLines w:val="0"/>
        <w:pageBreakBefore w:val="0"/>
        <w:kinsoku/>
        <w:wordWrap w:val="0"/>
        <w:overflowPunct/>
        <w:topLinePunct w:val="0"/>
        <w:bidi w:val="0"/>
        <w:snapToGrid/>
        <w:spacing w:line="560" w:lineRule="exact"/>
        <w:ind w:firstLine="640" w:firstLineChars="200"/>
        <w:textAlignment w:val="auto"/>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（四）开展全县水土流失综合防治政策研究，协助编制水土保持规划；协助开展水土保持规划实施情况考核评估；承担全县水土保持工程建设管理、运行维护的技术服务工作。</w:t>
      </w:r>
    </w:p>
    <w:p>
      <w:pPr>
        <w:pStyle w:val="4"/>
        <w:keepNext w:val="0"/>
        <w:keepLines w:val="0"/>
        <w:pageBreakBefore w:val="0"/>
        <w:widowControl/>
        <w:kinsoku/>
        <w:overflowPunct/>
        <w:topLinePunct w:val="0"/>
        <w:bidi w:val="0"/>
        <w:snapToGrid/>
        <w:spacing w:before="0" w:beforeAutospacing="0" w:after="0" w:afterAutospacing="0" w:line="560" w:lineRule="exact"/>
        <w:ind w:left="0" w:right="0" w:firstLine="640" w:firstLineChars="200"/>
        <w:textAlignment w:val="auto"/>
      </w:pPr>
      <w:r>
        <w:rPr>
          <w:rFonts w:hint="eastAsia" w:ascii="仿宋_GB2312" w:hAnsi="仿宋_GB2312" w:eastAsia="仿宋_GB2312" w:cs="仿宋_GB2312"/>
          <w:b w:val="0"/>
          <w:bCs/>
          <w:sz w:val="32"/>
          <w:szCs w:val="32"/>
          <w:lang w:val="en-US" w:eastAsia="zh-CN"/>
        </w:rPr>
        <w:t>（五）承担县水利局交办的其他工作。</w:t>
      </w:r>
    </w:p>
    <w:p>
      <w:pPr>
        <w:keepNext w:val="0"/>
        <w:keepLines w:val="0"/>
        <w:pageBreakBefore w:val="0"/>
        <w:widowControl/>
        <w:kinsoku/>
        <w:overflowPunct/>
        <w:topLinePunct w:val="0"/>
        <w:bidi w:val="0"/>
        <w:snapToGrid/>
        <w:spacing w:line="560" w:lineRule="exact"/>
        <w:ind w:firstLine="636"/>
        <w:textAlignment w:val="auto"/>
        <w:rPr>
          <w:rFonts w:hint="eastAsia" w:ascii="黑体" w:hAnsi="楷体" w:eastAsia="黑体"/>
          <w:kern w:val="0"/>
          <w:sz w:val="32"/>
          <w:szCs w:val="32"/>
        </w:rPr>
      </w:pPr>
      <w:r>
        <w:rPr>
          <w:rFonts w:hint="eastAsia" w:ascii="黑体" w:hAnsi="楷体" w:eastAsia="黑体"/>
          <w:kern w:val="0"/>
          <w:sz w:val="32"/>
          <w:szCs w:val="32"/>
        </w:rPr>
        <w:t>二、部门机构设置及预算单位构成情况</w:t>
      </w:r>
    </w:p>
    <w:p>
      <w:pPr>
        <w:keepNext w:val="0"/>
        <w:keepLines w:val="0"/>
        <w:pageBreakBefore w:val="0"/>
        <w:widowControl/>
        <w:kinsoku/>
        <w:overflowPunct/>
        <w:topLinePunct w:val="0"/>
        <w:bidi w:val="0"/>
        <w:snapToGrid/>
        <w:spacing w:line="560" w:lineRule="exact"/>
        <w:ind w:firstLine="636"/>
        <w:textAlignment w:val="auto"/>
        <w:rPr>
          <w:rFonts w:hint="eastAsia"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．根据部门职责分工，本部门内设机构包括</w:t>
      </w:r>
      <w:r>
        <w:rPr>
          <w:rFonts w:hint="eastAsia" w:ascii="仿宋_GB2312" w:hAnsi="Times New Roman" w:eastAsia="仿宋_GB2312" w:cs="Times New Roman"/>
          <w:kern w:val="2"/>
          <w:sz w:val="32"/>
          <w:szCs w:val="32"/>
          <w:lang w:val="en-US" w:eastAsia="zh-CN" w:bidi="ar"/>
        </w:rPr>
        <w:t>综合室、水利发展股、移民管理股、河长制</w:t>
      </w:r>
      <w:r>
        <w:rPr>
          <w:rFonts w:hint="eastAsia" w:ascii="仿宋_GB2312" w:hAnsi="楷体" w:eastAsia="仿宋_GB2312"/>
          <w:kern w:val="0"/>
          <w:sz w:val="32"/>
          <w:szCs w:val="32"/>
        </w:rPr>
        <w:t>。本部门</w:t>
      </w:r>
      <w:r>
        <w:rPr>
          <w:rFonts w:hint="eastAsia" w:ascii="仿宋_GB2312" w:hAnsi="楷体" w:eastAsia="仿宋_GB2312"/>
          <w:kern w:val="0"/>
          <w:sz w:val="32"/>
          <w:szCs w:val="32"/>
          <w:lang w:eastAsia="zh-CN"/>
        </w:rPr>
        <w:t>无</w:t>
      </w:r>
      <w:r>
        <w:rPr>
          <w:rFonts w:hint="eastAsia" w:ascii="仿宋_GB2312" w:hAnsi="楷体" w:eastAsia="仿宋_GB2312"/>
          <w:kern w:val="0"/>
          <w:sz w:val="32"/>
          <w:szCs w:val="32"/>
        </w:rPr>
        <w:t>下属单位。</w:t>
      </w:r>
    </w:p>
    <w:p>
      <w:pPr>
        <w:keepNext w:val="0"/>
        <w:keepLines w:val="0"/>
        <w:pageBreakBefore w:val="0"/>
        <w:widowControl w:val="0"/>
        <w:suppressLineNumbers w:val="0"/>
        <w:kinsoku/>
        <w:overflowPunct/>
        <w:topLinePunct w:val="0"/>
        <w:bidi w:val="0"/>
        <w:snapToGrid/>
        <w:spacing w:before="0" w:beforeAutospacing="0" w:after="0" w:afterAutospacing="0" w:line="560" w:lineRule="exact"/>
        <w:ind w:left="0" w:right="0" w:firstLine="640" w:firstLineChars="200"/>
        <w:jc w:val="both"/>
        <w:textAlignment w:val="auto"/>
        <w:rPr>
          <w:color w:val="auto"/>
        </w:rPr>
      </w:pPr>
      <w:r>
        <w:rPr>
          <w:rFonts w:hint="eastAsia" w:ascii="仿宋_GB2312" w:hAnsi="楷体" w:eastAsia="仿宋_GB2312"/>
          <w:color w:val="auto"/>
          <w:kern w:val="0"/>
          <w:sz w:val="32"/>
          <w:szCs w:val="32"/>
          <w:lang w:eastAsia="zh-CN"/>
        </w:rPr>
        <w:t>水利发展中心</w:t>
      </w:r>
      <w:r>
        <w:rPr>
          <w:rFonts w:hint="eastAsia" w:ascii="仿宋_GB2312" w:hAnsi="Times New Roman" w:eastAsia="仿宋_GB2312" w:cs="Times New Roman"/>
          <w:color w:val="auto"/>
          <w:kern w:val="2"/>
          <w:sz w:val="32"/>
          <w:szCs w:val="32"/>
          <w:lang w:val="en-US" w:eastAsia="zh-CN" w:bidi="ar"/>
        </w:rPr>
        <w:t>在职人员207人。</w:t>
      </w:r>
    </w:p>
    <w:p>
      <w:pPr>
        <w:keepNext w:val="0"/>
        <w:keepLines w:val="0"/>
        <w:pageBreakBefore w:val="0"/>
        <w:widowControl/>
        <w:kinsoku/>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．从预算单位构成看，纳入本部门</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年部门汇总预算编制范围的预算单位共计</w:t>
      </w:r>
      <w:r>
        <w:rPr>
          <w:rFonts w:hint="eastAsia" w:ascii="仿宋_GB2312" w:hAnsi="楷体" w:eastAsia="仿宋_GB2312"/>
          <w:kern w:val="0"/>
          <w:sz w:val="32"/>
          <w:szCs w:val="32"/>
          <w:lang w:val="en-US" w:eastAsia="zh-CN"/>
        </w:rPr>
        <w:t>1</w:t>
      </w:r>
      <w:r>
        <w:rPr>
          <w:rFonts w:hint="eastAsia" w:ascii="仿宋_GB2312" w:hAnsi="楷体" w:eastAsia="仿宋_GB2312"/>
          <w:kern w:val="0"/>
          <w:sz w:val="32"/>
          <w:szCs w:val="32"/>
        </w:rPr>
        <w:t>个，具体包括：</w:t>
      </w:r>
      <w:r>
        <w:rPr>
          <w:rFonts w:hint="eastAsia" w:ascii="仿宋_GB2312" w:hAnsi="楷体" w:eastAsia="仿宋_GB2312"/>
          <w:kern w:val="0"/>
          <w:sz w:val="32"/>
          <w:szCs w:val="32"/>
          <w:lang w:eastAsia="zh-CN"/>
        </w:rPr>
        <w:t>洪洞县水利发展中心</w:t>
      </w:r>
      <w:r>
        <w:rPr>
          <w:rFonts w:hint="eastAsia" w:ascii="仿宋_GB2312" w:hAnsi="楷体" w:eastAsia="仿宋_GB2312"/>
          <w:kern w:val="0"/>
          <w:sz w:val="32"/>
          <w:szCs w:val="32"/>
        </w:rPr>
        <w:t>部门本级。</w:t>
      </w:r>
    </w:p>
    <w:p>
      <w:pPr>
        <w:keepNext w:val="0"/>
        <w:keepLines w:val="0"/>
        <w:pageBreakBefore w:val="0"/>
        <w:widowControl/>
        <w:kinsoku/>
        <w:overflowPunct/>
        <w:topLinePunct w:val="0"/>
        <w:bidi w:val="0"/>
        <w:snapToGrid/>
        <w:spacing w:line="560" w:lineRule="exact"/>
        <w:ind w:firstLine="635"/>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三、</w:t>
      </w:r>
      <w:r>
        <w:rPr>
          <w:rFonts w:hint="eastAsia" w:ascii="黑体" w:hAnsi="Times New Roman" w:eastAsia="黑体"/>
          <w:kern w:val="0"/>
          <w:sz w:val="32"/>
          <w:szCs w:val="32"/>
          <w:lang w:eastAsia="zh-CN"/>
        </w:rPr>
        <w:t>2022</w:t>
      </w:r>
      <w:r>
        <w:rPr>
          <w:rFonts w:hint="eastAsia" w:ascii="黑体" w:hAnsi="Times New Roman" w:eastAsia="黑体"/>
          <w:kern w:val="0"/>
          <w:sz w:val="32"/>
          <w:szCs w:val="32"/>
        </w:rPr>
        <w:t xml:space="preserve"> </w:t>
      </w:r>
      <w:r>
        <w:rPr>
          <w:rFonts w:hint="eastAsia" w:ascii="黑体" w:hAnsi="Times New Roman" w:eastAsia="黑体" w:cs="FZHTK--GBK1-0"/>
          <w:kern w:val="0"/>
          <w:sz w:val="32"/>
          <w:szCs w:val="32"/>
        </w:rPr>
        <w:t>年部门主要工作任务及目标</w:t>
      </w:r>
    </w:p>
    <w:p>
      <w:pPr>
        <w:keepNext w:val="0"/>
        <w:keepLines w:val="0"/>
        <w:pageBreakBefore w:val="0"/>
        <w:kinsoku/>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强化水土流失综合治理</w:t>
      </w:r>
    </w:p>
    <w:p>
      <w:pPr>
        <w:keepNext w:val="0"/>
        <w:keepLines w:val="0"/>
        <w:pageBreakBefore w:val="0"/>
        <w:widowControl/>
        <w:kinsoku/>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 xml:space="preserve">1、人为水土流失监管。持续强化水土保持监管，摸底确定生产建设项目建设情况并确定督查对象清单，开展全覆盖跟踪检查，严格落实水土保持 “三同时”制度，从严进行过程监管、从严进行验收核查。开展遥感监管，及精准发现并查处水土保持违法违规行为。 </w:t>
      </w:r>
    </w:p>
    <w:p>
      <w:pPr>
        <w:keepNext w:val="0"/>
        <w:keepLines w:val="0"/>
        <w:pageBreakBefore w:val="0"/>
        <w:widowControl/>
        <w:kinsoku/>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2、水利部门要充分发挥作为水土保持工作主管部门的牵头作用，加强与发展改革、财政、自然资源、生态环境、农业农村、林草等部门对接沟通，形成工作合力，完满完成临汾市“十四五”期间下达的每年水土流失治理任务2700公顷。</w:t>
      </w:r>
    </w:p>
    <w:p>
      <w:pPr>
        <w:keepNext w:val="0"/>
        <w:keepLines w:val="0"/>
        <w:pageBreakBefore w:val="0"/>
        <w:widowControl/>
        <w:kinsoku/>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搞好水土保持，防治水土流失是治水事业的一项根本措施，是改善区域生态环境的重要抓手，是推动流域生态保护和高质量发展的内在要求，我们要紧跟党中央习近平总书记的步伐，立足新发展阶段，贯彻新发展理念，构建新发展格局，以推动高质量发展为主题，全面加强水土保持预防与保护 ，科学推进水土流失综合治理，全面做好水土保持工作。</w:t>
      </w:r>
    </w:p>
    <w:p>
      <w:pPr>
        <w:keepNext w:val="0"/>
        <w:keepLines w:val="0"/>
        <w:pageBreakBefore w:val="0"/>
        <w:kinsoku/>
        <w:overflowPunct/>
        <w:topLinePunct w:val="0"/>
        <w:bidi w:val="0"/>
        <w:snapToGrid/>
        <w:spacing w:line="560" w:lineRule="exact"/>
        <w:ind w:firstLine="640" w:firstLineChars="200"/>
        <w:textAlignment w:val="auto"/>
        <w:rPr>
          <w:rFonts w:ascii="黑体" w:hAnsi="黑体" w:eastAsia="黑体" w:cs="黑体"/>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“四水四定”刚性约束</w:t>
      </w:r>
    </w:p>
    <w:p>
      <w:pPr>
        <w:keepNext w:val="0"/>
        <w:keepLines w:val="0"/>
        <w:pageBreakBefore w:val="0"/>
        <w:widowControl/>
        <w:kinsoku/>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2021年10月22日，习近平总书记在深入推进黄河流域生态保护和高质量发展座谈会上特别强调指出，要全方位贯彻“四水四定”原则（以水定城、以水定地、以水定人、以水定产），精打细算用好水资源，从严从细管好水资源，为新发展阶段水资源管理工作提供了根本遵循和行动指南。近年来，县委、县政府高度重视水资源管理工作，通过一系列有力措施，取得了明显成效。我县将在巩固提升工作成效的基础上重点就以下三方面持续加力。</w:t>
      </w:r>
    </w:p>
    <w:p>
      <w:pPr>
        <w:keepNext w:val="0"/>
        <w:keepLines w:val="0"/>
        <w:pageBreakBefore w:val="0"/>
        <w:widowControl/>
        <w:kinsoku/>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1、严控总量、强化刚性约束。持续实施最严格水资源管理制度，加快建立水资源刚性约束指标体系。加强水资源消耗总量和强度双控，严格水资源用途管制，严控取水许可审批。把水资源管控指标体系作为区域发展、规划制定和项目布局的刚性约束，将经济活动严格限定在水资源承载力范围之内。</w:t>
      </w:r>
    </w:p>
    <w:p>
      <w:pPr>
        <w:keepNext w:val="0"/>
        <w:keepLines w:val="0"/>
        <w:pageBreakBefore w:val="0"/>
        <w:widowControl/>
        <w:kinsoku/>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2、提高效率、深挖节水潜力。根据2021年制定的《山西省计划用水管理办法（试行）》，研究制定深度节水控水工作清单，强化行业节水监督管理，持续推进农业节水增效、工业节水减排、城镇节水降损。</w:t>
      </w:r>
    </w:p>
    <w:p>
      <w:pPr>
        <w:keepNext w:val="0"/>
        <w:keepLines w:val="0"/>
        <w:pageBreakBefore w:val="0"/>
        <w:widowControl/>
        <w:kinsoku/>
        <w:overflowPunct/>
        <w:topLinePunct w:val="0"/>
        <w:bidi w:val="0"/>
        <w:snapToGrid/>
        <w:spacing w:line="560" w:lineRule="exact"/>
        <w:ind w:firstLine="640" w:firstLineChars="200"/>
        <w:textAlignment w:val="auto"/>
        <w:rPr>
          <w:rFonts w:hint="eastAsia" w:ascii="仿宋" w:hAnsi="仿宋" w:eastAsia="仿宋" w:cs="仿宋"/>
          <w:sz w:val="32"/>
          <w:szCs w:val="32"/>
        </w:rPr>
      </w:pPr>
      <w:r>
        <w:rPr>
          <w:rFonts w:hint="eastAsia" w:ascii="仿宋_GB2312" w:hAnsi="楷体" w:eastAsia="仿宋_GB2312"/>
          <w:kern w:val="0"/>
          <w:sz w:val="32"/>
          <w:szCs w:val="32"/>
        </w:rPr>
        <w:t>3、分类施策、促进规范长效。深入推进实施取用水管理专项整治行动整改提升，建立完善保留、退出和整改三张清单，依法依规整顿不规范取水问题，促进取用水监管规范化、常态化。</w:t>
      </w:r>
    </w:p>
    <w:p>
      <w:pPr>
        <w:keepNext w:val="0"/>
        <w:keepLines w:val="0"/>
        <w:pageBreakBefore w:val="0"/>
        <w:widowControl/>
        <w:kinsoku/>
        <w:overflowPunct/>
        <w:topLinePunct w:val="0"/>
        <w:bidi w:val="0"/>
        <w:snapToGrid/>
        <w:spacing w:line="560" w:lineRule="exact"/>
        <w:ind w:firstLine="635"/>
        <w:jc w:val="center"/>
        <w:textAlignment w:val="auto"/>
        <w:rPr>
          <w:rFonts w:hint="eastAsia" w:ascii="方正小标宋简体" w:hAnsi="楷体" w:eastAsia="方正小标宋简体"/>
          <w:b/>
          <w:bCs/>
          <w:kern w:val="0"/>
          <w:sz w:val="36"/>
          <w:szCs w:val="36"/>
        </w:rPr>
      </w:pPr>
      <w:r>
        <w:rPr>
          <w:rFonts w:hint="eastAsia" w:ascii="方正小标宋简体" w:hAnsi="楷体" w:eastAsia="方正小标宋简体"/>
          <w:b/>
          <w:bCs/>
          <w:kern w:val="0"/>
          <w:sz w:val="36"/>
          <w:szCs w:val="36"/>
        </w:rPr>
        <w:t xml:space="preserve">第二部分 </w:t>
      </w:r>
      <w:r>
        <w:rPr>
          <w:rFonts w:hint="eastAsia" w:ascii="方正小标宋简体" w:hAnsi="楷体" w:eastAsia="方正小标宋简体"/>
          <w:b/>
          <w:bCs/>
          <w:kern w:val="0"/>
          <w:sz w:val="36"/>
          <w:szCs w:val="36"/>
          <w:lang w:eastAsia="zh-CN"/>
        </w:rPr>
        <w:t>2022</w:t>
      </w:r>
      <w:r>
        <w:rPr>
          <w:rFonts w:hint="eastAsia" w:ascii="方正小标宋简体" w:hAnsi="楷体" w:eastAsia="方正小标宋简体"/>
          <w:b/>
          <w:bCs/>
          <w:kern w:val="0"/>
          <w:sz w:val="36"/>
          <w:szCs w:val="36"/>
        </w:rPr>
        <w:t>年度部门预算表</w:t>
      </w:r>
    </w:p>
    <w:p>
      <w:pPr>
        <w:keepNext w:val="0"/>
        <w:keepLines w:val="0"/>
        <w:pageBreakBefore w:val="0"/>
        <w:widowControl w:val="0"/>
        <w:suppressLineNumbers w:val="0"/>
        <w:kinsoku/>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一、洪洞县水利发展中心2022年预算收支总表</w:t>
      </w:r>
    </w:p>
    <w:p>
      <w:pPr>
        <w:keepNext w:val="0"/>
        <w:keepLines w:val="0"/>
        <w:pageBreakBefore w:val="0"/>
        <w:widowControl w:val="0"/>
        <w:suppressLineNumbers w:val="0"/>
        <w:kinsoku/>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二、洪洞县水利发展中心2022年预算收入总表</w:t>
      </w:r>
    </w:p>
    <w:p>
      <w:pPr>
        <w:keepNext w:val="0"/>
        <w:keepLines w:val="0"/>
        <w:pageBreakBefore w:val="0"/>
        <w:widowControl w:val="0"/>
        <w:suppressLineNumbers w:val="0"/>
        <w:kinsoku/>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三、洪洞县水利发展中心2022预算支出总表</w:t>
      </w:r>
    </w:p>
    <w:p>
      <w:pPr>
        <w:keepNext w:val="0"/>
        <w:keepLines w:val="0"/>
        <w:pageBreakBefore w:val="0"/>
        <w:widowControl w:val="0"/>
        <w:suppressLineNumbers w:val="0"/>
        <w:kinsoku/>
        <w:overflowPunct/>
        <w:topLinePunct w:val="0"/>
        <w:bidi w:val="0"/>
        <w:snapToGrid/>
        <w:spacing w:before="0" w:beforeAutospacing="0" w:after="0" w:afterAutospacing="0" w:line="560" w:lineRule="exact"/>
        <w:ind w:left="0" w:right="0" w:firstLine="640" w:firstLineChars="200"/>
        <w:jc w:val="both"/>
        <w:textAlignment w:val="auto"/>
        <w:rPr>
          <w:rFonts w:hint="default" w:ascii="仿宋_GB2312" w:hAnsi="Times New Roman" w:eastAsia="仿宋_GB2312" w:cs="仿宋_GB2312"/>
          <w:kern w:val="2"/>
          <w:sz w:val="32"/>
          <w:szCs w:val="32"/>
          <w:lang w:val="en-US" w:eastAsia="zh-CN" w:bidi="ar"/>
        </w:rPr>
      </w:pPr>
      <w:r>
        <w:rPr>
          <w:rFonts w:hint="eastAsia" w:ascii="仿宋_GB2312" w:hAnsi="Times New Roman" w:eastAsia="仿宋_GB2312" w:cs="仿宋_GB2312"/>
          <w:kern w:val="2"/>
          <w:sz w:val="32"/>
          <w:szCs w:val="32"/>
          <w:lang w:val="en-US" w:eastAsia="zh-CN" w:bidi="ar"/>
        </w:rPr>
        <w:t>四、洪洞县水利发展中心2022年财政拨款收支总表</w:t>
      </w:r>
    </w:p>
    <w:p>
      <w:pPr>
        <w:keepNext w:val="0"/>
        <w:keepLines w:val="0"/>
        <w:pageBreakBefore w:val="0"/>
        <w:widowControl w:val="0"/>
        <w:suppressLineNumbers w:val="0"/>
        <w:kinsoku/>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五、洪洞县水利发展中心2022年一般公共预算支出预算表</w:t>
      </w:r>
    </w:p>
    <w:p>
      <w:pPr>
        <w:keepNext w:val="0"/>
        <w:keepLines w:val="0"/>
        <w:pageBreakBefore w:val="0"/>
        <w:widowControl w:val="0"/>
        <w:suppressLineNumbers w:val="0"/>
        <w:kinsoku/>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六、洪洞县水利发展中心2022年一般公共预算安排基本支出分经济科目表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七、洪洞县水利发展中心2022年政府性基金预算收入预算表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八、洪洞县水利发展中心2022年政府性基金预算支出预算表</w:t>
      </w:r>
    </w:p>
    <w:p>
      <w:pPr>
        <w:keepNext w:val="0"/>
        <w:keepLines w:val="0"/>
        <w:pageBreakBefore w:val="0"/>
        <w:widowControl w:val="0"/>
        <w:suppressLineNumbers w:val="0"/>
        <w:kinsoku/>
        <w:wordWrap/>
        <w:overflowPunct/>
        <w:topLinePunct w:val="0"/>
        <w:bidi w:val="0"/>
        <w:snapToGrid/>
        <w:spacing w:before="0" w:beforeAutospacing="0" w:after="0" w:afterAutospacing="0" w:line="560" w:lineRule="exact"/>
        <w:ind w:left="0" w:right="0" w:firstLine="640" w:firstLineChars="200"/>
        <w:jc w:val="both"/>
        <w:textAlignment w:val="auto"/>
        <w:rPr>
          <w:rFonts w:hint="eastAsia" w:ascii="仿宋_GB2312" w:hAnsi="仿宋" w:eastAsia="仿宋_GB2312" w:cs="宋体"/>
          <w:kern w:val="0"/>
          <w:sz w:val="32"/>
          <w:szCs w:val="32"/>
          <w:lang w:val="en-US"/>
        </w:rPr>
      </w:pPr>
      <w:r>
        <w:rPr>
          <w:rFonts w:hint="eastAsia" w:ascii="仿宋_GB2312" w:hAnsi="仿宋" w:eastAsia="仿宋_GB2312" w:cs="宋体"/>
          <w:kern w:val="0"/>
          <w:sz w:val="32"/>
          <w:szCs w:val="32"/>
          <w:lang w:val="en-US" w:eastAsia="zh-CN" w:bidi="ar"/>
        </w:rPr>
        <w:t>九、</w:t>
      </w:r>
      <w:r>
        <w:rPr>
          <w:rFonts w:hint="eastAsia" w:ascii="仿宋_GB2312" w:hAnsi="楷体" w:eastAsia="仿宋_GB2312" w:cs="仿宋_GB2312"/>
          <w:kern w:val="0"/>
          <w:sz w:val="32"/>
          <w:szCs w:val="32"/>
          <w:lang w:val="en-US" w:eastAsia="zh-CN" w:bidi="ar"/>
        </w:rPr>
        <w:t>洪洞县水利发展中心2022年</w:t>
      </w:r>
      <w:r>
        <w:rPr>
          <w:rFonts w:hint="eastAsia" w:ascii="仿宋_GB2312" w:hAnsi="宋体" w:eastAsia="仿宋_GB2312" w:cs="仿宋_GB2312"/>
          <w:kern w:val="2"/>
          <w:sz w:val="32"/>
          <w:szCs w:val="32"/>
          <w:lang w:val="en-US" w:eastAsia="zh-CN" w:bidi="ar"/>
        </w:rPr>
        <w:t>政府购买服务预算资金明细表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eastAsia="zh-CN" w:bidi="ar"/>
        </w:rPr>
      </w:pPr>
      <w:r>
        <w:rPr>
          <w:rFonts w:hint="eastAsia" w:ascii="仿宋_GB2312" w:hAnsi="楷体" w:eastAsia="仿宋_GB2312" w:cs="仿宋_GB2312"/>
          <w:kern w:val="0"/>
          <w:sz w:val="32"/>
          <w:szCs w:val="32"/>
          <w:lang w:val="en-US" w:eastAsia="zh-CN" w:bidi="ar"/>
        </w:rPr>
        <w:t>十、洪洞县水利发展中心2022年</w:t>
      </w:r>
      <w:r>
        <w:rPr>
          <w:rFonts w:hint="eastAsia" w:ascii="仿宋_GB2312" w:hAnsi="仿宋" w:eastAsia="仿宋_GB2312" w:cs="宋体"/>
          <w:kern w:val="0"/>
          <w:sz w:val="32"/>
          <w:szCs w:val="32"/>
          <w:lang w:val="en-US" w:eastAsia="zh-CN" w:bidi="ar"/>
        </w:rPr>
        <w:t>政府采购支出预算表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十一、洪洞县水利发展中心2022年</w:t>
      </w:r>
      <w:r>
        <w:rPr>
          <w:rFonts w:hint="eastAsia" w:ascii="仿宋_GB2312" w:hAnsi="仿宋" w:eastAsia="仿宋_GB2312" w:cs="宋体"/>
          <w:kern w:val="0"/>
          <w:sz w:val="32"/>
          <w:szCs w:val="32"/>
          <w:lang w:val="en-US" w:eastAsia="zh-CN" w:bidi="ar"/>
        </w:rPr>
        <w:t>一般公共预算机关运行经费支出预算表</w:t>
      </w:r>
    </w:p>
    <w:p>
      <w:pPr>
        <w:keepNext w:val="0"/>
        <w:keepLines w:val="0"/>
        <w:pageBreakBefore w:val="0"/>
        <w:widowControl/>
        <w:suppressLineNumbers w:val="0"/>
        <w:kinsoku/>
        <w:wordWrap/>
        <w:overflowPunct/>
        <w:topLinePunct w:val="0"/>
        <w:bidi w:val="0"/>
        <w:snapToGrid/>
        <w:spacing w:before="0" w:beforeAutospacing="0" w:after="0" w:afterAutospacing="0" w:line="560" w:lineRule="exact"/>
        <w:ind w:left="0" w:right="0" w:firstLine="640"/>
        <w:jc w:val="both"/>
        <w:textAlignment w:val="auto"/>
        <w:rPr>
          <w:rFonts w:hint="eastAsia" w:ascii="仿宋_GB2312" w:hAnsi="楷体" w:eastAsia="仿宋_GB2312" w:cs="仿宋_GB2312"/>
          <w:kern w:val="0"/>
          <w:sz w:val="32"/>
          <w:szCs w:val="32"/>
          <w:lang w:val="en-US"/>
        </w:rPr>
      </w:pPr>
      <w:r>
        <w:rPr>
          <w:rFonts w:hint="eastAsia" w:ascii="仿宋_GB2312" w:hAnsi="楷体" w:eastAsia="仿宋_GB2312" w:cs="仿宋_GB2312"/>
          <w:kern w:val="0"/>
          <w:sz w:val="32"/>
          <w:szCs w:val="32"/>
          <w:lang w:val="en-US" w:eastAsia="zh-CN" w:bidi="ar"/>
        </w:rPr>
        <w:t>十二、洪洞县水利发展中心2022年</w:t>
      </w:r>
      <w:r>
        <w:rPr>
          <w:rFonts w:hint="eastAsia" w:ascii="仿宋_GB2312" w:hAnsi="仿宋" w:eastAsia="仿宋_GB2312" w:cs="宋体"/>
          <w:kern w:val="0"/>
          <w:sz w:val="32"/>
          <w:szCs w:val="32"/>
          <w:lang w:val="en-US" w:eastAsia="zh-CN" w:bidi="ar"/>
        </w:rPr>
        <w:t>一般公共预算</w:t>
      </w:r>
      <w:r>
        <w:rPr>
          <w:rFonts w:hint="eastAsia" w:ascii="仿宋_GB2312" w:hAnsi="楷体" w:eastAsia="仿宋_GB2312" w:cs="仿宋_GB2312"/>
          <w:kern w:val="0"/>
          <w:sz w:val="32"/>
          <w:szCs w:val="32"/>
          <w:lang w:val="en-US" w:eastAsia="zh-CN" w:bidi="ar"/>
        </w:rPr>
        <w:t>“三公”经费</w:t>
      </w:r>
      <w:r>
        <w:rPr>
          <w:rFonts w:hint="eastAsia" w:ascii="仿宋_GB2312" w:hAnsi="仿宋" w:eastAsia="仿宋_GB2312" w:cs="宋体"/>
          <w:kern w:val="0"/>
          <w:sz w:val="32"/>
          <w:szCs w:val="32"/>
          <w:lang w:val="en-US" w:eastAsia="zh-CN" w:bidi="ar"/>
        </w:rPr>
        <w:t>经费预算表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Times New Roman" w:eastAsia="仿宋_GB2312" w:cs="Times New Roman"/>
          <w:kern w:val="2"/>
          <w:sz w:val="32"/>
          <w:szCs w:val="32"/>
          <w:lang w:val="en-US" w:eastAsia="zh-CN" w:bidi="ar"/>
        </w:rPr>
      </w:pPr>
      <w:r>
        <w:rPr>
          <w:rFonts w:hint="eastAsia" w:ascii="仿宋_GB2312" w:hAnsi="楷体" w:eastAsia="仿宋_GB2312" w:cs="仿宋_GB2312"/>
          <w:kern w:val="0"/>
          <w:sz w:val="32"/>
          <w:szCs w:val="32"/>
          <w:lang w:val="en-US" w:eastAsia="zh-CN" w:bidi="ar"/>
        </w:rPr>
        <w:t>十三、洪洞县水利发展中心2022年国有资本经营预算收支预算表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十四、洪洞县水利发展中心2022年财政项目支出绩效目标表</w:t>
      </w:r>
    </w:p>
    <w:p>
      <w:pPr>
        <w:keepNext w:val="0"/>
        <w:keepLines w:val="0"/>
        <w:pageBreakBefore w:val="0"/>
        <w:widowControl/>
        <w:kinsoku/>
        <w:overflowPunct/>
        <w:topLinePunct w:val="0"/>
        <w:bidi w:val="0"/>
        <w:snapToGrid/>
        <w:spacing w:line="560" w:lineRule="exact"/>
        <w:ind w:firstLine="635"/>
        <w:jc w:val="center"/>
        <w:textAlignment w:val="auto"/>
        <w:rPr>
          <w:rFonts w:hint="eastAsia" w:ascii="方正小标宋简体" w:hAnsi="楷体" w:eastAsia="方正小标宋简体"/>
          <w:b/>
          <w:bCs/>
          <w:kern w:val="0"/>
          <w:sz w:val="36"/>
          <w:szCs w:val="36"/>
        </w:rPr>
      </w:pPr>
      <w:r>
        <w:rPr>
          <w:rFonts w:hint="eastAsia" w:ascii="方正小标宋简体" w:hAnsi="楷体" w:eastAsia="方正小标宋简体"/>
          <w:b/>
          <w:bCs/>
          <w:kern w:val="0"/>
          <w:sz w:val="36"/>
          <w:szCs w:val="36"/>
        </w:rPr>
        <w:t xml:space="preserve">第三部分  </w:t>
      </w:r>
      <w:r>
        <w:rPr>
          <w:rFonts w:hint="eastAsia" w:ascii="方正小标宋简体" w:hAnsi="楷体" w:eastAsia="方正小标宋简体"/>
          <w:b/>
          <w:bCs/>
          <w:kern w:val="0"/>
          <w:sz w:val="36"/>
          <w:szCs w:val="36"/>
          <w:lang w:eastAsia="zh-CN"/>
        </w:rPr>
        <w:t>2022</w:t>
      </w:r>
      <w:r>
        <w:rPr>
          <w:rFonts w:hint="eastAsia" w:ascii="方正小标宋简体" w:hAnsi="楷体" w:eastAsia="方正小标宋简体"/>
          <w:b/>
          <w:bCs/>
          <w:kern w:val="0"/>
          <w:sz w:val="36"/>
          <w:szCs w:val="36"/>
        </w:rPr>
        <w:t>年度部门预算情况说明</w:t>
      </w:r>
    </w:p>
    <w:p>
      <w:pPr>
        <w:keepNext w:val="0"/>
        <w:keepLines w:val="0"/>
        <w:pageBreakBefore w:val="0"/>
        <w:widowControl/>
        <w:kinsoku/>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一、收支预算总体情况说明</w:t>
      </w:r>
    </w:p>
    <w:p>
      <w:pPr>
        <w:keepNext w:val="0"/>
        <w:keepLines w:val="0"/>
        <w:pageBreakBefore w:val="0"/>
        <w:widowControl/>
        <w:kinsoku/>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洪洞县水利发展中心</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年度收入、支出预算总计</w:t>
      </w:r>
      <w:r>
        <w:rPr>
          <w:rFonts w:hint="eastAsia" w:ascii="仿宋_GB2312" w:hAnsi="楷体" w:eastAsia="仿宋_GB2312"/>
          <w:kern w:val="0"/>
          <w:sz w:val="32"/>
          <w:szCs w:val="32"/>
          <w:u w:val="single"/>
          <w:lang w:val="en-US" w:eastAsia="zh-CN"/>
        </w:rPr>
        <w:t>808.3477</w:t>
      </w:r>
      <w:r>
        <w:rPr>
          <w:rFonts w:hint="eastAsia" w:ascii="仿宋_GB2312" w:hAnsi="楷体" w:eastAsia="仿宋_GB2312"/>
          <w:kern w:val="0"/>
          <w:sz w:val="32"/>
          <w:szCs w:val="32"/>
        </w:rPr>
        <w:t>万元，与上年相比收、支预算总计各</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227.1977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39.09</w:t>
      </w:r>
      <w:r>
        <w:rPr>
          <w:rFonts w:ascii="仿宋_GB2312" w:hAnsi="楷体" w:eastAsia="仿宋_GB2312"/>
          <w:kern w:val="0"/>
          <w:sz w:val="32"/>
          <w:szCs w:val="32"/>
        </w:rPr>
        <w:t>%</w:t>
      </w:r>
      <w:r>
        <w:rPr>
          <w:rFonts w:hint="eastAsia" w:ascii="仿宋_GB2312" w:hAnsi="楷体" w:eastAsia="仿宋_GB2312"/>
          <w:kern w:val="0"/>
          <w:sz w:val="32"/>
          <w:szCs w:val="32"/>
        </w:rPr>
        <w:t>。其中：</w:t>
      </w:r>
    </w:p>
    <w:p>
      <w:pPr>
        <w:keepNext w:val="0"/>
        <w:keepLines w:val="0"/>
        <w:pageBreakBefore w:val="0"/>
        <w:widowControl/>
        <w:kinsoku/>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（一）收入预算总计</w:t>
      </w:r>
      <w:r>
        <w:rPr>
          <w:rFonts w:hint="eastAsia" w:ascii="仿宋_GB2312" w:hAnsi="楷体" w:eastAsia="仿宋_GB2312"/>
          <w:kern w:val="0"/>
          <w:sz w:val="32"/>
          <w:szCs w:val="32"/>
          <w:u w:val="single"/>
          <w:lang w:val="en-US" w:eastAsia="zh-CN"/>
        </w:rPr>
        <w:t>808.3477</w:t>
      </w:r>
      <w:r>
        <w:rPr>
          <w:rFonts w:hint="eastAsia" w:ascii="仿宋_GB2312" w:hAnsi="楷体" w:eastAsia="仿宋_GB2312"/>
          <w:kern w:val="0"/>
          <w:sz w:val="32"/>
          <w:szCs w:val="32"/>
        </w:rPr>
        <w:t>万元。包括：</w:t>
      </w:r>
    </w:p>
    <w:p>
      <w:pPr>
        <w:keepNext w:val="0"/>
        <w:keepLines w:val="0"/>
        <w:pageBreakBefore w:val="0"/>
        <w:widowControl/>
        <w:kinsoku/>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．财政拨款收入预算总计</w:t>
      </w:r>
      <w:r>
        <w:rPr>
          <w:rFonts w:hint="eastAsia" w:ascii="仿宋_GB2312" w:hAnsi="楷体" w:eastAsia="仿宋_GB2312"/>
          <w:kern w:val="0"/>
          <w:sz w:val="32"/>
          <w:szCs w:val="32"/>
          <w:u w:val="single"/>
          <w:lang w:val="en-US" w:eastAsia="zh-CN"/>
        </w:rPr>
        <w:t>808.3477</w:t>
      </w:r>
      <w:r>
        <w:rPr>
          <w:rFonts w:hint="eastAsia" w:ascii="仿宋_GB2312" w:hAnsi="楷体" w:eastAsia="仿宋_GB2312"/>
          <w:kern w:val="0"/>
          <w:sz w:val="32"/>
          <w:szCs w:val="32"/>
        </w:rPr>
        <w:t>万元。</w:t>
      </w:r>
    </w:p>
    <w:p>
      <w:pPr>
        <w:keepNext w:val="0"/>
        <w:keepLines w:val="0"/>
        <w:pageBreakBefore w:val="0"/>
        <w:widowControl/>
        <w:kinsoku/>
        <w:overflowPunct/>
        <w:topLinePunct w:val="0"/>
        <w:bidi w:val="0"/>
        <w:snapToGrid/>
        <w:spacing w:line="560" w:lineRule="exact"/>
        <w:ind w:firstLine="640"/>
        <w:textAlignment w:val="auto"/>
        <w:rPr>
          <w:rFonts w:ascii="仿宋_GB2312" w:hAnsi="楷体" w:eastAsia="仿宋_GB2312"/>
          <w:color w:val="FF0000"/>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）一般公共预算收入预算</w:t>
      </w:r>
      <w:r>
        <w:rPr>
          <w:rFonts w:hint="eastAsia" w:ascii="仿宋_GB2312" w:hAnsi="楷体" w:eastAsia="仿宋_GB2312"/>
          <w:kern w:val="0"/>
          <w:sz w:val="32"/>
          <w:szCs w:val="32"/>
          <w:u w:val="single"/>
          <w:lang w:val="en-US" w:eastAsia="zh-CN"/>
        </w:rPr>
        <w:t>808.3477</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227.1977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39.09</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val="en-US" w:eastAsia="zh-CN"/>
        </w:rPr>
        <w:t>上年欠缴人员养老保险和职业年金、增加退休人员采暖补贴及部分人员零星增资</w:t>
      </w:r>
      <w:r>
        <w:rPr>
          <w:rFonts w:hint="eastAsia" w:ascii="仿宋_GB2312" w:hAnsi="楷体" w:eastAsia="仿宋_GB2312"/>
          <w:color w:val="auto"/>
          <w:kern w:val="0"/>
          <w:sz w:val="32"/>
          <w:szCs w:val="32"/>
        </w:rPr>
        <w:t>。</w:t>
      </w:r>
    </w:p>
    <w:p>
      <w:pPr>
        <w:keepNext w:val="0"/>
        <w:keepLines w:val="0"/>
        <w:pageBreakBefore w:val="0"/>
        <w:widowControl/>
        <w:kinsoku/>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）政府性基金收入预算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widowControl/>
        <w:kinsoku/>
        <w:overflowPunct/>
        <w:topLinePunct w:val="0"/>
        <w:bidi w:val="0"/>
        <w:snapToGrid/>
        <w:spacing w:line="560" w:lineRule="exact"/>
        <w:ind w:firstLine="640"/>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．财政专户管理资金收入预算总计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widowControl/>
        <w:kinsoku/>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3.国有资本经营收入预算总计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widowControl/>
        <w:kinsoku/>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4．其他资金收入预算总计</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widowControl/>
        <w:kinsoku/>
        <w:overflowPunct/>
        <w:topLinePunct w:val="0"/>
        <w:bidi w:val="0"/>
        <w:snapToGrid/>
        <w:spacing w:line="560" w:lineRule="exact"/>
        <w:ind w:firstLine="640"/>
        <w:textAlignment w:val="auto"/>
        <w:rPr>
          <w:rFonts w:ascii="仿宋_GB2312" w:hAnsi="楷体" w:eastAsia="仿宋_GB2312"/>
          <w:kern w:val="0"/>
          <w:sz w:val="32"/>
          <w:szCs w:val="32"/>
        </w:rPr>
      </w:pPr>
      <w:r>
        <w:rPr>
          <w:rFonts w:hint="eastAsia" w:ascii="仿宋_GB2312" w:hAnsi="楷体" w:eastAsia="仿宋_GB2312"/>
          <w:kern w:val="0"/>
          <w:sz w:val="32"/>
          <w:szCs w:val="32"/>
        </w:rPr>
        <w:t>（二）支出预算总计</w:t>
      </w:r>
      <w:r>
        <w:rPr>
          <w:rFonts w:hint="eastAsia" w:ascii="仿宋_GB2312" w:hAnsi="楷体" w:eastAsia="仿宋_GB2312"/>
          <w:kern w:val="0"/>
          <w:sz w:val="32"/>
          <w:szCs w:val="32"/>
          <w:u w:val="single"/>
          <w:lang w:val="en-US" w:eastAsia="zh-CN"/>
        </w:rPr>
        <w:t>808.3477</w:t>
      </w:r>
      <w:r>
        <w:rPr>
          <w:rFonts w:hint="eastAsia" w:ascii="仿宋_GB2312" w:hAnsi="楷体" w:eastAsia="仿宋_GB2312"/>
          <w:kern w:val="0"/>
          <w:sz w:val="32"/>
          <w:szCs w:val="32"/>
        </w:rPr>
        <w:t>万元。包括：</w:t>
      </w:r>
    </w:p>
    <w:p>
      <w:pPr>
        <w:widowControl/>
        <w:spacing w:line="560" w:lineRule="exact"/>
        <w:ind w:firstLine="640"/>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．社会保障和就业（类）支出</w:t>
      </w:r>
      <w:r>
        <w:rPr>
          <w:rFonts w:hint="eastAsia" w:ascii="仿宋_GB2312" w:hAnsi="楷体" w:eastAsia="仿宋_GB2312"/>
          <w:kern w:val="0"/>
          <w:sz w:val="32"/>
          <w:szCs w:val="32"/>
          <w:u w:val="single"/>
          <w:lang w:val="en-US" w:eastAsia="zh-CN"/>
        </w:rPr>
        <w:t>251.8945</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76.5145</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43.63</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val="en-US" w:eastAsia="zh-CN"/>
        </w:rPr>
        <w:t>上年欠缴人员养老保险和职业年金</w:t>
      </w:r>
      <w:r>
        <w:rPr>
          <w:rFonts w:hint="eastAsia" w:ascii="仿宋_GB2312" w:hAnsi="楷体" w:eastAsia="仿宋_GB2312"/>
          <w:kern w:val="0"/>
          <w:sz w:val="32"/>
          <w:szCs w:val="32"/>
        </w:rPr>
        <w:t>。</w:t>
      </w:r>
    </w:p>
    <w:p>
      <w:pPr>
        <w:widowControl/>
        <w:spacing w:line="560" w:lineRule="exact"/>
        <w:ind w:firstLine="640"/>
        <w:rPr>
          <w:rFonts w:hint="eastAsia"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．农林水（类）支出</w:t>
      </w:r>
      <w:r>
        <w:rPr>
          <w:rFonts w:hint="eastAsia" w:ascii="仿宋_GB2312" w:hAnsi="楷体" w:eastAsia="仿宋_GB2312"/>
          <w:kern w:val="0"/>
          <w:sz w:val="32"/>
          <w:szCs w:val="32"/>
          <w:u w:val="single"/>
          <w:lang w:val="en-US" w:eastAsia="zh-CN"/>
        </w:rPr>
        <w:t>556.4532</w:t>
      </w:r>
      <w:r>
        <w:rPr>
          <w:rFonts w:hint="eastAsia" w:ascii="仿宋_GB2312" w:hAnsi="楷体" w:eastAsia="仿宋_GB2312"/>
          <w:kern w:val="0"/>
          <w:sz w:val="32"/>
          <w:szCs w:val="32"/>
        </w:rPr>
        <w:t>万元。与上年相比增加</w:t>
      </w:r>
      <w:r>
        <w:rPr>
          <w:rFonts w:hint="eastAsia" w:ascii="仿宋_GB2312" w:hAnsi="楷体" w:eastAsia="仿宋_GB2312"/>
          <w:kern w:val="0"/>
          <w:sz w:val="32"/>
          <w:szCs w:val="32"/>
          <w:u w:val="single"/>
          <w:lang w:val="en-US" w:eastAsia="zh-CN"/>
        </w:rPr>
        <w:t>150.6832</w:t>
      </w:r>
      <w:r>
        <w:rPr>
          <w:rFonts w:hint="eastAsia" w:ascii="仿宋_GB2312" w:hAnsi="楷体" w:eastAsia="仿宋_GB2312"/>
          <w:kern w:val="0"/>
          <w:sz w:val="32"/>
          <w:szCs w:val="32"/>
        </w:rPr>
        <w:t>万元，增长</w:t>
      </w:r>
      <w:r>
        <w:rPr>
          <w:rFonts w:hint="eastAsia" w:ascii="仿宋_GB2312" w:hAnsi="楷体" w:eastAsia="仿宋_GB2312"/>
          <w:kern w:val="0"/>
          <w:sz w:val="32"/>
          <w:szCs w:val="32"/>
          <w:u w:val="single"/>
          <w:lang w:val="en-US" w:eastAsia="zh-CN"/>
        </w:rPr>
        <w:t>37.14</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val="en-US" w:eastAsia="zh-CN"/>
        </w:rPr>
        <w:t>上年欠缴人员养老保险和职业年金、增加退休人员采暖补贴及部分人员零星增资</w:t>
      </w:r>
      <w:r>
        <w:rPr>
          <w:rFonts w:hint="eastAsia" w:ascii="仿宋_GB2312" w:hAnsi="楷体" w:eastAsia="仿宋_GB2312"/>
          <w:color w:val="auto"/>
          <w:kern w:val="0"/>
          <w:sz w:val="32"/>
          <w:szCs w:val="32"/>
        </w:rPr>
        <w:t>。</w:t>
      </w:r>
    </w:p>
    <w:p>
      <w:pPr>
        <w:keepNext w:val="0"/>
        <w:keepLines w:val="0"/>
        <w:pageBreakBefore w:val="0"/>
        <w:widowControl/>
        <w:kinsoku/>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ascii="仿宋_GB2312" w:hAnsi="楷体" w:eastAsia="仿宋_GB2312"/>
          <w:kern w:val="0"/>
          <w:sz w:val="32"/>
          <w:szCs w:val="32"/>
        </w:rPr>
        <w:t>3</w:t>
      </w:r>
      <w:r>
        <w:rPr>
          <w:rFonts w:hint="eastAsia" w:ascii="仿宋_GB2312" w:hAnsi="楷体" w:eastAsia="仿宋_GB2312"/>
          <w:kern w:val="0"/>
          <w:sz w:val="32"/>
          <w:szCs w:val="32"/>
        </w:rPr>
        <w:t>．基本支出预算数为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万元。与上年相比增长（减少）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万元，增长（减少）</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。项目支出预算数为</w:t>
      </w:r>
      <w:r>
        <w:rPr>
          <w:rFonts w:hint="eastAsia" w:ascii="仿宋_GB2312" w:hAnsi="楷体" w:eastAsia="仿宋_GB2312"/>
          <w:kern w:val="0"/>
          <w:sz w:val="32"/>
          <w:szCs w:val="32"/>
          <w:u w:val="single"/>
          <w:lang w:val="en-US" w:eastAsia="zh-CN"/>
        </w:rPr>
        <w:t>808.3477</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227.1977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39.09</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val="en-US" w:eastAsia="zh-CN"/>
        </w:rPr>
        <w:t>上年欠缴人员养老保险和职业年金、增加退休人员采暖补贴及部分人员零星增资</w:t>
      </w:r>
      <w:r>
        <w:rPr>
          <w:rFonts w:hint="eastAsia" w:ascii="仿宋_GB2312" w:hAnsi="楷体" w:eastAsia="仿宋_GB2312"/>
          <w:color w:val="auto"/>
          <w:kern w:val="0"/>
          <w:sz w:val="32"/>
          <w:szCs w:val="32"/>
        </w:rPr>
        <w:t>。</w:t>
      </w:r>
    </w:p>
    <w:p>
      <w:pPr>
        <w:keepNext w:val="0"/>
        <w:keepLines w:val="0"/>
        <w:pageBreakBefore w:val="0"/>
        <w:widowControl/>
        <w:kinsoku/>
        <w:overflowPunct/>
        <w:topLinePunct w:val="0"/>
        <w:bidi w:val="0"/>
        <w:snapToGrid/>
        <w:spacing w:line="560" w:lineRule="exact"/>
        <w:ind w:firstLine="640"/>
        <w:textAlignment w:val="auto"/>
        <w:rPr>
          <w:rFonts w:ascii="黑体" w:hAnsi="黑体" w:eastAsia="黑体"/>
          <w:kern w:val="0"/>
          <w:sz w:val="32"/>
          <w:szCs w:val="32"/>
        </w:rPr>
      </w:pPr>
      <w:r>
        <w:rPr>
          <w:rFonts w:hint="eastAsia" w:ascii="黑体" w:hAnsi="黑体" w:eastAsia="黑体"/>
          <w:kern w:val="0"/>
          <w:sz w:val="32"/>
          <w:szCs w:val="32"/>
        </w:rPr>
        <w:t>二、收入预算情况说明</w:t>
      </w:r>
    </w:p>
    <w:p>
      <w:pPr>
        <w:keepNext w:val="0"/>
        <w:keepLines w:val="0"/>
        <w:pageBreakBefore w:val="0"/>
        <w:widowControl/>
        <w:kinsoku/>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洪洞县水利发展中心</w:t>
      </w:r>
      <w:r>
        <w:rPr>
          <w:rFonts w:hint="eastAsia" w:ascii="仿宋_GB2312" w:hAnsi="楷体" w:eastAsia="仿宋_GB2312"/>
          <w:kern w:val="0"/>
          <w:sz w:val="32"/>
          <w:szCs w:val="32"/>
        </w:rPr>
        <w:t>本年收入预算合计</w:t>
      </w:r>
      <w:r>
        <w:rPr>
          <w:rFonts w:hint="eastAsia" w:ascii="仿宋_GB2312" w:hAnsi="楷体" w:eastAsia="仿宋_GB2312"/>
          <w:kern w:val="0"/>
          <w:sz w:val="32"/>
          <w:szCs w:val="32"/>
          <w:u w:val="single"/>
          <w:lang w:val="en-US" w:eastAsia="zh-CN"/>
        </w:rPr>
        <w:t>808.3477</w:t>
      </w:r>
      <w:r>
        <w:rPr>
          <w:rFonts w:hint="eastAsia" w:ascii="仿宋_GB2312" w:hAnsi="楷体" w:eastAsia="仿宋_GB2312"/>
          <w:kern w:val="0"/>
          <w:sz w:val="32"/>
          <w:szCs w:val="32"/>
        </w:rPr>
        <w:t>万元，其中：一般公共预算收入</w:t>
      </w:r>
      <w:r>
        <w:rPr>
          <w:rFonts w:hint="eastAsia" w:ascii="仿宋_GB2312" w:hAnsi="楷体" w:eastAsia="仿宋_GB2312"/>
          <w:kern w:val="0"/>
          <w:sz w:val="32"/>
          <w:szCs w:val="32"/>
          <w:u w:val="single"/>
          <w:lang w:val="en-US" w:eastAsia="zh-CN"/>
        </w:rPr>
        <w:t>808.3477</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；政府性基金预算收入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；财政专户管理资金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；国有资本经营预算收入</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%；其他资金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overflowPunct/>
        <w:topLinePunct w:val="0"/>
        <w:autoSpaceDE w:val="0"/>
        <w:autoSpaceDN w:val="0"/>
        <w:bidi w:val="0"/>
        <w:adjustRightInd w:val="0"/>
        <w:snapToGrid/>
        <w:spacing w:line="560" w:lineRule="exact"/>
        <w:ind w:firstLine="800" w:firstLineChars="250"/>
        <w:jc w:val="left"/>
        <w:textAlignment w:val="auto"/>
        <w:rPr>
          <w:rFonts w:ascii="黑体" w:hAnsi="黑体" w:eastAsia="黑体" w:cs="FZHTK--GBK1-0"/>
          <w:kern w:val="0"/>
          <w:sz w:val="32"/>
          <w:szCs w:val="32"/>
        </w:rPr>
      </w:pPr>
      <w:r>
        <w:rPr>
          <w:rFonts w:hint="eastAsia" w:ascii="黑体" w:hAnsi="黑体" w:eastAsia="黑体" w:cs="FZHTK--GBK1-0"/>
          <w:kern w:val="0"/>
          <w:sz w:val="32"/>
          <w:szCs w:val="32"/>
        </w:rPr>
        <w:t>三、支出预算情况说明</w:t>
      </w:r>
    </w:p>
    <w:p>
      <w:pPr>
        <w:keepNext w:val="0"/>
        <w:keepLines w:val="0"/>
        <w:pageBreakBefore w:val="0"/>
        <w:widowControl/>
        <w:kinsoku/>
        <w:overflowPunct/>
        <w:topLinePunct w:val="0"/>
        <w:bidi w:val="0"/>
        <w:snapToGrid/>
        <w:spacing w:line="560" w:lineRule="exact"/>
        <w:ind w:firstLine="640" w:firstLineChars="20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洪洞县水利发展中心</w:t>
      </w:r>
      <w:r>
        <w:rPr>
          <w:rFonts w:hint="eastAsia" w:ascii="仿宋_GB2312" w:hAnsi="楷体" w:eastAsia="仿宋_GB2312"/>
          <w:kern w:val="0"/>
          <w:sz w:val="32"/>
          <w:szCs w:val="32"/>
        </w:rPr>
        <w:t>本年支出预算合计</w:t>
      </w:r>
      <w:r>
        <w:rPr>
          <w:rFonts w:hint="eastAsia" w:ascii="仿宋_GB2312" w:hAnsi="楷体" w:eastAsia="仿宋_GB2312"/>
          <w:kern w:val="0"/>
          <w:sz w:val="32"/>
          <w:szCs w:val="32"/>
          <w:u w:val="single"/>
          <w:lang w:val="en-US" w:eastAsia="zh-CN"/>
        </w:rPr>
        <w:t>808.3477</w:t>
      </w:r>
      <w:r>
        <w:rPr>
          <w:rFonts w:hint="eastAsia" w:ascii="仿宋_GB2312" w:hAnsi="楷体" w:eastAsia="仿宋_GB2312"/>
          <w:kern w:val="0"/>
          <w:sz w:val="32"/>
          <w:szCs w:val="32"/>
        </w:rPr>
        <w:t>万元，其中：基本支出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；项目支出</w:t>
      </w:r>
      <w:r>
        <w:rPr>
          <w:rFonts w:hint="eastAsia" w:ascii="仿宋_GB2312" w:hAnsi="楷体" w:eastAsia="仿宋_GB2312"/>
          <w:kern w:val="0"/>
          <w:sz w:val="32"/>
          <w:szCs w:val="32"/>
          <w:u w:val="single"/>
          <w:lang w:val="en-US" w:eastAsia="zh-CN"/>
        </w:rPr>
        <w:t>808.3477</w:t>
      </w:r>
      <w:r>
        <w:rPr>
          <w:rFonts w:hint="eastAsia" w:ascii="仿宋_GB2312" w:hAnsi="楷体" w:eastAsia="仿宋_GB2312"/>
          <w:kern w:val="0"/>
          <w:sz w:val="32"/>
          <w:szCs w:val="32"/>
        </w:rPr>
        <w:t>万元，占</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四、财政拨款收支预算总体情况说明</w:t>
      </w:r>
    </w:p>
    <w:p>
      <w:pPr>
        <w:keepNext w:val="0"/>
        <w:keepLines w:val="0"/>
        <w:pageBreakBefore w:val="0"/>
        <w:widowControl/>
        <w:kinsoku/>
        <w:overflowPunct/>
        <w:topLinePunct w:val="0"/>
        <w:bidi w:val="0"/>
        <w:snapToGrid/>
        <w:spacing w:line="560" w:lineRule="exact"/>
        <w:ind w:firstLine="640"/>
        <w:textAlignment w:val="auto"/>
        <w:rPr>
          <w:rFonts w:hint="eastAsia" w:ascii="仿宋_GB2312" w:hAnsi="楷体" w:eastAsia="仿宋_GB2312"/>
          <w:kern w:val="0"/>
          <w:sz w:val="32"/>
          <w:szCs w:val="32"/>
        </w:rPr>
      </w:pPr>
      <w:r>
        <w:rPr>
          <w:rFonts w:hint="eastAsia" w:ascii="仿宋_GB2312" w:hAnsi="楷体" w:eastAsia="仿宋_GB2312"/>
          <w:kern w:val="0"/>
          <w:sz w:val="32"/>
          <w:szCs w:val="32"/>
          <w:u w:val="none"/>
          <w:lang w:eastAsia="zh-CN"/>
        </w:rPr>
        <w:t>洪洞县水利发展中心</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年度财政拨款收、支总预算</w:t>
      </w:r>
      <w:r>
        <w:rPr>
          <w:rFonts w:hint="eastAsia" w:ascii="仿宋_GB2312" w:hAnsi="楷体" w:eastAsia="仿宋_GB2312"/>
          <w:kern w:val="0"/>
          <w:sz w:val="32"/>
          <w:szCs w:val="32"/>
          <w:u w:val="single"/>
          <w:lang w:val="en-US" w:eastAsia="zh-CN"/>
        </w:rPr>
        <w:t>808.3477</w:t>
      </w:r>
      <w:r>
        <w:rPr>
          <w:rFonts w:hint="eastAsia" w:ascii="仿宋_GB2312" w:hAnsi="楷体" w:eastAsia="仿宋_GB2312"/>
          <w:kern w:val="0"/>
          <w:sz w:val="32"/>
          <w:szCs w:val="32"/>
        </w:rPr>
        <w:t>万元。与上年相比，财政拨款收、支总计各</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227.1977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39.09</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val="en-US" w:eastAsia="zh-CN"/>
        </w:rPr>
        <w:t>上年欠缴人员养老保险和职业年金、增加退休人员采暖补贴及部分人员零星增资</w:t>
      </w:r>
      <w:r>
        <w:rPr>
          <w:rFonts w:hint="eastAsia" w:ascii="仿宋_GB2312" w:hAnsi="楷体" w:eastAsia="仿宋_GB2312"/>
          <w:color w:val="auto"/>
          <w:kern w:val="0"/>
          <w:sz w:val="32"/>
          <w:szCs w:val="32"/>
        </w:rPr>
        <w:t>。</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五、一般公共预算支出预算情况说明</w:t>
      </w:r>
    </w:p>
    <w:p>
      <w:pPr>
        <w:keepNext w:val="0"/>
        <w:keepLines w:val="0"/>
        <w:pageBreakBefore w:val="0"/>
        <w:widowControl/>
        <w:kinsoku/>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洪洞县水利发展中心</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年一般公共预算支出预算</w:t>
      </w:r>
      <w:r>
        <w:rPr>
          <w:rFonts w:hint="eastAsia" w:ascii="仿宋_GB2312" w:hAnsi="楷体" w:eastAsia="仿宋_GB2312"/>
          <w:kern w:val="0"/>
          <w:sz w:val="32"/>
          <w:szCs w:val="32"/>
          <w:u w:val="single"/>
          <w:lang w:val="en-US" w:eastAsia="zh-CN"/>
        </w:rPr>
        <w:t>808.3477</w:t>
      </w:r>
      <w:r>
        <w:rPr>
          <w:rFonts w:hint="eastAsia" w:ascii="仿宋_GB2312" w:hAnsi="楷体" w:eastAsia="仿宋_GB2312"/>
          <w:kern w:val="0"/>
          <w:sz w:val="32"/>
          <w:szCs w:val="32"/>
        </w:rPr>
        <w:t>万元，与上年相比</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227.1977</w:t>
      </w:r>
      <w:r>
        <w:rPr>
          <w:rFonts w:hint="eastAsia" w:ascii="仿宋_GB2312" w:hAnsi="楷体" w:eastAsia="仿宋_GB2312"/>
          <w:kern w:val="0"/>
          <w:sz w:val="32"/>
          <w:szCs w:val="32"/>
        </w:rPr>
        <w:t>万元，</w:t>
      </w:r>
      <w:r>
        <w:rPr>
          <w:rFonts w:hint="eastAsia" w:ascii="仿宋_GB2312" w:hAnsi="楷体" w:eastAsia="仿宋_GB2312"/>
          <w:kern w:val="0"/>
          <w:sz w:val="32"/>
          <w:szCs w:val="32"/>
          <w:lang w:eastAsia="zh-CN"/>
        </w:rPr>
        <w:t>增加</w:t>
      </w:r>
      <w:r>
        <w:rPr>
          <w:rFonts w:hint="eastAsia" w:ascii="仿宋_GB2312" w:hAnsi="楷体" w:eastAsia="仿宋_GB2312"/>
          <w:kern w:val="0"/>
          <w:sz w:val="32"/>
          <w:szCs w:val="32"/>
          <w:u w:val="single"/>
          <w:lang w:val="en-US" w:eastAsia="zh-CN"/>
        </w:rPr>
        <w:t>39.09</w:t>
      </w:r>
      <w:r>
        <w:rPr>
          <w:rFonts w:ascii="仿宋_GB2312" w:hAnsi="楷体" w:eastAsia="仿宋_GB2312"/>
          <w:kern w:val="0"/>
          <w:sz w:val="32"/>
          <w:szCs w:val="32"/>
        </w:rPr>
        <w:t>%</w:t>
      </w:r>
      <w:r>
        <w:rPr>
          <w:rFonts w:hint="eastAsia" w:ascii="仿宋_GB2312" w:hAnsi="楷体" w:eastAsia="仿宋_GB2312"/>
          <w:kern w:val="0"/>
          <w:sz w:val="32"/>
          <w:szCs w:val="32"/>
        </w:rPr>
        <w:t>。</w:t>
      </w:r>
      <w:r>
        <w:rPr>
          <w:rFonts w:hint="eastAsia" w:ascii="仿宋_GB2312" w:hAnsi="楷体" w:eastAsia="仿宋_GB2312"/>
          <w:color w:val="auto"/>
          <w:kern w:val="0"/>
          <w:sz w:val="32"/>
          <w:szCs w:val="32"/>
        </w:rPr>
        <w:t>主要原因是</w:t>
      </w:r>
      <w:r>
        <w:rPr>
          <w:rFonts w:hint="eastAsia" w:ascii="仿宋_GB2312" w:hAnsi="楷体" w:eastAsia="仿宋_GB2312"/>
          <w:color w:val="auto"/>
          <w:kern w:val="0"/>
          <w:sz w:val="32"/>
          <w:szCs w:val="32"/>
          <w:lang w:val="en-US" w:eastAsia="zh-CN"/>
        </w:rPr>
        <w:t>上年欠缴人员养老保险和职业年金、增加退休人员采暖补贴及部分人员零星增资</w:t>
      </w:r>
      <w:r>
        <w:rPr>
          <w:rFonts w:hint="eastAsia" w:ascii="仿宋_GB2312" w:hAnsi="楷体" w:eastAsia="仿宋_GB2312"/>
          <w:color w:val="auto"/>
          <w:kern w:val="0"/>
          <w:sz w:val="32"/>
          <w:szCs w:val="32"/>
        </w:rPr>
        <w:t>。</w:t>
      </w:r>
    </w:p>
    <w:p>
      <w:pPr>
        <w:keepNext w:val="0"/>
        <w:keepLines w:val="0"/>
        <w:pageBreakBefore w:val="0"/>
        <w:kinsoku/>
        <w:overflowPunct/>
        <w:topLinePunct w:val="0"/>
        <w:autoSpaceDE w:val="0"/>
        <w:autoSpaceDN w:val="0"/>
        <w:bidi w:val="0"/>
        <w:adjustRightInd w:val="0"/>
        <w:snapToGrid/>
        <w:spacing w:line="560" w:lineRule="exact"/>
        <w:ind w:firstLine="641"/>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六、一般公共预算基本支出预算情况说明</w:t>
      </w:r>
    </w:p>
    <w:p>
      <w:pPr>
        <w:keepNext w:val="0"/>
        <w:keepLines w:val="0"/>
        <w:pageBreakBefore w:val="0"/>
        <w:widowControl/>
        <w:kinsoku/>
        <w:overflowPunct/>
        <w:topLinePunct w:val="0"/>
        <w:bidi w:val="0"/>
        <w:snapToGrid/>
        <w:spacing w:line="560" w:lineRule="exact"/>
        <w:ind w:firstLine="640" w:firstLineChars="200"/>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洪洞县水利发展中心</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年度一般公共预算基本支出预算</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万元，其中：</w:t>
      </w:r>
    </w:p>
    <w:p>
      <w:pPr>
        <w:keepNext w:val="0"/>
        <w:keepLines w:val="0"/>
        <w:pageBreakBefore w:val="0"/>
        <w:widowControl/>
        <w:kinsoku/>
        <w:overflowPunct/>
        <w:topLinePunct w:val="0"/>
        <w:bidi w:val="0"/>
        <w:snapToGrid/>
        <w:spacing w:line="560" w:lineRule="exact"/>
        <w:ind w:firstLine="641"/>
        <w:textAlignment w:val="auto"/>
        <w:rPr>
          <w:rFonts w:ascii="仿宋_GB2312" w:hAnsi="楷体" w:eastAsia="仿宋_GB2312"/>
          <w:kern w:val="0"/>
          <w:sz w:val="32"/>
          <w:szCs w:val="32"/>
        </w:rPr>
      </w:pPr>
      <w:r>
        <w:rPr>
          <w:rFonts w:hint="eastAsia" w:ascii="仿宋_GB2312" w:hAnsi="楷体" w:eastAsia="仿宋_GB2312"/>
          <w:kern w:val="0"/>
          <w:sz w:val="32"/>
          <w:szCs w:val="32"/>
        </w:rPr>
        <w:t>（一）人员经费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keepNext w:val="0"/>
        <w:keepLines w:val="0"/>
        <w:pageBreakBefore w:val="0"/>
        <w:kinsoku/>
        <w:overflowPunct/>
        <w:topLinePunct w:val="0"/>
        <w:autoSpaceDE w:val="0"/>
        <w:autoSpaceDN w:val="0"/>
        <w:bidi w:val="0"/>
        <w:adjustRightInd w:val="0"/>
        <w:snapToGrid/>
        <w:spacing w:line="560" w:lineRule="exact"/>
        <w:ind w:firstLine="641"/>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rPr>
        <w:t>（二）公用经费</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七、政府性基金预算支出预算情况说明</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洪洞县水利发展中心</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年政府性基金支出预算支出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八、一般公共预算</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三公</w:t>
      </w:r>
      <w:r>
        <w:rPr>
          <w:rFonts w:hint="eastAsia" w:ascii="黑体" w:hAnsi="Times New Roman" w:eastAsia="黑体" w:cs="TimesNewRomanPSMT"/>
          <w:kern w:val="0"/>
          <w:sz w:val="32"/>
          <w:szCs w:val="32"/>
        </w:rPr>
        <w:t>”</w:t>
      </w:r>
      <w:r>
        <w:rPr>
          <w:rFonts w:hint="eastAsia" w:ascii="黑体" w:hAnsi="Times New Roman" w:eastAsia="黑体" w:cs="FZHTK--GBK1-0"/>
          <w:kern w:val="0"/>
          <w:sz w:val="32"/>
          <w:szCs w:val="32"/>
        </w:rPr>
        <w:t>经费预算情况说明</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hint="eastAsia" w:ascii="仿宋_GB2312" w:hAnsi="楷体" w:eastAsia="仿宋_GB2312"/>
          <w:kern w:val="0"/>
          <w:sz w:val="32"/>
          <w:szCs w:val="32"/>
          <w:u w:val="none"/>
          <w:lang w:eastAsia="zh-CN"/>
        </w:rPr>
        <w:t>洪洞县水利发展中心</w:t>
      </w: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年度一般公共预算拨款安排的“三公”经费预算支出中，因公出国（境）费支出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；公务用车购置及运行费支出</w:t>
      </w:r>
      <w:r>
        <w:rPr>
          <w:rFonts w:hint="eastAsia" w:ascii="仿宋_GB2312" w:hAnsi="楷体" w:eastAsia="仿宋_GB2312"/>
          <w:kern w:val="0"/>
          <w:sz w:val="32"/>
          <w:szCs w:val="32"/>
          <w:u w:val="single"/>
          <w:lang w:val="en-US" w:eastAsia="zh-CN"/>
        </w:rPr>
        <w:t>4</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100</w:t>
      </w:r>
      <w:r>
        <w:rPr>
          <w:rFonts w:ascii="仿宋_GB2312" w:hAnsi="楷体" w:eastAsia="仿宋_GB2312"/>
          <w:kern w:val="0"/>
          <w:sz w:val="32"/>
          <w:szCs w:val="32"/>
        </w:rPr>
        <w:t>%</w:t>
      </w:r>
      <w:r>
        <w:rPr>
          <w:rFonts w:hint="eastAsia" w:ascii="仿宋_GB2312" w:hAnsi="楷体" w:eastAsia="仿宋_GB2312"/>
          <w:kern w:val="0"/>
          <w:sz w:val="32"/>
          <w:szCs w:val="32"/>
        </w:rPr>
        <w:t>；公务接待费支出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万元，占“三公”经费的</w:t>
      </w:r>
      <w:r>
        <w:rPr>
          <w:rFonts w:hint="eastAsia" w:ascii="仿宋_GB2312" w:hAnsi="楷体" w:eastAsia="仿宋_GB2312"/>
          <w:kern w:val="0"/>
          <w:sz w:val="32"/>
          <w:szCs w:val="32"/>
          <w:u w:val="single"/>
          <w:lang w:val="en-US" w:eastAsia="zh-CN"/>
        </w:rPr>
        <w:t>0</w:t>
      </w:r>
      <w:r>
        <w:rPr>
          <w:rFonts w:ascii="仿宋_GB2312" w:hAnsi="楷体" w:eastAsia="仿宋_GB2312"/>
          <w:kern w:val="0"/>
          <w:sz w:val="32"/>
          <w:szCs w:val="32"/>
        </w:rPr>
        <w:t>%</w:t>
      </w:r>
      <w:r>
        <w:rPr>
          <w:rFonts w:hint="eastAsia" w:ascii="仿宋_GB2312" w:hAnsi="楷体" w:eastAsia="仿宋_GB2312"/>
          <w:kern w:val="0"/>
          <w:sz w:val="32"/>
          <w:szCs w:val="32"/>
        </w:rPr>
        <w:t>。具体情况如下：</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1</w:t>
      </w:r>
      <w:r>
        <w:rPr>
          <w:rFonts w:hint="eastAsia" w:ascii="仿宋_GB2312" w:hAnsi="楷体" w:eastAsia="仿宋_GB2312"/>
          <w:kern w:val="0"/>
          <w:sz w:val="32"/>
          <w:szCs w:val="32"/>
        </w:rPr>
        <w:t>．因公出国（境）费预算支出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ascii="仿宋_GB2312" w:hAnsi="楷体" w:eastAsia="仿宋_GB2312"/>
          <w:kern w:val="0"/>
          <w:sz w:val="32"/>
          <w:szCs w:val="32"/>
        </w:rPr>
      </w:pPr>
      <w:r>
        <w:rPr>
          <w:rFonts w:ascii="仿宋_GB2312" w:hAnsi="楷体" w:eastAsia="仿宋_GB2312"/>
          <w:kern w:val="0"/>
          <w:sz w:val="32"/>
          <w:szCs w:val="32"/>
        </w:rPr>
        <w:t>2</w:t>
      </w:r>
      <w:r>
        <w:rPr>
          <w:rFonts w:hint="eastAsia" w:ascii="仿宋_GB2312" w:hAnsi="楷体" w:eastAsia="仿宋_GB2312"/>
          <w:kern w:val="0"/>
          <w:sz w:val="32"/>
          <w:szCs w:val="32"/>
        </w:rPr>
        <w:t>．公务用车购置及运行费预算支出</w:t>
      </w:r>
      <w:r>
        <w:rPr>
          <w:rFonts w:hint="eastAsia" w:ascii="仿宋_GB2312" w:hAnsi="楷体" w:eastAsia="仿宋_GB2312"/>
          <w:kern w:val="0"/>
          <w:sz w:val="32"/>
          <w:szCs w:val="32"/>
          <w:u w:val="single"/>
          <w:lang w:val="en-US" w:eastAsia="zh-CN"/>
        </w:rPr>
        <w:t>4</w:t>
      </w:r>
      <w:r>
        <w:rPr>
          <w:rFonts w:hint="eastAsia" w:ascii="仿宋_GB2312" w:hAnsi="楷体" w:eastAsia="仿宋_GB2312"/>
          <w:kern w:val="0"/>
          <w:sz w:val="32"/>
          <w:szCs w:val="32"/>
        </w:rPr>
        <w:t>万元。其中：</w:t>
      </w:r>
    </w:p>
    <w:p>
      <w:pPr>
        <w:keepNext w:val="0"/>
        <w:keepLines w:val="0"/>
        <w:pageBreakBefore w:val="0"/>
        <w:kinsoku/>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1</w:t>
      </w:r>
      <w:r>
        <w:rPr>
          <w:rFonts w:hint="eastAsia" w:ascii="仿宋_GB2312" w:hAnsi="楷体" w:eastAsia="仿宋_GB2312"/>
          <w:kern w:val="0"/>
          <w:sz w:val="32"/>
          <w:szCs w:val="32"/>
        </w:rPr>
        <w:t>）公务用车购置预算支出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keepNext w:val="0"/>
        <w:keepLines w:val="0"/>
        <w:pageBreakBefore w:val="0"/>
        <w:kinsoku/>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rPr>
      </w:pPr>
      <w:r>
        <w:rPr>
          <w:rFonts w:hint="eastAsia" w:ascii="仿宋_GB2312" w:hAnsi="楷体" w:eastAsia="仿宋_GB2312"/>
          <w:kern w:val="0"/>
          <w:sz w:val="32"/>
          <w:szCs w:val="32"/>
        </w:rPr>
        <w:t>（</w:t>
      </w:r>
      <w:r>
        <w:rPr>
          <w:rFonts w:ascii="仿宋_GB2312" w:hAnsi="楷体" w:eastAsia="仿宋_GB2312"/>
          <w:kern w:val="0"/>
          <w:sz w:val="32"/>
          <w:szCs w:val="32"/>
        </w:rPr>
        <w:t>2</w:t>
      </w:r>
      <w:r>
        <w:rPr>
          <w:rFonts w:hint="eastAsia" w:ascii="仿宋_GB2312" w:hAnsi="楷体" w:eastAsia="仿宋_GB2312"/>
          <w:kern w:val="0"/>
          <w:sz w:val="32"/>
          <w:szCs w:val="32"/>
        </w:rPr>
        <w:t>）公务用车运行维护费预算支出</w:t>
      </w:r>
      <w:r>
        <w:rPr>
          <w:rFonts w:hint="eastAsia" w:ascii="仿宋_GB2312" w:hAnsi="楷体" w:eastAsia="仿宋_GB2312"/>
          <w:kern w:val="0"/>
          <w:sz w:val="32"/>
          <w:szCs w:val="32"/>
          <w:u w:val="single"/>
          <w:lang w:val="en-US" w:eastAsia="zh-CN"/>
        </w:rPr>
        <w:t>4</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kinsoku/>
        <w:overflowPunct/>
        <w:topLinePunct w:val="0"/>
        <w:autoSpaceDE w:val="0"/>
        <w:autoSpaceDN w:val="0"/>
        <w:bidi w:val="0"/>
        <w:adjustRightInd w:val="0"/>
        <w:snapToGrid/>
        <w:spacing w:line="560" w:lineRule="exact"/>
        <w:ind w:firstLine="480" w:firstLineChars="150"/>
        <w:jc w:val="left"/>
        <w:textAlignment w:val="auto"/>
        <w:rPr>
          <w:rFonts w:ascii="仿宋_GB2312" w:hAnsi="楷体" w:eastAsia="仿宋_GB2312"/>
          <w:kern w:val="0"/>
          <w:sz w:val="32"/>
          <w:szCs w:val="32"/>
          <w:u w:val="single"/>
        </w:rPr>
      </w:pPr>
      <w:r>
        <w:rPr>
          <w:rFonts w:ascii="仿宋_GB2312" w:hAnsi="楷体" w:eastAsia="仿宋_GB2312"/>
          <w:kern w:val="0"/>
          <w:sz w:val="32"/>
          <w:szCs w:val="32"/>
        </w:rPr>
        <w:t>3</w:t>
      </w:r>
      <w:r>
        <w:rPr>
          <w:rFonts w:hint="eastAsia" w:ascii="仿宋_GB2312" w:hAnsi="楷体" w:eastAsia="仿宋_GB2312"/>
          <w:kern w:val="0"/>
          <w:sz w:val="32"/>
          <w:szCs w:val="32"/>
        </w:rPr>
        <w:t>．公务接待费预算支出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万元，比上年预算增加（减少</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九、一般公共预算机关运行经费支出预算情况说明</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楷体" w:eastAsia="仿宋_GB2312"/>
          <w:kern w:val="0"/>
          <w:sz w:val="32"/>
          <w:szCs w:val="32"/>
          <w:lang w:eastAsia="zh-CN"/>
        </w:rPr>
      </w:pPr>
      <w:r>
        <w:rPr>
          <w:rFonts w:hint="eastAsia" w:ascii="仿宋_GB2312" w:hAnsi="楷体" w:eastAsia="仿宋_GB2312"/>
          <w:kern w:val="0"/>
          <w:sz w:val="32"/>
          <w:szCs w:val="32"/>
          <w:lang w:eastAsia="zh-CN"/>
        </w:rPr>
        <w:t>本部门无机关运行经费。</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both"/>
        <w:textAlignment w:val="auto"/>
        <w:rPr>
          <w:rFonts w:hint="eastAsia" w:ascii="仿宋_GB2312" w:hAnsi="楷体" w:eastAsia="仿宋_GB2312"/>
          <w:color w:val="FF0000"/>
          <w:kern w:val="0"/>
          <w:sz w:val="32"/>
          <w:szCs w:val="32"/>
        </w:rPr>
      </w:pP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年本部门一般公共预算机关运行经费预算支出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万元，与上年</w:t>
      </w:r>
      <w:r>
        <w:rPr>
          <w:rFonts w:hint="eastAsia" w:ascii="仿宋_GB2312" w:hAnsi="楷体" w:eastAsia="仿宋_GB2312"/>
          <w:kern w:val="0"/>
          <w:sz w:val="32"/>
          <w:szCs w:val="32"/>
          <w:lang w:eastAsia="zh-CN"/>
        </w:rPr>
        <w:t>预算数相同</w:t>
      </w:r>
      <w:r>
        <w:rPr>
          <w:rFonts w:hint="eastAsia" w:ascii="仿宋_GB2312" w:hAnsi="楷体" w:eastAsia="仿宋_GB2312"/>
          <w:kern w:val="0"/>
          <w:sz w:val="32"/>
          <w:szCs w:val="32"/>
        </w:rPr>
        <w:t>。</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rPr>
      </w:pPr>
      <w:r>
        <w:rPr>
          <w:rFonts w:hint="eastAsia" w:ascii="黑体" w:hAnsi="Times New Roman" w:eastAsia="黑体" w:cs="FZHTK--GBK1-0"/>
          <w:kern w:val="0"/>
          <w:sz w:val="32"/>
          <w:szCs w:val="32"/>
        </w:rPr>
        <w:t>十、政府采购支出预算情况说明</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年度政府采购支出预算总额</w:t>
      </w:r>
      <w:r>
        <w:rPr>
          <w:rFonts w:hint="eastAsia" w:ascii="仿宋_GB2312" w:hAnsi="楷体" w:eastAsia="仿宋_GB2312"/>
          <w:kern w:val="0"/>
          <w:sz w:val="32"/>
          <w:szCs w:val="32"/>
          <w:u w:val="single"/>
          <w:lang w:val="en-US" w:eastAsia="zh-CN"/>
        </w:rPr>
        <w:t>1.472</w:t>
      </w:r>
      <w:r>
        <w:rPr>
          <w:rFonts w:hint="eastAsia" w:ascii="仿宋_GB2312" w:hAnsi="楷体" w:eastAsia="仿宋_GB2312"/>
          <w:kern w:val="0"/>
          <w:sz w:val="32"/>
          <w:szCs w:val="32"/>
        </w:rPr>
        <w:t>万元，其中：拟采购货物支出</w:t>
      </w:r>
      <w:r>
        <w:rPr>
          <w:rFonts w:hint="eastAsia" w:ascii="仿宋_GB2312" w:hAnsi="楷体" w:eastAsia="仿宋_GB2312"/>
          <w:kern w:val="0"/>
          <w:sz w:val="32"/>
          <w:szCs w:val="32"/>
          <w:u w:val="single"/>
          <w:lang w:val="en-US" w:eastAsia="zh-CN"/>
        </w:rPr>
        <w:t>1.472</w:t>
      </w:r>
      <w:r>
        <w:rPr>
          <w:rFonts w:hint="eastAsia" w:ascii="仿宋_GB2312" w:hAnsi="楷体" w:eastAsia="仿宋_GB2312"/>
          <w:kern w:val="0"/>
          <w:sz w:val="32"/>
          <w:szCs w:val="32"/>
        </w:rPr>
        <w:t>万元、拟采购工程支出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万元、拟购买服务支出</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万元。</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hint="eastAsia" w:ascii="黑体" w:hAnsi="Times New Roman" w:eastAsia="黑体" w:cs="FZHTK--GBK1-0"/>
          <w:kern w:val="0"/>
          <w:sz w:val="32"/>
          <w:szCs w:val="32"/>
          <w:highlight w:val="none"/>
        </w:rPr>
      </w:pPr>
      <w:r>
        <w:rPr>
          <w:rFonts w:hint="eastAsia" w:ascii="黑体" w:hAnsi="Times New Roman" w:eastAsia="黑体" w:cs="FZHTK--GBK1-0"/>
          <w:kern w:val="0"/>
          <w:sz w:val="32"/>
          <w:szCs w:val="32"/>
          <w:highlight w:val="none"/>
        </w:rPr>
        <w:t>十一、国有资产占用情况</w:t>
      </w:r>
    </w:p>
    <w:p>
      <w:pPr>
        <w:keepNext w:val="0"/>
        <w:keepLines w:val="0"/>
        <w:pageBreakBefore w:val="0"/>
        <w:kinsoku/>
        <w:wordWrap/>
        <w:overflowPunct/>
        <w:topLinePunct w:val="0"/>
        <w:autoSpaceDE w:val="0"/>
        <w:autoSpaceDN w:val="0"/>
        <w:bidi w:val="0"/>
        <w:adjustRightInd w:val="0"/>
        <w:snapToGrid/>
        <w:spacing w:line="556" w:lineRule="exact"/>
        <w:ind w:firstLine="640" w:firstLineChars="200"/>
        <w:jc w:val="left"/>
        <w:textAlignment w:val="auto"/>
        <w:rPr>
          <w:rFonts w:hint="default" w:ascii="仿宋_GB2312" w:hAnsi="楷体" w:eastAsia="仿宋_GB2312"/>
          <w:kern w:val="0"/>
          <w:sz w:val="32"/>
          <w:szCs w:val="32"/>
          <w:lang w:val="en-US" w:eastAsia="zh-CN"/>
        </w:rPr>
      </w:pPr>
      <w:r>
        <w:rPr>
          <w:rFonts w:hint="eastAsia" w:ascii="仿宋_GB2312" w:hAnsi="楷体" w:eastAsia="仿宋_GB2312"/>
          <w:kern w:val="0"/>
          <w:sz w:val="32"/>
          <w:szCs w:val="32"/>
          <w:lang w:val="en-US" w:eastAsia="zh-CN"/>
        </w:rPr>
        <w:t>1、</w:t>
      </w:r>
      <w:r>
        <w:rPr>
          <w:rFonts w:hint="eastAsia" w:ascii="仿宋_GB2312" w:hAnsi="楷体" w:eastAsia="仿宋_GB2312"/>
          <w:kern w:val="0"/>
          <w:sz w:val="32"/>
          <w:szCs w:val="32"/>
        </w:rPr>
        <w:t>本部门共有车辆</w:t>
      </w:r>
      <w:r>
        <w:rPr>
          <w:rFonts w:hint="eastAsia" w:ascii="仿宋_GB2312" w:hAnsi="楷体" w:eastAsia="仿宋_GB2312"/>
          <w:kern w:val="0"/>
          <w:sz w:val="32"/>
          <w:szCs w:val="32"/>
          <w:u w:val="single"/>
          <w:lang w:val="en-US" w:eastAsia="zh-CN"/>
        </w:rPr>
        <w:t>2</w:t>
      </w:r>
      <w:r>
        <w:rPr>
          <w:rFonts w:hint="eastAsia" w:ascii="仿宋_GB2312" w:hAnsi="楷体" w:eastAsia="仿宋_GB2312"/>
          <w:kern w:val="0"/>
          <w:sz w:val="32"/>
          <w:szCs w:val="32"/>
        </w:rPr>
        <w:t>辆，其中，一般公务用车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辆、执法执勤用车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辆、特种专业技术用车</w:t>
      </w:r>
      <w:r>
        <w:rPr>
          <w:rFonts w:hint="eastAsia" w:ascii="仿宋_GB2312" w:hAnsi="楷体" w:eastAsia="仿宋_GB2312"/>
          <w:kern w:val="0"/>
          <w:sz w:val="32"/>
          <w:szCs w:val="32"/>
          <w:u w:val="single"/>
          <w:lang w:val="en-US" w:eastAsia="zh-CN"/>
        </w:rPr>
        <w:t>2</w:t>
      </w:r>
      <w:r>
        <w:rPr>
          <w:rFonts w:hint="eastAsia" w:ascii="仿宋_GB2312" w:hAnsi="楷体" w:eastAsia="仿宋_GB2312"/>
          <w:kern w:val="0"/>
          <w:sz w:val="32"/>
          <w:szCs w:val="32"/>
        </w:rPr>
        <w:t>辆、其他用车</w:t>
      </w:r>
      <w:r>
        <w:rPr>
          <w:rFonts w:hint="eastAsia" w:ascii="仿宋_GB2312" w:hAnsi="楷体" w:eastAsia="仿宋_GB2312"/>
          <w:kern w:val="0"/>
          <w:sz w:val="32"/>
          <w:szCs w:val="32"/>
          <w:u w:val="single"/>
          <w:lang w:val="en-US" w:eastAsia="zh-CN"/>
        </w:rPr>
        <w:t>0</w:t>
      </w:r>
      <w:r>
        <w:rPr>
          <w:rFonts w:hint="eastAsia" w:ascii="仿宋_GB2312" w:hAnsi="楷体" w:eastAsia="仿宋_GB2312"/>
          <w:kern w:val="0"/>
          <w:sz w:val="32"/>
          <w:szCs w:val="32"/>
        </w:rPr>
        <w:t>辆等。</w:t>
      </w:r>
      <w:r>
        <w:rPr>
          <w:rFonts w:hint="eastAsia" w:ascii="仿宋_GB2312" w:hAnsi="楷体" w:eastAsia="仿宋_GB2312"/>
          <w:kern w:val="0"/>
          <w:sz w:val="32"/>
          <w:szCs w:val="32"/>
          <w:lang w:eastAsia="zh-CN"/>
        </w:rPr>
        <w:t>价值</w:t>
      </w:r>
      <w:r>
        <w:rPr>
          <w:rFonts w:hint="eastAsia" w:ascii="仿宋_GB2312" w:hAnsi="楷体" w:eastAsia="仿宋_GB2312"/>
          <w:kern w:val="0"/>
          <w:sz w:val="32"/>
          <w:szCs w:val="32"/>
          <w:u w:val="single"/>
          <w:lang w:val="en-US" w:eastAsia="zh-CN"/>
        </w:rPr>
        <w:t>34.9550</w:t>
      </w:r>
      <w:r>
        <w:rPr>
          <w:rFonts w:hint="eastAsia" w:ascii="仿宋_GB2312" w:hAnsi="楷体" w:eastAsia="仿宋_GB2312"/>
          <w:kern w:val="0"/>
          <w:sz w:val="32"/>
          <w:szCs w:val="32"/>
          <w:lang w:val="en-US" w:eastAsia="zh-CN"/>
        </w:rPr>
        <w:t>万元。</w:t>
      </w:r>
    </w:p>
    <w:p>
      <w:pPr>
        <w:keepNext w:val="0"/>
        <w:keepLines w:val="0"/>
        <w:pageBreakBefore w:val="0"/>
        <w:kinsoku/>
        <w:wordWrap/>
        <w:overflowPunct/>
        <w:topLinePunct w:val="0"/>
        <w:autoSpaceDE w:val="0"/>
        <w:autoSpaceDN w:val="0"/>
        <w:bidi w:val="0"/>
        <w:adjustRightInd w:val="0"/>
        <w:snapToGrid/>
        <w:spacing w:line="556" w:lineRule="exact"/>
        <w:ind w:firstLine="640" w:firstLineChars="200"/>
        <w:jc w:val="left"/>
        <w:textAlignment w:val="auto"/>
        <w:rPr>
          <w:rFonts w:hint="eastAsia" w:ascii="仿宋_GB2312" w:hAnsi="Times New Roman" w:eastAsia="仿宋_GB2312" w:cs="Times New Roman"/>
          <w:kern w:val="2"/>
          <w:sz w:val="32"/>
          <w:szCs w:val="32"/>
          <w:lang w:val="en-US" w:eastAsia="zh-CN" w:bidi="ar"/>
        </w:rPr>
      </w:pPr>
      <w:r>
        <w:rPr>
          <w:rFonts w:hint="eastAsia" w:ascii="仿宋_GB2312" w:hAnsi="Times New Roman" w:eastAsia="仿宋_GB2312" w:cs="Times New Roman"/>
          <w:kern w:val="2"/>
          <w:sz w:val="32"/>
          <w:szCs w:val="32"/>
          <w:lang w:val="en-US" w:eastAsia="zh-CN" w:bidi="ar"/>
        </w:rPr>
        <w:t>2、房屋情况：我单位没有房屋。</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hint="eastAsia" w:ascii="仿宋_GB2312" w:hAnsi="楷体" w:eastAsia="仿宋_GB2312"/>
          <w:kern w:val="0"/>
          <w:sz w:val="32"/>
          <w:szCs w:val="32"/>
        </w:rPr>
      </w:pPr>
      <w:r>
        <w:rPr>
          <w:rFonts w:hint="eastAsia" w:ascii="仿宋_GB2312" w:hAnsi="Times New Roman" w:eastAsia="仿宋_GB2312" w:cs="Times New Roman"/>
          <w:color w:val="000000"/>
          <w:kern w:val="2"/>
          <w:sz w:val="32"/>
          <w:szCs w:val="32"/>
          <w:lang w:val="en-US" w:eastAsia="zh-CN" w:bidi="ar"/>
        </w:rPr>
        <w:t>3、其他国有资产占有使用情况：其他固定资产价值</w:t>
      </w:r>
      <w:r>
        <w:rPr>
          <w:rFonts w:hint="eastAsia" w:ascii="仿宋_GB2312" w:hAnsi="Times New Roman" w:eastAsia="仿宋_GB2312" w:cs="Times New Roman"/>
          <w:color w:val="000000"/>
          <w:kern w:val="2"/>
          <w:sz w:val="32"/>
          <w:szCs w:val="32"/>
          <w:u w:val="single"/>
          <w:lang w:val="en-US" w:eastAsia="zh-CN" w:bidi="ar"/>
        </w:rPr>
        <w:t>64.5679</w:t>
      </w:r>
      <w:r>
        <w:rPr>
          <w:rFonts w:hint="eastAsia" w:ascii="仿宋_GB2312" w:hAnsi="Times New Roman" w:eastAsia="仿宋_GB2312" w:cs="Times New Roman"/>
          <w:color w:val="000000"/>
          <w:kern w:val="2"/>
          <w:sz w:val="32"/>
          <w:szCs w:val="32"/>
          <w:lang w:val="en-US" w:eastAsia="zh-CN" w:bidi="ar"/>
        </w:rPr>
        <w:t>万元。</w:t>
      </w:r>
    </w:p>
    <w:p>
      <w:pPr>
        <w:keepNext w:val="0"/>
        <w:keepLines w:val="0"/>
        <w:pageBreakBefore w:val="0"/>
        <w:kinsoku/>
        <w:overflowPunct/>
        <w:topLinePunct w:val="0"/>
        <w:autoSpaceDE w:val="0"/>
        <w:autoSpaceDN w:val="0"/>
        <w:bidi w:val="0"/>
        <w:adjustRightInd w:val="0"/>
        <w:snapToGrid/>
        <w:spacing w:line="560" w:lineRule="exact"/>
        <w:ind w:firstLine="640" w:firstLineChars="200"/>
        <w:jc w:val="left"/>
        <w:textAlignment w:val="auto"/>
        <w:rPr>
          <w:rFonts w:hint="eastAsia" w:ascii="黑体" w:hAnsi="楷体" w:eastAsia="黑体"/>
          <w:kern w:val="0"/>
          <w:sz w:val="32"/>
          <w:szCs w:val="32"/>
        </w:rPr>
      </w:pPr>
      <w:r>
        <w:rPr>
          <w:rFonts w:hint="eastAsia" w:ascii="黑体" w:hAnsi="楷体" w:eastAsia="黑体"/>
          <w:kern w:val="0"/>
          <w:sz w:val="32"/>
          <w:szCs w:val="32"/>
        </w:rPr>
        <w:t>十二、预算绩效目标设置情况说明</w:t>
      </w:r>
    </w:p>
    <w:p>
      <w:pPr>
        <w:keepNext w:val="0"/>
        <w:keepLines w:val="0"/>
        <w:pageBreakBefore w:val="0"/>
        <w:kinsoku/>
        <w:overflowPunct/>
        <w:topLinePunct w:val="0"/>
        <w:autoSpaceDE w:val="0"/>
        <w:autoSpaceDN w:val="0"/>
        <w:bidi w:val="0"/>
        <w:adjustRightInd w:val="0"/>
        <w:snapToGrid/>
        <w:spacing w:line="560" w:lineRule="exact"/>
        <w:ind w:firstLine="800" w:firstLineChars="250"/>
        <w:jc w:val="left"/>
        <w:textAlignment w:val="auto"/>
        <w:rPr>
          <w:rFonts w:hint="eastAsia" w:ascii="仿宋_GB2312" w:hAnsi="楷体" w:eastAsia="仿宋_GB2312"/>
          <w:kern w:val="0"/>
          <w:sz w:val="32"/>
          <w:szCs w:val="32"/>
        </w:rPr>
      </w:pPr>
      <w:r>
        <w:rPr>
          <w:rFonts w:hint="eastAsia" w:ascii="仿宋_GB2312" w:hAnsi="楷体" w:eastAsia="仿宋_GB2312"/>
          <w:kern w:val="0"/>
          <w:sz w:val="32"/>
          <w:szCs w:val="32"/>
          <w:lang w:eastAsia="zh-CN"/>
        </w:rPr>
        <w:t>2022</w:t>
      </w:r>
      <w:r>
        <w:rPr>
          <w:rFonts w:hint="eastAsia" w:ascii="仿宋_GB2312" w:hAnsi="楷体" w:eastAsia="仿宋_GB2312"/>
          <w:kern w:val="0"/>
          <w:sz w:val="32"/>
          <w:szCs w:val="32"/>
        </w:rPr>
        <w:t>年度，本部门单位共</w:t>
      </w:r>
      <w:r>
        <w:rPr>
          <w:rFonts w:hint="eastAsia" w:ascii="仿宋_GB2312" w:hAnsi="楷体" w:eastAsia="仿宋_GB2312"/>
          <w:kern w:val="0"/>
          <w:sz w:val="32"/>
          <w:szCs w:val="32"/>
          <w:u w:val="single"/>
          <w:lang w:val="en-US" w:eastAsia="zh-CN"/>
        </w:rPr>
        <w:t>1</w:t>
      </w:r>
      <w:r>
        <w:rPr>
          <w:rFonts w:hint="eastAsia" w:ascii="仿宋_GB2312" w:hAnsi="楷体" w:eastAsia="仿宋_GB2312"/>
          <w:kern w:val="0"/>
          <w:sz w:val="32"/>
          <w:szCs w:val="32"/>
        </w:rPr>
        <w:t>个项目纳入绩效目标管理，涉及财政性资金合计</w:t>
      </w:r>
      <w:r>
        <w:rPr>
          <w:rFonts w:hint="eastAsia" w:ascii="仿宋_GB2312" w:hAnsi="楷体" w:eastAsia="仿宋_GB2312"/>
          <w:kern w:val="0"/>
          <w:sz w:val="32"/>
          <w:szCs w:val="32"/>
          <w:u w:val="single"/>
          <w:lang w:val="en-US" w:eastAsia="zh-CN"/>
        </w:rPr>
        <w:t>808.3477</w:t>
      </w:r>
      <w:r>
        <w:rPr>
          <w:rFonts w:hint="eastAsia" w:ascii="仿宋_GB2312" w:hAnsi="楷体" w:eastAsia="仿宋_GB2312"/>
          <w:kern w:val="0"/>
          <w:sz w:val="32"/>
          <w:szCs w:val="32"/>
        </w:rPr>
        <w:t>万元。</w:t>
      </w:r>
    </w:p>
    <w:p>
      <w:pPr>
        <w:keepNext w:val="0"/>
        <w:keepLines w:val="0"/>
        <w:pageBreakBefore w:val="0"/>
        <w:widowControl/>
        <w:kinsoku/>
        <w:overflowPunct/>
        <w:topLinePunct w:val="0"/>
        <w:bidi w:val="0"/>
        <w:snapToGrid/>
        <w:spacing w:line="560" w:lineRule="exact"/>
        <w:ind w:firstLine="636"/>
        <w:textAlignment w:val="auto"/>
        <w:rPr>
          <w:rFonts w:hint="eastAsia" w:ascii="仿宋_GB2312" w:hAnsi="楷体" w:eastAsia="仿宋_GB2312"/>
          <w:kern w:val="0"/>
          <w:sz w:val="32"/>
          <w:szCs w:val="32"/>
        </w:rPr>
      </w:pPr>
      <w:r>
        <w:rPr>
          <w:rFonts w:hint="eastAsia" w:ascii="黑体" w:hAnsi="楷体" w:eastAsia="黑体"/>
          <w:kern w:val="0"/>
          <w:sz w:val="32"/>
          <w:szCs w:val="32"/>
        </w:rPr>
        <w:t>十三、其他说明</w:t>
      </w:r>
    </w:p>
    <w:p>
      <w:pPr>
        <w:keepNext w:val="0"/>
        <w:keepLines w:val="0"/>
        <w:pageBreakBefore w:val="0"/>
        <w:widowControl/>
        <w:kinsoku/>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（一）政府债券公开</w:t>
      </w:r>
    </w:p>
    <w:p>
      <w:pPr>
        <w:keepNext w:val="0"/>
        <w:keepLines w:val="0"/>
        <w:pageBreakBefore w:val="0"/>
        <w:widowControl/>
        <w:kinsoku/>
        <w:overflowPunct/>
        <w:topLinePunct w:val="0"/>
        <w:bidi w:val="0"/>
        <w:snapToGrid/>
        <w:spacing w:line="560" w:lineRule="exact"/>
        <w:ind w:firstLine="636"/>
        <w:textAlignment w:val="auto"/>
        <w:rPr>
          <w:rFonts w:hint="eastAsia" w:ascii="仿宋_GB2312" w:hAnsi="黑体" w:eastAsia="仿宋_GB2312"/>
          <w:b w:val="0"/>
          <w:bCs/>
          <w:spacing w:val="-16"/>
          <w:kern w:val="0"/>
          <w:sz w:val="32"/>
          <w:szCs w:val="32"/>
        </w:rPr>
      </w:pPr>
      <w:r>
        <w:rPr>
          <w:rFonts w:hint="eastAsia" w:ascii="仿宋_GB2312" w:hAnsi="黑体" w:eastAsia="仿宋_GB2312"/>
          <w:b w:val="0"/>
          <w:bCs/>
          <w:spacing w:val="-16"/>
          <w:kern w:val="0"/>
          <w:sz w:val="32"/>
          <w:szCs w:val="32"/>
        </w:rPr>
        <w:t>本部门未使用政府债券。</w:t>
      </w:r>
      <w:bookmarkStart w:id="0" w:name="_GoBack"/>
      <w:bookmarkEnd w:id="0"/>
    </w:p>
    <w:p>
      <w:pPr>
        <w:keepNext w:val="0"/>
        <w:keepLines w:val="0"/>
        <w:pageBreakBefore w:val="0"/>
        <w:widowControl/>
        <w:kinsoku/>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（二）其他</w:t>
      </w:r>
    </w:p>
    <w:p>
      <w:pPr>
        <w:keepNext w:val="0"/>
        <w:keepLines w:val="0"/>
        <w:pageBreakBefore w:val="0"/>
        <w:widowControl/>
        <w:kinsoku/>
        <w:overflowPunct/>
        <w:topLinePunct w:val="0"/>
        <w:bidi w:val="0"/>
        <w:snapToGrid/>
        <w:spacing w:line="560" w:lineRule="exact"/>
        <w:ind w:firstLine="636"/>
        <w:textAlignment w:val="auto"/>
        <w:rPr>
          <w:rFonts w:hint="eastAsia"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无</w:t>
      </w:r>
    </w:p>
    <w:p>
      <w:pPr>
        <w:keepNext w:val="0"/>
        <w:keepLines w:val="0"/>
        <w:pageBreakBefore w:val="0"/>
        <w:widowControl/>
        <w:kinsoku/>
        <w:overflowPunct/>
        <w:topLinePunct w:val="0"/>
        <w:bidi w:val="0"/>
        <w:snapToGrid/>
        <w:spacing w:line="560" w:lineRule="exact"/>
        <w:jc w:val="center"/>
        <w:textAlignment w:val="auto"/>
        <w:rPr>
          <w:rFonts w:hint="eastAsia" w:ascii="黑体" w:hAnsi="Times New Roman" w:eastAsia="黑体"/>
          <w:b/>
          <w:bCs/>
          <w:kern w:val="0"/>
          <w:sz w:val="32"/>
          <w:szCs w:val="32"/>
        </w:rPr>
      </w:pPr>
      <w:r>
        <w:rPr>
          <w:rFonts w:hint="eastAsia" w:ascii="方正小标宋简体" w:hAnsi="楷体" w:eastAsia="方正小标宋简体"/>
          <w:b/>
          <w:bCs/>
          <w:kern w:val="0"/>
          <w:sz w:val="36"/>
          <w:szCs w:val="36"/>
        </w:rPr>
        <w:t>第四部分  名词解释</w:t>
      </w:r>
    </w:p>
    <w:p>
      <w:pPr>
        <w:keepNext w:val="0"/>
        <w:keepLines w:val="0"/>
        <w:pageBreakBefore w:val="0"/>
        <w:widowControl/>
        <w:kinsoku/>
        <w:wordWrap/>
        <w:overflowPunct/>
        <w:topLinePunct w:val="0"/>
        <w:autoSpaceDE/>
        <w:autoSpaceDN/>
        <w:bidi w:val="0"/>
        <w:adjustRightInd/>
        <w:snapToGrid/>
        <w:spacing w:before="313" w:beforeLines="100" w:line="560" w:lineRule="exact"/>
        <w:ind w:firstLine="635"/>
        <w:textAlignment w:val="auto"/>
        <w:rPr>
          <w:rFonts w:ascii="仿宋_GB2312" w:hAnsi="仿宋" w:eastAsia="仿宋_GB2312"/>
          <w:kern w:val="0"/>
          <w:sz w:val="32"/>
          <w:szCs w:val="32"/>
        </w:rPr>
      </w:pPr>
      <w:r>
        <w:rPr>
          <w:rFonts w:hint="eastAsia" w:ascii="仿宋_GB2312" w:hAnsi="仿宋" w:eastAsia="仿宋_GB2312"/>
          <w:kern w:val="0"/>
          <w:sz w:val="32"/>
          <w:szCs w:val="32"/>
        </w:rPr>
        <w:t>一、财政拨款：指一般公共预算财政拨款、政府性基金预算财政拨款和国有资本经营预算拨款。</w:t>
      </w:r>
    </w:p>
    <w:p>
      <w:pPr>
        <w:keepNext w:val="0"/>
        <w:keepLines w:val="0"/>
        <w:pageBreakBefore w:val="0"/>
        <w:widowControl/>
        <w:kinsoku/>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二、单位资金收入：包括事业收入、事业单位经营收入、上级补助收入、附属单位上缴收入、其他收入等。</w:t>
      </w:r>
    </w:p>
    <w:p>
      <w:pPr>
        <w:keepNext w:val="0"/>
        <w:keepLines w:val="0"/>
        <w:pageBreakBefore w:val="0"/>
        <w:widowControl/>
        <w:kinsoku/>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三、基本支出：指为保障机构正常运转、完成工作任务而发生的人员支出和公用支出。</w:t>
      </w:r>
    </w:p>
    <w:p>
      <w:pPr>
        <w:keepNext w:val="0"/>
        <w:keepLines w:val="0"/>
        <w:pageBreakBefore w:val="0"/>
        <w:widowControl/>
        <w:kinsoku/>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四、项目支出：指在基本支出之外为完成特定工作任务和事业发展目标所发生的支出。</w:t>
      </w:r>
    </w:p>
    <w:p>
      <w:pPr>
        <w:keepNext w:val="0"/>
        <w:keepLines w:val="0"/>
        <w:pageBreakBefore w:val="0"/>
        <w:widowControl/>
        <w:kinsoku/>
        <w:overflowPunct/>
        <w:topLinePunct w:val="0"/>
        <w:bidi w:val="0"/>
        <w:snapToGrid/>
        <w:spacing w:line="560" w:lineRule="exact"/>
        <w:ind w:firstLine="636"/>
        <w:textAlignment w:val="auto"/>
        <w:rPr>
          <w:rFonts w:ascii="仿宋_GB2312" w:hAnsi="仿宋" w:eastAsia="仿宋_GB2312"/>
          <w:kern w:val="0"/>
          <w:sz w:val="32"/>
          <w:szCs w:val="32"/>
        </w:rPr>
      </w:pPr>
      <w:r>
        <w:rPr>
          <w:rFonts w:hint="eastAsia" w:ascii="仿宋_GB2312" w:hAnsi="仿宋" w:eastAsia="仿宋_GB2312"/>
          <w:kern w:val="0"/>
          <w:sz w:val="32"/>
          <w:szCs w:val="32"/>
        </w:rPr>
        <w:t>五、“三公”经费：指部门用一般公共预算财政拨款安排的因公出国（境）费、公务用车购置及运行费和公务接待费。其中，因公出国（境）费反映单位公务出国（境）的住宿费、旅费、伙食补助费、杂费、培训费等支出；公务用车购置及运行费反映单位公务用车购置费、燃料费、维修费、过路过桥费、保险费、安全奖励费用等支出；公务接待费反映单位按规定开支的各类公务接待（含外宾接待）支出。</w:t>
      </w:r>
    </w:p>
    <w:p>
      <w:pPr>
        <w:keepNext w:val="0"/>
        <w:keepLines w:val="0"/>
        <w:pageBreakBefore w:val="0"/>
        <w:widowControl/>
        <w:kinsoku/>
        <w:overflowPunct/>
        <w:topLinePunct w:val="0"/>
        <w:bidi w:val="0"/>
        <w:snapToGrid/>
        <w:spacing w:line="560" w:lineRule="exact"/>
        <w:ind w:firstLine="636"/>
        <w:textAlignment w:val="auto"/>
        <w:rPr>
          <w:rFonts w:hint="eastAsia" w:ascii="仿宋_GB2312" w:hAnsi="仿宋" w:eastAsia="仿宋_GB2312"/>
          <w:kern w:val="0"/>
          <w:sz w:val="32"/>
          <w:szCs w:val="32"/>
        </w:rPr>
      </w:pPr>
      <w:r>
        <w:rPr>
          <w:rFonts w:hint="eastAsia" w:ascii="仿宋_GB2312" w:hAnsi="仿宋" w:eastAsia="仿宋_GB2312"/>
          <w:kern w:val="0"/>
          <w:sz w:val="32"/>
          <w:szCs w:val="32"/>
        </w:rPr>
        <w:t>六、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pStyle w:val="8"/>
        <w:jc w:val="left"/>
        <w:rPr>
          <w:rFonts w:hint="eastAsia" w:ascii="仿宋_GB2312" w:hAnsi="仿宋" w:eastAsia="仿宋_GB2312"/>
          <w:kern w:val="0"/>
          <w:sz w:val="32"/>
          <w:szCs w:val="32"/>
          <w:lang w:eastAsia="zh-CN"/>
        </w:rPr>
      </w:pPr>
      <w:r>
        <w:rPr>
          <w:rFonts w:hint="eastAsia" w:ascii="仿宋_GB2312" w:eastAsia="仿宋_GB2312"/>
          <w:sz w:val="32"/>
          <w:szCs w:val="32"/>
          <w:lang w:eastAsia="zh-CN"/>
        </w:rPr>
        <w:t>七、</w:t>
      </w:r>
      <w:r>
        <w:rPr>
          <w:rFonts w:hint="eastAsia" w:ascii="仿宋_GB2312" w:eastAsia="仿宋_GB2312"/>
          <w:sz w:val="32"/>
          <w:szCs w:val="32"/>
        </w:rPr>
        <w:t>政府购买服务：根据我国现行政策规定，政府购买服务，是指充分发挥市场机制作用，将国家机关属于自身职责范围且适合通过市场化方式提供的服务事项，按照政府采购方式和程序，交由符合条件的服务供应商承担，并根据服务数量和质量等情况向其支付费用的行为</w:t>
      </w:r>
      <w:r>
        <w:rPr>
          <w:rFonts w:hint="eastAsia" w:ascii="仿宋_GB2312" w:eastAsia="仿宋_GB2312"/>
          <w:sz w:val="32"/>
          <w:szCs w:val="32"/>
          <w:lang w:eastAsia="zh-CN"/>
        </w:rPr>
        <w:t>。</w:t>
      </w:r>
    </w:p>
    <w:p>
      <w:pPr>
        <w:keepNext w:val="0"/>
        <w:keepLines w:val="0"/>
        <w:pageBreakBefore w:val="0"/>
        <w:widowControl/>
        <w:kinsoku/>
        <w:overflowPunct/>
        <w:topLinePunct w:val="0"/>
        <w:bidi w:val="0"/>
        <w:snapToGrid/>
        <w:spacing w:line="560" w:lineRule="exact"/>
        <w:ind w:firstLine="5120" w:firstLineChars="1600"/>
        <w:textAlignment w:val="auto"/>
        <w:rPr>
          <w:rFonts w:hint="eastAsia" w:ascii="仿宋_GB2312" w:hAnsi="仿宋" w:eastAsia="仿宋_GB2312"/>
          <w:kern w:val="0"/>
          <w:sz w:val="32"/>
          <w:szCs w:val="32"/>
          <w:lang w:eastAsia="zh-CN"/>
        </w:rPr>
      </w:pPr>
    </w:p>
    <w:p>
      <w:pPr>
        <w:keepNext w:val="0"/>
        <w:keepLines w:val="0"/>
        <w:pageBreakBefore w:val="0"/>
        <w:widowControl/>
        <w:kinsoku/>
        <w:overflowPunct/>
        <w:topLinePunct w:val="0"/>
        <w:bidi w:val="0"/>
        <w:snapToGrid/>
        <w:spacing w:line="560" w:lineRule="exact"/>
        <w:ind w:firstLine="5120" w:firstLineChars="1600"/>
        <w:textAlignment w:val="auto"/>
        <w:rPr>
          <w:rFonts w:hint="eastAsia" w:ascii="仿宋_GB2312" w:hAnsi="仿宋" w:eastAsia="仿宋_GB2312"/>
          <w:kern w:val="0"/>
          <w:sz w:val="32"/>
          <w:szCs w:val="32"/>
          <w:lang w:eastAsia="zh-CN"/>
        </w:rPr>
      </w:pPr>
    </w:p>
    <w:p>
      <w:pPr>
        <w:keepNext w:val="0"/>
        <w:keepLines w:val="0"/>
        <w:pageBreakBefore w:val="0"/>
        <w:widowControl/>
        <w:kinsoku/>
        <w:overflowPunct/>
        <w:topLinePunct w:val="0"/>
        <w:bidi w:val="0"/>
        <w:snapToGrid/>
        <w:spacing w:line="560" w:lineRule="exact"/>
        <w:ind w:firstLine="5120" w:firstLineChars="1600"/>
        <w:textAlignment w:val="auto"/>
        <w:rPr>
          <w:rFonts w:hint="eastAsia" w:ascii="仿宋_GB2312" w:hAnsi="仿宋" w:eastAsia="仿宋_GB2312"/>
          <w:kern w:val="0"/>
          <w:sz w:val="32"/>
          <w:szCs w:val="32"/>
          <w:lang w:eastAsia="zh-CN"/>
        </w:rPr>
      </w:pPr>
    </w:p>
    <w:p>
      <w:pPr>
        <w:keepNext w:val="0"/>
        <w:keepLines w:val="0"/>
        <w:pageBreakBefore w:val="0"/>
        <w:widowControl/>
        <w:kinsoku/>
        <w:overflowPunct/>
        <w:topLinePunct w:val="0"/>
        <w:bidi w:val="0"/>
        <w:snapToGrid/>
        <w:spacing w:line="560" w:lineRule="exact"/>
        <w:ind w:firstLine="4800" w:firstLineChars="1500"/>
        <w:textAlignment w:val="auto"/>
        <w:rPr>
          <w:rFonts w:hint="eastAsia" w:ascii="仿宋_GB2312" w:hAnsi="仿宋" w:eastAsia="仿宋_GB2312"/>
          <w:kern w:val="0"/>
          <w:sz w:val="32"/>
          <w:szCs w:val="32"/>
          <w:lang w:eastAsia="zh-CN"/>
        </w:rPr>
      </w:pPr>
      <w:r>
        <w:rPr>
          <w:rFonts w:hint="eastAsia" w:ascii="仿宋_GB2312" w:hAnsi="仿宋" w:eastAsia="仿宋_GB2312"/>
          <w:kern w:val="0"/>
          <w:sz w:val="32"/>
          <w:szCs w:val="32"/>
          <w:lang w:eastAsia="zh-CN"/>
        </w:rPr>
        <w:t>洪洞县水利发展中心</w:t>
      </w:r>
    </w:p>
    <w:p>
      <w:pPr>
        <w:keepNext w:val="0"/>
        <w:keepLines w:val="0"/>
        <w:pageBreakBefore w:val="0"/>
        <w:widowControl/>
        <w:kinsoku/>
        <w:overflowPunct/>
        <w:topLinePunct w:val="0"/>
        <w:bidi w:val="0"/>
        <w:snapToGrid/>
        <w:spacing w:line="560" w:lineRule="exact"/>
        <w:ind w:firstLine="5123" w:firstLineChars="1601"/>
        <w:textAlignment w:val="auto"/>
        <w:rPr>
          <w:rFonts w:hint="default" w:ascii="仿宋_GB2312" w:hAnsi="仿宋" w:eastAsia="仿宋_GB2312"/>
          <w:kern w:val="0"/>
          <w:sz w:val="32"/>
          <w:szCs w:val="32"/>
          <w:lang w:val="en-US" w:eastAsia="zh-CN"/>
        </w:rPr>
      </w:pPr>
      <w:r>
        <w:rPr>
          <w:rFonts w:hint="eastAsia" w:ascii="仿宋_GB2312" w:hAnsi="仿宋" w:eastAsia="仿宋_GB2312"/>
          <w:kern w:val="0"/>
          <w:sz w:val="32"/>
          <w:szCs w:val="32"/>
          <w:lang w:val="en-US" w:eastAsia="zh-CN"/>
        </w:rPr>
        <w:t>2022年2月18日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otum">
    <w:panose1 w:val="020B0600000101010101"/>
    <w:charset w:val="81"/>
    <w:family w:val="auto"/>
    <w:pitch w:val="default"/>
    <w:sig w:usb0="B00002AF" w:usb1="69D77CFB" w:usb2="00000030" w:usb3="00000000" w:csb0="4008009F" w:csb1="DFD7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FZHTK--GBK1-0">
    <w:altName w:val="微软雅黑"/>
    <w:panose1 w:val="00000000000000000000"/>
    <w:charset w:val="86"/>
    <w:family w:val="auto"/>
    <w:pitch w:val="default"/>
    <w:sig w:usb0="00000000" w:usb1="00000000" w:usb2="00000010" w:usb3="00000000" w:csb0="00040001" w:csb1="00000000"/>
  </w:font>
  <w:font w:name="TimesNewRomanPSMT">
    <w:altName w:val="Times New Roman"/>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137" w:h="777" w:hRule="exact" w:wrap="around" w:vAnchor="text" w:hAnchor="page" w:x="9140" w:y="-189"/>
      <w:rPr>
        <w:rStyle w:val="7"/>
        <w:rFonts w:hint="eastAsia"/>
        <w:sz w:val="28"/>
        <w:szCs w:val="28"/>
      </w:rPr>
    </w:pPr>
    <w:r>
      <w:rPr>
        <w:rStyle w:val="7"/>
        <w:rFonts w:hint="eastAsia"/>
        <w:sz w:val="28"/>
        <w:szCs w:val="28"/>
      </w:rPr>
      <w:t xml:space="preserve">— </w:t>
    </w:r>
    <w:r>
      <w:rPr>
        <w:sz w:val="28"/>
        <w:szCs w:val="28"/>
      </w:rPr>
      <w:fldChar w:fldCharType="begin"/>
    </w:r>
    <w:r>
      <w:rPr>
        <w:rStyle w:val="7"/>
        <w:sz w:val="28"/>
        <w:szCs w:val="28"/>
      </w:rPr>
      <w:instrText xml:space="preserve">PAGE  </w:instrText>
    </w:r>
    <w:r>
      <w:rPr>
        <w:sz w:val="28"/>
        <w:szCs w:val="28"/>
      </w:rPr>
      <w:fldChar w:fldCharType="separate"/>
    </w:r>
    <w:r>
      <w:rPr>
        <w:rStyle w:val="7"/>
        <w:sz w:val="28"/>
        <w:szCs w:val="28"/>
      </w:rPr>
      <w:t>2</w:t>
    </w:r>
    <w:r>
      <w:rPr>
        <w:sz w:val="28"/>
        <w:szCs w:val="28"/>
      </w:rPr>
      <w:fldChar w:fldCharType="end"/>
    </w:r>
    <w:r>
      <w:rPr>
        <w:rStyle w:val="7"/>
        <w:rFonts w:hint="eastAsia"/>
        <w:sz w:val="28"/>
        <w:szCs w:val="28"/>
      </w:rPr>
      <w:t xml:space="preserve"> —</w:t>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BA7D56"/>
    <w:rsid w:val="01051FB4"/>
    <w:rsid w:val="04E22356"/>
    <w:rsid w:val="0D603BE4"/>
    <w:rsid w:val="11402FB2"/>
    <w:rsid w:val="17C06781"/>
    <w:rsid w:val="253634F0"/>
    <w:rsid w:val="260737AB"/>
    <w:rsid w:val="2A1B03AB"/>
    <w:rsid w:val="2BBA7D56"/>
    <w:rsid w:val="2CD50EDB"/>
    <w:rsid w:val="2D1B2184"/>
    <w:rsid w:val="31E6699A"/>
    <w:rsid w:val="358A651D"/>
    <w:rsid w:val="384E3A7B"/>
    <w:rsid w:val="39F7485A"/>
    <w:rsid w:val="40891835"/>
    <w:rsid w:val="45E86FF6"/>
    <w:rsid w:val="50CC71AC"/>
    <w:rsid w:val="617E2616"/>
    <w:rsid w:val="62E95123"/>
    <w:rsid w:val="69A12092"/>
    <w:rsid w:val="6ADC623C"/>
    <w:rsid w:val="73047AD9"/>
    <w:rsid w:val="7AF2641A"/>
    <w:rsid w:val="7D0665CD"/>
    <w:rsid w:val="7D875125"/>
    <w:rsid w:val="7DD24C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eastAsia="Times New Roman" w:cs="Times New Roman"/>
      <w:sz w:val="20"/>
      <w:szCs w:val="20"/>
    </w:rPr>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keepNext w:val="0"/>
      <w:keepLines w:val="0"/>
      <w:widowControl/>
      <w:suppressLineNumbers w:val="0"/>
      <w:spacing w:before="0" w:beforeAutospacing="1" w:after="0" w:afterAutospacing="1"/>
      <w:ind w:left="0" w:right="0"/>
      <w:jc w:val="left"/>
    </w:pPr>
    <w:rPr>
      <w:rFonts w:hint="eastAsia" w:ascii="宋体" w:hAnsi="宋体" w:eastAsia="宋体" w:cs="宋体"/>
      <w:kern w:val="0"/>
      <w:sz w:val="24"/>
      <w:szCs w:val="24"/>
      <w:lang w:val="en-US" w:eastAsia="zh-CN" w:bidi="ar"/>
    </w:rPr>
  </w:style>
  <w:style w:type="character" w:styleId="7">
    <w:name w:val="page number"/>
    <w:basedOn w:val="6"/>
    <w:qFormat/>
    <w:uiPriority w:val="0"/>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Office_11.1.0.8765_F1E327BC-269C-435d-A152-05C5408002CA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2021-04-28T02:34:00Z</dcterms:created>
  <dc:creator>Administrator</dc:creator>
  <cp:lastModifiedBy>HP</cp:lastModifiedBy>
  <dcterms:modified xsi:type="dcterms:W3CDTF">2022-02-22T02:21:07Z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2052-11.1.0.8765</vt:lpwstr>
  </property>
  <property fmtid="{D5CDD505-2E9C-101B-9397-08002B2CF9AE}" pid="3" name="ICV">
    <vt:lpwstr>939B5C51BFC54209A732D806537EEFF2</vt:lpwstr>
  </property>
</Properties>
</file>