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36"/>
        <w:jc w:val="center"/>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洪洞县农业农村局</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eastAsia="zh-CN"/>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年2022年</w:t>
      </w:r>
      <w:r>
        <w:rPr>
          <w:rFonts w:hint="eastAsia" w:ascii="仿宋_GB2312" w:hAnsi="仿宋" w:eastAsia="仿宋_GB2312" w:cs="宋体"/>
          <w:kern w:val="0"/>
          <w:sz w:val="32"/>
          <w:szCs w:val="32"/>
        </w:rPr>
        <w:t>政府购买服务预算明细表</w:t>
      </w:r>
      <w:r>
        <w:rPr>
          <w:rFonts w:hint="eastAsia" w:ascii="仿宋_GB2312" w:hAnsi="仿宋"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仿宋" w:eastAsia="仿宋_GB2312" w:cs="宋体"/>
          <w:kern w:val="0"/>
          <w:sz w:val="32"/>
          <w:szCs w:val="32"/>
          <w:lang w:val="en-US" w:eastAsia="zh-CN"/>
        </w:rPr>
        <w:t>十一、</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2"/>
        <w:rPr>
          <w:rFonts w:hint="eastAsia" w:ascii="黑体" w:hAnsi="Times New Roman" w:eastAsia="黑体"/>
          <w:kern w:val="0"/>
          <w:sz w:val="32"/>
          <w:szCs w:val="32"/>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lang w:val="en-US" w:eastAsia="zh-CN"/>
        </w:rPr>
        <w:t>四</w:t>
      </w:r>
      <w:r>
        <w:rPr>
          <w:rFonts w:hint="eastAsia" w:ascii="仿宋_GB2312" w:hAnsi="楷体" w:eastAsia="仿宋_GB2312"/>
          <w:kern w:val="0"/>
          <w:sz w:val="32"/>
          <w:szCs w:val="32"/>
          <w:lang w:eastAsia="zh-CN"/>
        </w:rPr>
        <w:t>、</w:t>
      </w:r>
      <w:r>
        <w:rPr>
          <w:rFonts w:hint="eastAsia" w:ascii="仿宋_GB2312" w:eastAsia="仿宋_GB2312"/>
          <w:sz w:val="32"/>
          <w:szCs w:val="32"/>
          <w:lang w:eastAsia="zh-CN"/>
        </w:rPr>
        <w:t>洪洞县农业农村局</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widowControl/>
        <w:spacing w:line="560" w:lineRule="exact"/>
        <w:ind w:firstLine="636"/>
        <w:jc w:val="center"/>
        <w:rPr>
          <w:rFonts w:hint="eastAsia" w:ascii="方正小标宋简体" w:hAnsi="仿宋" w:eastAsia="方正小标宋简体" w:cs="宋体"/>
          <w:b w:val="0"/>
          <w:bCs/>
          <w:kern w:val="0"/>
          <w:sz w:val="44"/>
          <w:szCs w:val="44"/>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pacing w:line="560" w:lineRule="exact"/>
        <w:ind w:firstLine="636"/>
        <w:jc w:val="center"/>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t>洪洞县农业农村局</w:t>
      </w:r>
    </w:p>
    <w:p>
      <w:pPr>
        <w:widowControl/>
        <w:spacing w:line="560" w:lineRule="exact"/>
        <w:ind w:firstLine="636"/>
        <w:jc w:val="center"/>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rPr>
        <w:t>202</w:t>
      </w:r>
      <w:r>
        <w:rPr>
          <w:rFonts w:hint="eastAsia" w:ascii="方正小标宋简体" w:hAnsi="仿宋" w:eastAsia="方正小标宋简体" w:cs="宋体"/>
          <w:b w:val="0"/>
          <w:bCs/>
          <w:kern w:val="0"/>
          <w:sz w:val="44"/>
          <w:szCs w:val="44"/>
          <w:lang w:val="en-US" w:eastAsia="zh-CN"/>
        </w:rPr>
        <w:t>2</w:t>
      </w:r>
      <w:r>
        <w:rPr>
          <w:rFonts w:hint="eastAsia" w:ascii="方正小标宋简体" w:hAnsi="仿宋" w:eastAsia="方正小标宋简体" w:cs="宋体"/>
          <w:b w:val="0"/>
          <w:bCs/>
          <w:kern w:val="0"/>
          <w:sz w:val="44"/>
          <w:szCs w:val="44"/>
        </w:rPr>
        <w:t>年部门预算公开</w:t>
      </w:r>
    </w:p>
    <w:p>
      <w:pPr>
        <w:widowControl/>
        <w:spacing w:line="560" w:lineRule="exact"/>
        <w:ind w:firstLine="636"/>
        <w:jc w:val="center"/>
        <w:rPr>
          <w:rFonts w:hint="eastAsia" w:ascii="方正小标宋简体" w:hAnsi="楷体" w:eastAsia="方正小标宋简体"/>
          <w:b/>
          <w:kern w:val="0"/>
          <w:sz w:val="44"/>
          <w:szCs w:val="44"/>
        </w:rPr>
      </w:pPr>
    </w:p>
    <w:p>
      <w:pPr>
        <w:keepNext w:val="0"/>
        <w:keepLines w:val="0"/>
        <w:pageBreakBefore w:val="0"/>
        <w:widowControl/>
        <w:kinsoku/>
        <w:wordWrap/>
        <w:overflowPunct/>
        <w:topLinePunct w:val="0"/>
        <w:bidi w:val="0"/>
        <w:snapToGrid/>
        <w:spacing w:line="560" w:lineRule="exact"/>
        <w:ind w:firstLine="636"/>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第一部分  部门概况</w:t>
      </w:r>
    </w:p>
    <w:p>
      <w:pPr>
        <w:keepNext w:val="0"/>
        <w:keepLines w:val="0"/>
        <w:pageBreakBefore w:val="0"/>
        <w:widowControl/>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一、主要职能</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贯彻落实党中央、国务院和省委省政府、市政府农业和农村工作的方针、政策。研究拟定全县农业和农村经济发展战略、中长期发展规划，农业开发规划并组织实施。贯彻落实农业、农垦和农村经济等各项法规，推进农业依法行政。</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指导粮食等主要农产品生产，组织落实促进粮食等主要农产品生产发展的相关政策措施，引导农业产业结构的合理调整、农业资源的合理配置和农产品质量的改善。会同有关部门指导农业标准化、规模化生产。提出全县农副产品的农业生产资料价格、农村信贷、税收及财政补贴政策建议。</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研究提出深化农村经济体制改革和完善农村基本经营制度的意见和建议，指导农村土地承包、耕地使用权流转和承包纠纷促裁管理。指导、监督减轻农民负担和村民筹资筹劳管理工作，指导农村集体资产和财务管理。指导全县农业社会化服务体系、乡村集体经济组织、农民专业合作社和农产品行业协会的建设与发展。</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四）促进农业产前、产中、产后一体化发展，拟定促进农产品加工业发展规划并组织实施。提出农业产业保护政策建议。指导农产品加工业结构调整、技术创新和服务体系建设。提出促进大宗农产品流通的政策建议，研究制定大宗农产品市场体系建设与发展规划，培育、保护和发展农产品品牌。</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五）按照职责权限对本辖区农产品质量安全状况进行监管。制定并组织实施农产品质量安全监测计划，对生产中或市场上销售的农产品进行监督抽查。参与制定农产品质量安全标准并会同有关部门组织实施。指导全县农业检验检测体系建设。依法实施符合安全标准的农产品认证工作和监督管理。组织农产品质量安全的监督管理。</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（六）组织协调农业生产资料市场体系建设。依法开展农作物种子（种苗）、农药等监督管理，拟定农业生产资料标准并会同有关部门监督实施。</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（七）负责农作物重大病虫害防治。落实植物检疫政策，指导植物检疫体系建设。组织、监督对全县植物的防疫检疫工作，发布疫情并组织扑灭。签发植物检疫证书，承办授权范围内引种检疫和调运检疫手续。</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（八）承担农业防灾减灾的责任。监测、发布农业灾情，协调种子、化肥等救灾物资储备和调拨，提出生产救灾资金安排建议，指导紧急救灾和灾后生产恢复。</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（九）管理农业和农村经济信息工作，监测分析农业和农村经济运行，开展相关农业统计工作。发布农业和农村经济信息，负责农业信息体系建设，指导农业信息服务。</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贯彻落实农业科研、农技推广规划和有关政策，实施科教兴农战略。指导农业产业技术体系和农技推广体系的改革建设，组织实施农业领域的高新技术和应用技术研究、重大科研技术推广项目的筛选、农业科技成果转化和技术推广。负责农作物新品种保护和农业转基因生物安全监督管理。</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一）会同有关部门拟定农业农村人才队伍建设规划并组织实施，指导农民教育和农业职业技能开发工作，参与实施农村实用人才培训工程。承担农村劳动力转移就业培训工作，会同有关部门依法实施农业农村人才专业技术资格和从业资格管理。</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二）组织农业资源区划工作，指导农用地、草地、宜农滩涂、宜农湿地以及农业生物物种资源的保护和管理。贯彻落实全省耕地及基本农田质量保护与改良政策，依法管理耕地质量，运用工程设施、农艺、农机、生物等措施发展节水农业。</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三）制定并实施农业生态建设规划，指导农村可再生能源综合开发与利用，指导农业生物质产业发展和农业农村节能减排，承担指导农业面源污染治理有关工作。划定农产品禁止生产区域，指导生态农业、循环农业的发展。牵头管理外来物种。</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（十四）实施行业管理，承担农机、畜牧、经管、扶贫、开发、农产品加工行政管理工作。</w:t>
      </w:r>
    </w:p>
    <w:p>
      <w:pPr>
        <w:keepNext w:val="0"/>
        <w:keepLines w:val="0"/>
        <w:pageBreakBefore w:val="0"/>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（十五）承担县委农村工作领导组的日常工作。</w:t>
      </w:r>
    </w:p>
    <w:p>
      <w:pPr>
        <w:keepNext w:val="0"/>
        <w:keepLines w:val="0"/>
        <w:pageBreakBefore w:val="0"/>
        <w:kinsoku/>
        <w:wordWrap/>
        <w:overflowPunct/>
        <w:topLinePunct w:val="0"/>
        <w:bidi w:val="0"/>
        <w:snapToGrid/>
        <w:spacing w:line="560" w:lineRule="exact"/>
        <w:ind w:firstLine="640" w:firstLineChars="200"/>
        <w:textAlignment w:val="auto"/>
      </w:pPr>
      <w:r>
        <w:rPr>
          <w:rFonts w:hint="eastAsia" w:ascii="仿宋" w:hAnsi="仿宋" w:eastAsia="仿宋"/>
          <w:sz w:val="32"/>
          <w:szCs w:val="32"/>
        </w:rPr>
        <w:t>（十六）承办县委、县政府交办的其他事项。</w:t>
      </w:r>
    </w:p>
    <w:p>
      <w:pPr>
        <w:keepNext w:val="0"/>
        <w:keepLines w:val="0"/>
        <w:pageBreakBefore w:val="0"/>
        <w:widowControl/>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Tahoma" w:eastAsia="仿宋_GB2312" w:cs="Times New Roman"/>
          <w:color w:val="auto"/>
          <w:sz w:val="32"/>
          <w:szCs w:val="32"/>
          <w:lang w:val="en-US" w:eastAsia="zh-CN" w:bidi="ar"/>
        </w:rPr>
      </w:pPr>
      <w:r>
        <w:rPr>
          <w:rFonts w:hint="eastAsia" w:ascii="仿宋_GB2312" w:hAnsi="楷体" w:eastAsia="仿宋_GB2312"/>
          <w:kern w:val="0"/>
          <w:sz w:val="32"/>
          <w:szCs w:val="32"/>
          <w:lang w:val="en-US" w:eastAsia="zh-CN"/>
        </w:rPr>
        <w:t>1、洪洞县</w:t>
      </w:r>
      <w:r>
        <w:rPr>
          <w:rFonts w:hint="eastAsia" w:ascii="仿宋_GB2312" w:hAnsi="楷体" w:eastAsia="仿宋_GB2312"/>
          <w:kern w:val="0"/>
          <w:sz w:val="32"/>
          <w:szCs w:val="32"/>
          <w:lang w:eastAsia="zh-CN"/>
        </w:rPr>
        <w:t>农业农村局</w:t>
      </w:r>
      <w:r>
        <w:rPr>
          <w:rFonts w:hint="eastAsia" w:ascii="仿宋_GB2312" w:hAnsi="楷体" w:eastAsia="仿宋_GB2312"/>
          <w:kern w:val="0"/>
          <w:sz w:val="32"/>
          <w:szCs w:val="32"/>
        </w:rPr>
        <w:t>根据部门职责分工，本部门内设机构</w:t>
      </w:r>
      <w:r>
        <w:rPr>
          <w:rFonts w:hint="eastAsia" w:ascii="仿宋_GB2312" w:hAnsi="仿宋_GB2312" w:eastAsia="仿宋_GB2312" w:cs="仿宋_GB2312"/>
          <w:color w:val="000000"/>
          <w:sz w:val="32"/>
          <w:szCs w:val="32"/>
          <w:shd w:val="clear" w:color="auto" w:fill="FFFFFF"/>
        </w:rPr>
        <w:t>一室五股，即办公室、人事教育股、农村工作股、产业信息股、扶贫开发股、政策法规股。</w:t>
      </w:r>
      <w:r>
        <w:rPr>
          <w:rFonts w:hint="eastAsia" w:ascii="仿宋_GB2312" w:hAnsi="楷体" w:eastAsia="仿宋_GB2312"/>
          <w:kern w:val="0"/>
          <w:sz w:val="32"/>
          <w:szCs w:val="32"/>
        </w:rPr>
        <w:t>本部门下属单位包括：</w:t>
      </w:r>
      <w:r>
        <w:rPr>
          <w:rFonts w:hint="eastAsia" w:ascii="仿宋_GB2312" w:hAnsi="楷体" w:eastAsia="仿宋_GB2312"/>
          <w:kern w:val="0"/>
          <w:sz w:val="32"/>
          <w:szCs w:val="32"/>
          <w:lang w:val="en-US" w:eastAsia="zh-CN"/>
        </w:rPr>
        <w:t>洪洞县现代农业发展中心、洪洞县</w:t>
      </w:r>
      <w:r>
        <w:rPr>
          <w:rFonts w:hint="eastAsia" w:ascii="仿宋_GB2312" w:hAnsi="仿宋_GB2312" w:eastAsia="仿宋_GB2312" w:cs="仿宋_GB2312"/>
          <w:color w:val="000000"/>
          <w:sz w:val="32"/>
          <w:szCs w:val="32"/>
          <w:shd w:val="clear" w:color="auto" w:fill="FFFFFF"/>
        </w:rPr>
        <w:t>扶贫开发中心、</w:t>
      </w:r>
      <w:r>
        <w:rPr>
          <w:rFonts w:hint="eastAsia" w:ascii="仿宋_GB2312" w:hAnsi="仿宋_GB2312" w:eastAsia="仿宋_GB2312" w:cs="仿宋_GB2312"/>
          <w:color w:val="000000"/>
          <w:sz w:val="32"/>
          <w:szCs w:val="32"/>
          <w:shd w:val="clear" w:color="auto" w:fill="FFFFFF"/>
          <w:lang w:val="en-US" w:eastAsia="zh-CN"/>
        </w:rPr>
        <w:t>洪洞县</w:t>
      </w:r>
      <w:r>
        <w:rPr>
          <w:rFonts w:hint="eastAsia" w:ascii="仿宋_GB2312" w:hAnsi="仿宋_GB2312" w:eastAsia="仿宋_GB2312" w:cs="仿宋_GB2312"/>
          <w:color w:val="000000"/>
          <w:sz w:val="32"/>
          <w:szCs w:val="32"/>
          <w:shd w:val="clear" w:color="auto" w:fill="FFFFFF"/>
        </w:rPr>
        <w:t>农业综合执法大队</w:t>
      </w:r>
      <w:r>
        <w:rPr>
          <w:rFonts w:hint="eastAsia" w:ascii="仿宋_GB2312" w:hAnsi="Tahoma" w:eastAsia="仿宋_GB2312" w:cs="Times New Roman"/>
          <w:color w:val="auto"/>
          <w:sz w:val="32"/>
          <w:szCs w:val="32"/>
          <w:lang w:val="en-US" w:eastAsia="zh-CN" w:bidi="ar"/>
        </w:rPr>
        <w:t>。</w:t>
      </w:r>
    </w:p>
    <w:p>
      <w:pPr>
        <w:pStyle w:val="2"/>
        <w:rPr>
          <w:rFonts w:hint="default"/>
          <w:lang w:val="en-US" w:eastAsia="zh-CN"/>
        </w:rPr>
      </w:pP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从预算单位构成看，纳入本部门</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年部门汇总预算编制范围的预算单位共计</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个，具体包括：</w:t>
      </w:r>
      <w:r>
        <w:rPr>
          <w:rFonts w:hint="eastAsia" w:ascii="仿宋_GB2312" w:hAnsi="楷体" w:eastAsia="仿宋_GB2312"/>
          <w:kern w:val="0"/>
          <w:sz w:val="32"/>
          <w:szCs w:val="32"/>
          <w:lang w:eastAsia="zh-CN"/>
        </w:rPr>
        <w:t>洪洞县农业农村局</w:t>
      </w:r>
      <w:r>
        <w:rPr>
          <w:rFonts w:hint="eastAsia" w:ascii="仿宋_GB2312" w:hAnsi="楷体" w:eastAsia="仿宋_GB2312"/>
          <w:kern w:val="0"/>
          <w:sz w:val="32"/>
          <w:szCs w:val="32"/>
        </w:rPr>
        <w:t>部门本级</w:t>
      </w:r>
      <w:bookmarkStart w:id="0" w:name="_GoBack"/>
      <w:bookmarkEnd w:id="0"/>
      <w:r>
        <w:rPr>
          <w:rFonts w:hint="eastAsia" w:ascii="仿宋_GB2312" w:hAnsi="楷体" w:eastAsia="仿宋_GB2312"/>
          <w:kern w:val="0"/>
          <w:sz w:val="32"/>
          <w:szCs w:val="32"/>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Tahoma" w:eastAsia="仿宋_GB2312" w:cs="Times New Roman"/>
          <w:color w:val="auto"/>
          <w:sz w:val="32"/>
          <w:szCs w:val="32"/>
          <w:lang w:val="en-US" w:eastAsia="zh-CN" w:bidi="ar"/>
        </w:rPr>
      </w:pPr>
      <w:r>
        <w:rPr>
          <w:rFonts w:hint="eastAsia" w:ascii="仿宋_GB2312" w:hAnsi="Tahoma" w:eastAsia="仿宋_GB2312" w:cs="Times New Roman"/>
          <w:color w:val="auto"/>
          <w:sz w:val="32"/>
          <w:szCs w:val="32"/>
          <w:lang w:val="en-US" w:eastAsia="zh-CN" w:bidi="ar"/>
        </w:rPr>
        <w:t>洪洞县农业农村局现有干部职工118人，</w:t>
      </w:r>
      <w:r>
        <w:rPr>
          <w:rFonts w:hint="eastAsia" w:ascii="仿宋" w:hAnsi="仿宋" w:eastAsia="仿宋" w:cs="仿宋"/>
          <w:color w:val="auto"/>
          <w:sz w:val="32"/>
          <w:szCs w:val="32"/>
          <w:lang w:val="en-US" w:eastAsia="zh-CN"/>
        </w:rPr>
        <w:t>编制97人，行政编制14人，事业编制83人</w:t>
      </w:r>
      <w:r>
        <w:rPr>
          <w:rFonts w:hint="eastAsia" w:ascii="仿宋_GB2312" w:hAnsi="Tahoma" w:eastAsia="仿宋_GB2312" w:cs="Times New Roman"/>
          <w:color w:val="auto"/>
          <w:sz w:val="32"/>
          <w:szCs w:val="32"/>
          <w:lang w:val="en-US" w:eastAsia="zh-CN" w:bidi="ar"/>
        </w:rPr>
        <w:t>。实有在职行政23人，事业95人。单位车辆编制数2辆，实有车辆21辆。</w:t>
      </w:r>
    </w:p>
    <w:p>
      <w:pPr>
        <w:keepNext w:val="0"/>
        <w:keepLines w:val="0"/>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cs="FZHTK--GBK1-0"/>
          <w:kern w:val="0"/>
          <w:sz w:val="32"/>
          <w:szCs w:val="32"/>
        </w:rPr>
        <w:t>年部门主要工作任务及目标</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一是抓好粮食生产。按照“稳定面积、提高单产、确保总产”的工作思路，以高标准农田项目建设为引领，加快推动农田基础设施提档升级，综合应用田间实用生产技术，充分挖掘农田增收潜力，扎实开展好省级小麦完全成本保险和未转移就业种植收入损失保险试点工作，提升粮食安全抗风险能力，确保全年粮食播种面积稳定在122.5万亩以上, 正常年景总产稳定在7.26亿斤以上。</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二是打造特色产业典型。按照“培育典型，以点带面，全面发展”的原则，依托7个特色产业集群，突出重点，下大力气打造山西硒康乐富硒小麦示范基地，南垣红薯示范基地，双赢合作社和东舜农业公司药材示范基地，南段种植合作社食用菌示范基地，刘家垣玉露香梨示范基地，汾河牡丹公司药茶示范基地，弘昌养殖和中士干果农牧生态循环示范基地。通过基地示范带动，开创我县特色产业发展新局面。</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三是培育县域农业品牌。利用好2020年品牌宣传、直播带货的良好局面，加大对县域品牌的打造推介力度，继续开展省市级功能农产品培育申报工作，2021年力争培育省级功能农产品1个（山西众一农业科技股份有限公司生产，麦纤粉），市级1个（洪洞县广和聚酿造有限公司，“博蕈牌蘑菇醋”系列产品）；完成“三品一标”产品认证15个（其中：有机食品1个、绿色食品1个、无公害农产品13个），认证面积6万亩。加快省市级农业产业化龙头企业推荐申报进度，研究出台激励办法，加大政策和资金扶持力度，努力扩大市级龙头企业队伍，为培育发展省级、国家级龙头企业打好基础，2021年，争取新发展省级农业产业化龙头企业1家（临汾立港现代农业科技有限公司），市级2家（山西众一农业科技股份有限公司、洪洞县碧丰农业开发有限公司）。</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四是持续改善农村人居环境。在前期村庄清洁行动成效的基础上，持续加大对农村人居环境整治示范村的工作力度，深化整治重点，细化清洁任务，突出清理死角盲区，重点开展好5个省级美丽宜居示范村的创建工作，通过示范创建引领，在农村人居环境整治上取得新进展，总结提炼一批可复制、可推广的典型，引领带动其他村同步跟进，推动全县农村人居环境整治向纵深发展。农村厕所革命方面，在前一阶段调查摸底的基础上，结合上级下达任务，争取完成农村户厕改造10000座以上。</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方正小标宋简体" w:hAnsi="楷体" w:eastAsia="方正小标宋简体"/>
          <w:b/>
          <w:kern w:val="0"/>
          <w:sz w:val="32"/>
          <w:szCs w:val="32"/>
        </w:rPr>
      </w:pPr>
      <w:r>
        <w:rPr>
          <w:rFonts w:hint="eastAsia" w:ascii="仿宋_GB2312" w:hAnsi="楷体" w:eastAsia="仿宋_GB2312"/>
          <w:kern w:val="0"/>
          <w:sz w:val="32"/>
          <w:szCs w:val="32"/>
          <w:lang w:eastAsia="zh-CN"/>
        </w:rPr>
        <w:t>五是推动项目建设。坚持把农业重点项目建设为一项重点工作来抓，认真履行主管部门职责，加大农业重点项目的服务指导力度，为项目单位送服务、解难题，加快立港紫番茄、牧原生猪养殖等大型项目建设进度，推动形成更多有效投资和工程实物量。实施好2020年度1.3万亩高标准农田建设任务，同时，围绕农业产业急需“补链、强链、延链”的短板，统筹资源配置，继续开展招商引资工作，引进大企业、大项目在洪洞落地，加快推动“富硒冬梨”、“槐米药茶”生产加工项目在我县落地建设，带动农业产业实现新突破，为我县农业高质量转型发展奠定坚实基础。</w:t>
      </w:r>
    </w:p>
    <w:p>
      <w:pPr>
        <w:keepNext w:val="0"/>
        <w:keepLines w:val="0"/>
        <w:pageBreakBefore w:val="0"/>
        <w:widowControl/>
        <w:kinsoku/>
        <w:wordWrap/>
        <w:overflowPunct/>
        <w:topLinePunct w:val="0"/>
        <w:bidi w:val="0"/>
        <w:snapToGrid/>
        <w:spacing w:line="560" w:lineRule="exact"/>
        <w:ind w:firstLine="635"/>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w:t>
      </w:r>
      <w:r>
        <w:rPr>
          <w:rFonts w:hint="eastAsia" w:ascii="仿宋_GB2312" w:hAnsi="楷体" w:eastAsia="仿宋_GB2312"/>
          <w:kern w:val="0"/>
          <w:sz w:val="32"/>
          <w:szCs w:val="32"/>
          <w:lang w:eastAsia="zh-CN"/>
        </w:rPr>
        <w:t>收入</w:t>
      </w:r>
      <w:r>
        <w:rPr>
          <w:rFonts w:hint="eastAsia" w:ascii="仿宋_GB2312" w:hAnsi="楷体" w:eastAsia="仿宋_GB2312"/>
          <w:kern w:val="0"/>
          <w:sz w:val="32"/>
          <w:szCs w:val="32"/>
        </w:rPr>
        <w:t>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eastAsia="zh-CN"/>
        </w:rPr>
        <w:t>九</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eastAsia="zh-CN"/>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年2022年</w:t>
      </w:r>
      <w:r>
        <w:rPr>
          <w:rFonts w:hint="eastAsia" w:ascii="仿宋_GB2312" w:hAnsi="仿宋" w:eastAsia="仿宋_GB2312" w:cs="宋体"/>
          <w:kern w:val="0"/>
          <w:sz w:val="32"/>
          <w:szCs w:val="32"/>
        </w:rPr>
        <w:t>政府购买服务预算明细表</w:t>
      </w:r>
      <w:r>
        <w:rPr>
          <w:rFonts w:hint="eastAsia" w:ascii="仿宋_GB2312" w:hAnsi="仿宋"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仿宋" w:eastAsia="仿宋_GB2312" w:cs="宋体"/>
          <w:kern w:val="0"/>
          <w:sz w:val="32"/>
          <w:szCs w:val="32"/>
          <w:lang w:val="en-US" w:eastAsia="zh-CN"/>
        </w:rPr>
        <w:t>十一、</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二</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val="en-US"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洪洞县农业农村局</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2"/>
        <w:rPr>
          <w:rFonts w:hint="eastAsia" w:ascii="黑体" w:hAnsi="Times New Roman" w:eastAsia="黑体"/>
          <w:kern w:val="0"/>
          <w:sz w:val="32"/>
          <w:szCs w:val="32"/>
        </w:rPr>
      </w:pPr>
      <w:r>
        <w:rPr>
          <w:rFonts w:hint="eastAsia" w:ascii="仿宋_GB2312" w:hAnsi="楷体" w:eastAsia="仿宋_GB2312"/>
          <w:kern w:val="0"/>
          <w:sz w:val="32"/>
          <w:szCs w:val="32"/>
          <w:lang w:eastAsia="zh-CN"/>
        </w:rPr>
        <w:t>十</w:t>
      </w:r>
      <w:r>
        <w:rPr>
          <w:rFonts w:hint="eastAsia" w:ascii="仿宋_GB2312" w:hAnsi="楷体" w:eastAsia="仿宋_GB2312"/>
          <w:kern w:val="0"/>
          <w:sz w:val="32"/>
          <w:szCs w:val="32"/>
          <w:lang w:val="en-US" w:eastAsia="zh-CN"/>
        </w:rPr>
        <w:t>四</w:t>
      </w:r>
      <w:r>
        <w:rPr>
          <w:rFonts w:hint="eastAsia" w:ascii="仿宋_GB2312" w:hAnsi="楷体" w:eastAsia="仿宋_GB2312"/>
          <w:kern w:val="0"/>
          <w:sz w:val="32"/>
          <w:szCs w:val="32"/>
          <w:lang w:eastAsia="zh-CN"/>
        </w:rPr>
        <w:t>、</w:t>
      </w:r>
      <w:r>
        <w:rPr>
          <w:rFonts w:hint="eastAsia" w:ascii="仿宋_GB2312" w:eastAsia="仿宋_GB2312"/>
          <w:sz w:val="32"/>
          <w:szCs w:val="32"/>
          <w:lang w:eastAsia="zh-CN"/>
        </w:rPr>
        <w:t>洪洞县农业农村局</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bidi w:val="0"/>
        <w:snapToGrid/>
        <w:spacing w:line="560" w:lineRule="exact"/>
        <w:ind w:firstLine="635"/>
        <w:jc w:val="both"/>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洪洞县农业农村局</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787.7409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9.27</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6513.6491</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1787.7409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21.54</w:t>
      </w:r>
      <w:r>
        <w:rPr>
          <w:rFonts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上年有提前下达省级农业生产发展专项资金列入预算，今年无提前下达此项资金，巩固拓展脱贫攻坚成果有效衔接乡村振兴2022年度县级配套资金列入基金科目。</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1200</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1000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83.33</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楷体" w:eastAsia="仿宋_GB2312"/>
          <w:color w:val="000000" w:themeColor="text1"/>
          <w:kern w:val="0"/>
          <w:sz w:val="32"/>
          <w:szCs w:val="32"/>
          <w:lang w:eastAsia="zh-CN"/>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巩固拓展脱贫攻坚成果有效衔接乡村振兴2022年度县级配套资金列入基金科目。</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ascii="仿宋_GB2312" w:hAnsi="楷体" w:eastAsia="仿宋_GB2312"/>
          <w:color w:val="000000" w:themeColor="text1"/>
          <w:kern w:val="0"/>
          <w:sz w:val="32"/>
          <w:szCs w:val="32"/>
          <w14:textFill>
            <w14:solidFill>
              <w14:schemeClr w14:val="tx1"/>
            </w14:solidFill>
          </w14:textFill>
        </w:rPr>
        <w:t>2</w:t>
      </w:r>
      <w:r>
        <w:rPr>
          <w:rFonts w:hint="eastAsia" w:ascii="仿宋_GB2312" w:hAnsi="楷体" w:eastAsia="仿宋_GB2312"/>
          <w:color w:val="000000" w:themeColor="text1"/>
          <w:kern w:val="0"/>
          <w:sz w:val="32"/>
          <w:szCs w:val="32"/>
          <w14:textFill>
            <w14:solidFill>
              <w14:schemeClr w14:val="tx1"/>
            </w14:solidFill>
          </w14:textFill>
        </w:rPr>
        <w:t>．财政专户管理资金收入预算总计</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0</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color w:val="000000" w:themeColor="text1"/>
          <w:kern w:val="0"/>
          <w:sz w:val="32"/>
          <w:szCs w:val="32"/>
          <w14:textFill>
            <w14:solidFill>
              <w14:schemeClr w14:val="tx1"/>
            </w14:solidFill>
          </w14:textFill>
        </w:rPr>
        <w:t>3.国有资本经营收入预算总计</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0</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color w:val="000000" w:themeColor="text1"/>
          <w:kern w:val="0"/>
          <w:sz w:val="32"/>
          <w:szCs w:val="32"/>
          <w14:textFill>
            <w14:solidFill>
              <w14:schemeClr w14:val="tx1"/>
            </w14:solidFill>
          </w14:textFill>
        </w:rPr>
        <w:t>4．其他资金收入预算总计</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0</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color w:val="000000" w:themeColor="text1"/>
          <w:kern w:val="0"/>
          <w:sz w:val="32"/>
          <w:szCs w:val="32"/>
          <w14:textFill>
            <w14:solidFill>
              <w14:schemeClr w14:val="tx1"/>
            </w14:solidFill>
          </w14:textFill>
        </w:rPr>
      </w:pPr>
      <w:r>
        <w:rPr>
          <w:rFonts w:hint="eastAsia" w:ascii="仿宋_GB2312" w:hAnsi="楷体" w:eastAsia="仿宋_GB2312"/>
          <w:color w:val="000000" w:themeColor="text1"/>
          <w:kern w:val="0"/>
          <w:sz w:val="32"/>
          <w:szCs w:val="32"/>
          <w14:textFill>
            <w14:solidFill>
              <w14:schemeClr w14:val="tx1"/>
            </w14:solidFill>
          </w14:textFill>
        </w:rPr>
        <w:t>（二）支出预算总计</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7713.6491</w:t>
      </w:r>
      <w:r>
        <w:rPr>
          <w:rFonts w:hint="eastAsia" w:ascii="仿宋_GB2312" w:hAnsi="楷体" w:eastAsia="仿宋_GB2312"/>
          <w:color w:val="000000" w:themeColor="text1"/>
          <w:kern w:val="0"/>
          <w:sz w:val="32"/>
          <w:szCs w:val="32"/>
          <w14:textFill>
            <w14:solidFill>
              <w14:schemeClr w14:val="tx1"/>
            </w14:solidFill>
          </w14:textFill>
        </w:rPr>
        <w:t>万元。包括：</w:t>
      </w:r>
    </w:p>
    <w:p>
      <w:pPr>
        <w:keepNext w:val="0"/>
        <w:keepLines w:val="0"/>
        <w:pageBreakBefore w:val="0"/>
        <w:widowControl/>
        <w:kinsoku/>
        <w:wordWrap/>
        <w:overflowPunct/>
        <w:topLinePunct w:val="0"/>
        <w:bidi w:val="0"/>
        <w:snapToGrid/>
        <w:spacing w:line="560" w:lineRule="exact"/>
        <w:ind w:firstLine="640"/>
        <w:textAlignment w:val="auto"/>
        <w:rPr>
          <w:rFonts w:hint="default" w:ascii="仿宋_GB2312" w:hAnsi="楷体" w:eastAsia="仿宋_GB2312"/>
          <w:color w:val="auto"/>
          <w:kern w:val="0"/>
          <w:sz w:val="32"/>
          <w:szCs w:val="32"/>
          <w:lang w:val="en-US" w:eastAsia="zh-CN"/>
        </w:rPr>
      </w:pPr>
      <w:r>
        <w:rPr>
          <w:rFonts w:ascii="仿宋_GB2312" w:hAnsi="楷体" w:eastAsia="仿宋_GB2312"/>
          <w:color w:val="000000" w:themeColor="text1"/>
          <w:kern w:val="0"/>
          <w:sz w:val="32"/>
          <w:szCs w:val="32"/>
          <w14:textFill>
            <w14:solidFill>
              <w14:schemeClr w14:val="tx1"/>
            </w14:solidFill>
          </w14:textFill>
        </w:rPr>
        <w:t>1</w:t>
      </w:r>
      <w:r>
        <w:rPr>
          <w:rFonts w:hint="eastAsia"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kern w:val="0"/>
          <w:sz w:val="32"/>
          <w:szCs w:val="32"/>
          <w:lang w:eastAsia="zh-CN"/>
        </w:rPr>
        <w:t>社会保障就业</w:t>
      </w:r>
      <w:r>
        <w:rPr>
          <w:rFonts w:hint="eastAsia" w:ascii="仿宋_GB2312" w:hAnsi="楷体" w:eastAsia="仿宋_GB2312"/>
          <w:kern w:val="0"/>
          <w:sz w:val="32"/>
          <w:szCs w:val="32"/>
        </w:rPr>
        <w:t>（类）支出</w:t>
      </w:r>
      <w:r>
        <w:rPr>
          <w:rFonts w:hint="eastAsia" w:ascii="仿宋_GB2312" w:hAnsi="楷体" w:eastAsia="仿宋_GB2312"/>
          <w:kern w:val="0"/>
          <w:sz w:val="32"/>
          <w:szCs w:val="32"/>
          <w:u w:val="single"/>
          <w:lang w:val="en-US" w:eastAsia="zh-CN"/>
        </w:rPr>
        <w:t>169.6969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主要用于行政事业单位基本养老保险缴费、行政单位离退休、事业单位离退休、机关事业单位职业年金。</w:t>
      </w:r>
      <w:r>
        <w:rPr>
          <w:rFonts w:hint="eastAsia" w:ascii="仿宋_GB2312" w:hAnsi="楷体" w:eastAsia="仿宋_GB2312"/>
          <w:color w:val="auto"/>
          <w:kern w:val="0"/>
          <w:sz w:val="32"/>
          <w:szCs w:val="32"/>
        </w:rPr>
        <w:t>与上年相比减少</w:t>
      </w:r>
      <w:r>
        <w:rPr>
          <w:rFonts w:hint="eastAsia" w:ascii="仿宋_GB2312" w:hAnsi="楷体" w:eastAsia="仿宋_GB2312"/>
          <w:color w:val="auto"/>
          <w:kern w:val="0"/>
          <w:sz w:val="32"/>
          <w:szCs w:val="32"/>
          <w:u w:val="single"/>
          <w:lang w:val="en-US" w:eastAsia="zh-CN"/>
        </w:rPr>
        <w:t>11.9631</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7.04</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主要原因是</w:t>
      </w:r>
      <w:r>
        <w:rPr>
          <w:rFonts w:hint="eastAsia" w:ascii="仿宋_GB2312" w:hAnsi="楷体" w:eastAsia="仿宋_GB2312"/>
          <w:color w:val="auto"/>
          <w:kern w:val="0"/>
          <w:sz w:val="32"/>
          <w:szCs w:val="32"/>
          <w:lang w:val="en-US" w:eastAsia="zh-CN"/>
        </w:rPr>
        <w:t>退休人员职业年金今年未列入预算。</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lang w:val="en-US" w:eastAsia="zh-CN"/>
        </w:rPr>
      </w:pPr>
      <w:r>
        <w:rPr>
          <w:rFonts w:hint="eastAsia" w:ascii="仿宋_GB2312" w:hAnsi="楷体" w:eastAsia="仿宋_GB2312"/>
          <w:color w:val="auto"/>
          <w:kern w:val="0"/>
          <w:sz w:val="32"/>
          <w:szCs w:val="32"/>
          <w:lang w:val="en-US" w:eastAsia="zh-CN"/>
        </w:rPr>
        <w:t>2.城乡社区</w:t>
      </w:r>
      <w:r>
        <w:rPr>
          <w:rFonts w:hint="eastAsia" w:ascii="仿宋_GB2312" w:hAnsi="楷体" w:eastAsia="仿宋_GB2312"/>
          <w:color w:val="auto"/>
          <w:kern w:val="0"/>
          <w:sz w:val="32"/>
          <w:szCs w:val="32"/>
        </w:rPr>
        <w:t>（类）支出</w:t>
      </w:r>
      <w:r>
        <w:rPr>
          <w:rFonts w:hint="eastAsia" w:ascii="仿宋_GB2312" w:hAnsi="楷体" w:eastAsia="仿宋_GB2312"/>
          <w:color w:val="auto"/>
          <w:kern w:val="0"/>
          <w:sz w:val="32"/>
          <w:szCs w:val="32"/>
          <w:u w:val="single"/>
          <w:lang w:val="en-US" w:eastAsia="zh-CN"/>
        </w:rPr>
        <w:t>1200</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主要用于农村社会事业支出。</w:t>
      </w:r>
      <w:r>
        <w:rPr>
          <w:rFonts w:hint="eastAsia" w:ascii="仿宋_GB2312" w:hAnsi="楷体" w:eastAsia="仿宋_GB2312"/>
          <w:color w:val="auto"/>
          <w:kern w:val="0"/>
          <w:sz w:val="32"/>
          <w:szCs w:val="32"/>
        </w:rPr>
        <w:t>与上年相比增加</w:t>
      </w:r>
      <w:r>
        <w:rPr>
          <w:rFonts w:hint="eastAsia" w:ascii="仿宋_GB2312" w:hAnsi="楷体" w:eastAsia="仿宋_GB2312"/>
          <w:color w:val="auto"/>
          <w:kern w:val="0"/>
          <w:sz w:val="32"/>
          <w:szCs w:val="32"/>
          <w:u w:val="single"/>
          <w:lang w:val="en-US" w:eastAsia="zh-CN"/>
        </w:rPr>
        <w:t>1000</w:t>
      </w:r>
      <w:r>
        <w:rPr>
          <w:rFonts w:hint="eastAsia" w:ascii="仿宋_GB2312" w:hAnsi="楷体" w:eastAsia="仿宋_GB2312"/>
          <w:color w:val="auto"/>
          <w:kern w:val="0"/>
          <w:sz w:val="32"/>
          <w:szCs w:val="32"/>
        </w:rPr>
        <w:t>万元，增长</w:t>
      </w:r>
      <w:r>
        <w:rPr>
          <w:rFonts w:hint="eastAsia" w:ascii="仿宋_GB2312" w:hAnsi="楷体" w:eastAsia="仿宋_GB2312"/>
          <w:color w:val="auto"/>
          <w:kern w:val="0"/>
          <w:sz w:val="32"/>
          <w:szCs w:val="32"/>
          <w:u w:val="single"/>
          <w:lang w:val="en-US" w:eastAsia="zh-CN"/>
        </w:rPr>
        <w:t>83.33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主要原因是</w:t>
      </w:r>
      <w:r>
        <w:rPr>
          <w:rFonts w:hint="eastAsia" w:ascii="仿宋_GB2312" w:hAnsi="楷体" w:eastAsia="仿宋_GB2312"/>
          <w:color w:val="auto"/>
          <w:kern w:val="0"/>
          <w:sz w:val="32"/>
          <w:szCs w:val="32"/>
          <w:lang w:val="en-US" w:eastAsia="zh-CN"/>
        </w:rPr>
        <w:t>巩固拓展脱贫攻坚成果有效衔接乡村振兴2022年度县级配套资金列入此科目。</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lang w:val="en-US" w:eastAsia="zh-CN"/>
        </w:rPr>
      </w:pPr>
      <w:r>
        <w:rPr>
          <w:rFonts w:hint="eastAsia" w:ascii="仿宋_GB2312" w:hAnsi="楷体" w:eastAsia="仿宋_GB2312"/>
          <w:color w:val="auto"/>
          <w:kern w:val="0"/>
          <w:sz w:val="32"/>
          <w:szCs w:val="32"/>
          <w:lang w:val="en-US" w:eastAsia="zh-CN"/>
        </w:rPr>
        <w:t>3.农林水</w:t>
      </w:r>
      <w:r>
        <w:rPr>
          <w:rFonts w:hint="eastAsia" w:ascii="仿宋_GB2312" w:hAnsi="楷体" w:eastAsia="仿宋_GB2312"/>
          <w:color w:val="auto"/>
          <w:kern w:val="0"/>
          <w:sz w:val="32"/>
          <w:szCs w:val="32"/>
        </w:rPr>
        <w:t>（类）支出</w:t>
      </w:r>
      <w:r>
        <w:rPr>
          <w:rFonts w:hint="eastAsia" w:ascii="仿宋_GB2312" w:hAnsi="楷体" w:eastAsia="仿宋_GB2312"/>
          <w:color w:val="auto"/>
          <w:kern w:val="0"/>
          <w:sz w:val="32"/>
          <w:szCs w:val="32"/>
          <w:u w:val="single"/>
          <w:lang w:val="en-US" w:eastAsia="zh-CN"/>
        </w:rPr>
        <w:t>6245.5057</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主要用于人员工资、</w:t>
      </w:r>
      <w:r>
        <w:rPr>
          <w:rFonts w:hint="eastAsia" w:ascii="仿宋_GB2312" w:hAnsi="楷体" w:eastAsia="仿宋_GB2312"/>
          <w:color w:val="auto"/>
          <w:kern w:val="0"/>
          <w:sz w:val="32"/>
          <w:szCs w:val="32"/>
          <w:lang w:val="en-US" w:eastAsia="zh-CN"/>
        </w:rPr>
        <w:t>一般行政管理事务、科技转化与推广服务、执法监管、统计监测与信息服务、行业业务管理、其他农业农村支出、其他巩固脱贫衔接乡村振兴支出、</w:t>
      </w:r>
      <w:r>
        <w:rPr>
          <w:rFonts w:hint="eastAsia" w:ascii="仿宋_GB2312" w:hAnsi="楷体" w:eastAsia="仿宋_GB2312"/>
          <w:color w:val="auto"/>
          <w:kern w:val="0"/>
          <w:sz w:val="32"/>
          <w:szCs w:val="32"/>
          <w:lang w:eastAsia="zh-CN"/>
        </w:rPr>
        <w:t>农业保险保费补贴支出。</w:t>
      </w:r>
      <w:r>
        <w:rPr>
          <w:rFonts w:hint="eastAsia" w:ascii="仿宋_GB2312" w:hAnsi="楷体" w:eastAsia="仿宋_GB2312"/>
          <w:color w:val="auto"/>
          <w:kern w:val="0"/>
          <w:sz w:val="32"/>
          <w:szCs w:val="32"/>
        </w:rPr>
        <w:t>与上年相比减少</w:t>
      </w:r>
      <w:r>
        <w:rPr>
          <w:rFonts w:hint="eastAsia" w:ascii="仿宋_GB2312" w:hAnsi="楷体" w:eastAsia="仿宋_GB2312"/>
          <w:color w:val="auto"/>
          <w:kern w:val="0"/>
          <w:sz w:val="32"/>
          <w:szCs w:val="32"/>
          <w:u w:val="single"/>
          <w:lang w:val="en-US" w:eastAsia="zh-CN"/>
        </w:rPr>
        <w:t>1726.1843</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27.63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，主要原因是</w:t>
      </w:r>
      <w:r>
        <w:rPr>
          <w:rFonts w:hint="eastAsia" w:ascii="仿宋_GB2312" w:hAnsi="楷体" w:eastAsia="仿宋_GB2312"/>
          <w:color w:val="auto"/>
          <w:kern w:val="0"/>
          <w:sz w:val="32"/>
          <w:szCs w:val="32"/>
          <w:lang w:val="en-US" w:eastAsia="zh-CN"/>
        </w:rPr>
        <w:t>上年有提前下达省级农业生产发展专项资金列入预算，今年无提前下达此项资金，巩固拓展脱贫攻坚成果有效衔接乡村振兴2022年度县级配套资金列入基金科目</w:t>
      </w:r>
    </w:p>
    <w:p>
      <w:pPr>
        <w:keepNext w:val="0"/>
        <w:keepLines w:val="0"/>
        <w:pageBreakBefore w:val="0"/>
        <w:widowControl/>
        <w:kinsoku/>
        <w:wordWrap/>
        <w:overflowPunct/>
        <w:topLinePunct w:val="0"/>
        <w:bidi w:val="0"/>
        <w:snapToGrid/>
        <w:spacing w:line="560" w:lineRule="exact"/>
        <w:ind w:firstLine="640"/>
        <w:textAlignment w:val="auto"/>
        <w:rPr>
          <w:rFonts w:hint="default" w:ascii="仿宋_GB2312" w:hAnsi="楷体" w:eastAsia="仿宋_GB2312"/>
          <w:color w:val="auto"/>
          <w:kern w:val="0"/>
          <w:sz w:val="32"/>
          <w:szCs w:val="32"/>
          <w:lang w:val="en-US" w:eastAsia="zh-CN"/>
        </w:rPr>
      </w:pPr>
      <w:r>
        <w:rPr>
          <w:rFonts w:hint="eastAsia" w:ascii="仿宋_GB2312" w:hAnsi="楷体" w:eastAsia="仿宋_GB2312"/>
          <w:color w:val="auto"/>
          <w:kern w:val="0"/>
          <w:sz w:val="32"/>
          <w:szCs w:val="32"/>
          <w:lang w:val="en-US" w:eastAsia="zh-CN"/>
        </w:rPr>
        <w:t>4.住房保障（类）支出</w:t>
      </w:r>
      <w:r>
        <w:rPr>
          <w:rFonts w:hint="eastAsia" w:ascii="仿宋_GB2312" w:hAnsi="楷体" w:eastAsia="仿宋_GB2312"/>
          <w:color w:val="auto"/>
          <w:kern w:val="0"/>
          <w:sz w:val="32"/>
          <w:szCs w:val="32"/>
          <w:u w:val="single"/>
          <w:lang w:val="en-US" w:eastAsia="zh-CN"/>
        </w:rPr>
        <w:t>98.4465</w:t>
      </w:r>
      <w:r>
        <w:rPr>
          <w:rFonts w:hint="eastAsia" w:ascii="仿宋_GB2312" w:hAnsi="楷体" w:eastAsia="仿宋_GB2312"/>
          <w:color w:val="auto"/>
          <w:kern w:val="0"/>
          <w:sz w:val="32"/>
          <w:szCs w:val="32"/>
          <w:lang w:val="en-US" w:eastAsia="zh-CN"/>
        </w:rPr>
        <w:t>万元。主要用于住房公积金支出，与上年相比增加</w:t>
      </w:r>
      <w:r>
        <w:rPr>
          <w:rFonts w:hint="eastAsia" w:ascii="仿宋_GB2312" w:hAnsi="楷体" w:eastAsia="仿宋_GB2312"/>
          <w:color w:val="auto"/>
          <w:kern w:val="0"/>
          <w:sz w:val="32"/>
          <w:szCs w:val="32"/>
          <w:u w:val="single"/>
          <w:lang w:val="en-US" w:eastAsia="zh-CN"/>
        </w:rPr>
        <w:t>21.3165</w:t>
      </w:r>
      <w:r>
        <w:rPr>
          <w:rFonts w:hint="eastAsia" w:ascii="仿宋_GB2312" w:hAnsi="楷体" w:eastAsia="仿宋_GB2312"/>
          <w:color w:val="auto"/>
          <w:kern w:val="0"/>
          <w:sz w:val="32"/>
          <w:szCs w:val="32"/>
          <w:lang w:val="en-US" w:eastAsia="zh-CN"/>
        </w:rPr>
        <w:t>万元，增长</w:t>
      </w:r>
      <w:r>
        <w:rPr>
          <w:rFonts w:hint="eastAsia" w:ascii="仿宋_GB2312" w:hAnsi="楷体" w:eastAsia="仿宋_GB2312"/>
          <w:color w:val="auto"/>
          <w:kern w:val="0"/>
          <w:sz w:val="32"/>
          <w:szCs w:val="32"/>
          <w:u w:val="single"/>
          <w:lang w:val="en-US" w:eastAsia="zh-CN"/>
        </w:rPr>
        <w:t>21.65</w:t>
      </w:r>
      <w:r>
        <w:rPr>
          <w:rFonts w:hint="eastAsia" w:ascii="仿宋_GB2312" w:hAnsi="楷体" w:eastAsia="仿宋_GB2312"/>
          <w:color w:val="auto"/>
          <w:kern w:val="0"/>
          <w:sz w:val="32"/>
          <w:szCs w:val="32"/>
          <w:lang w:val="en-US" w:eastAsia="zh-CN"/>
        </w:rPr>
        <w:t>%。主要原因是因机构改革原农村经营管理服务中心、农业综合开发办公室并入我单位。</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color w:val="FF0000"/>
          <w:kern w:val="0"/>
          <w:sz w:val="32"/>
          <w:szCs w:val="32"/>
        </w:rPr>
      </w:pPr>
      <w:r>
        <w:rPr>
          <w:rFonts w:hint="eastAsia" w:ascii="仿宋_GB2312" w:hAnsi="楷体" w:eastAsia="仿宋_GB2312"/>
          <w:color w:val="auto"/>
          <w:kern w:val="0"/>
          <w:sz w:val="32"/>
          <w:szCs w:val="32"/>
          <w:lang w:val="en-US" w:eastAsia="zh-CN"/>
        </w:rPr>
        <w:t>5</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single"/>
          <w:lang w:val="en-US" w:eastAsia="zh-CN"/>
        </w:rPr>
        <w:t>1303.0411</w:t>
      </w:r>
      <w:r>
        <w:rPr>
          <w:rFonts w:hint="eastAsia" w:ascii="仿宋_GB2312" w:hAnsi="楷体" w:eastAsia="仿宋_GB2312"/>
          <w:color w:val="auto"/>
          <w:kern w:val="0"/>
          <w:sz w:val="32"/>
          <w:szCs w:val="32"/>
        </w:rPr>
        <w:t>万元。与上年相比</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242.1211</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22.82</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上年做预算时错将基本支出列入了一般公共服务（类）支出，减少机关事业单位职业年金缴费支出。</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single"/>
          <w:lang w:val="en-US" w:eastAsia="zh-CN"/>
        </w:rPr>
        <w:t>5210.608</w:t>
      </w:r>
      <w:r>
        <w:rPr>
          <w:rFonts w:hint="eastAsia" w:ascii="仿宋_GB2312" w:hAnsi="楷体" w:eastAsia="仿宋_GB2312"/>
          <w:color w:val="auto"/>
          <w:kern w:val="0"/>
          <w:sz w:val="32"/>
          <w:szCs w:val="32"/>
        </w:rPr>
        <w:t>万元。与上年相比</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2229.862</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29.97</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去年有提前下达省级农业生产发展专项资金列入</w:t>
      </w:r>
      <w:r>
        <w:rPr>
          <w:rFonts w:hint="eastAsia" w:ascii="仿宋_GB2312" w:hAnsi="楷体" w:eastAsia="仿宋_GB2312"/>
          <w:color w:val="000000" w:themeColor="text1"/>
          <w:kern w:val="0"/>
          <w:sz w:val="32"/>
          <w:szCs w:val="32"/>
          <w:lang w:val="en-US" w:eastAsia="zh-CN"/>
          <w14:textFill>
            <w14:solidFill>
              <w14:schemeClr w14:val="tx1"/>
            </w14:solidFill>
          </w14:textFill>
        </w:rPr>
        <w:t>预算，今年无提前下达此项资金，巩固拓展脱贫攻坚成果有效衔接乡村振兴2022年度县级配套资金列入基金科目。</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洪洞县农业农村局</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6513.6491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84.44</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u w:val="single"/>
          <w:lang w:val="en-US" w:eastAsia="zh-CN"/>
        </w:rPr>
        <w:t>200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15.56</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洪洞县农业农村局</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1303.0411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16.89</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5210.608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83.11</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14:textFill>
            <w14:solidFill>
              <w14:schemeClr w14:val="tx1"/>
            </w14:solidFill>
          </w14:textFill>
        </w:rPr>
      </w:pPr>
      <w:r>
        <w:rPr>
          <w:rFonts w:hint="eastAsia" w:ascii="仿宋_GB2312" w:hAnsi="楷体" w:eastAsia="仿宋_GB2312"/>
          <w:kern w:val="0"/>
          <w:sz w:val="32"/>
          <w:szCs w:val="32"/>
          <w:u w:val="none"/>
          <w:lang w:eastAsia="zh-CN"/>
        </w:rPr>
        <w:t>洪洞县农业农村局</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万元。与上年相比，财政拨款收、支</w:t>
      </w:r>
      <w:r>
        <w:rPr>
          <w:rFonts w:hint="eastAsia" w:ascii="仿宋_GB2312" w:hAnsi="楷体" w:eastAsia="仿宋_GB2312"/>
          <w:kern w:val="0"/>
          <w:sz w:val="32"/>
          <w:szCs w:val="32"/>
          <w:lang w:val="en-US" w:eastAsia="zh-CN"/>
        </w:rPr>
        <w:t>出</w:t>
      </w:r>
      <w:r>
        <w:rPr>
          <w:rFonts w:hint="eastAsia" w:ascii="仿宋_GB2312" w:hAnsi="楷体" w:eastAsia="仿宋_GB2312"/>
          <w:kern w:val="0"/>
          <w:sz w:val="32"/>
          <w:szCs w:val="32"/>
        </w:rPr>
        <w:t>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787.7409</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9.27</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去年有提前下达省级农业生产发展专项资金列入预算，今年无提前下达此项资金。</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themeColor="text1"/>
          <w:kern w:val="0"/>
          <w:sz w:val="32"/>
          <w:szCs w:val="32"/>
          <w14:textFill>
            <w14:solidFill>
              <w14:schemeClr w14:val="tx1"/>
            </w14:solidFill>
          </w14:textFill>
        </w:rPr>
      </w:pPr>
      <w:r>
        <w:rPr>
          <w:rFonts w:hint="eastAsia" w:ascii="黑体" w:hAnsi="Times New Roman" w:eastAsia="黑体" w:cs="FZHTK--GBK1-0"/>
          <w:color w:val="000000" w:themeColor="text1"/>
          <w:kern w:val="0"/>
          <w:sz w:val="32"/>
          <w:szCs w:val="32"/>
          <w14:textFill>
            <w14:solidFill>
              <w14:schemeClr w14:val="tx1"/>
            </w14:solidFill>
          </w14:textFill>
        </w:rPr>
        <w:t>五、一般公共预算支出预算情况说明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color w:val="000000" w:themeColor="text1"/>
          <w:kern w:val="0"/>
          <w:sz w:val="32"/>
          <w:szCs w:val="32"/>
          <w:u w:val="none"/>
          <w:lang w:eastAsia="zh-CN"/>
          <w14:textFill>
            <w14:solidFill>
              <w14:schemeClr w14:val="tx1"/>
            </w14:solidFill>
          </w14:textFill>
        </w:rPr>
        <w:t>洪洞县农业农村局</w:t>
      </w:r>
      <w:r>
        <w:rPr>
          <w:rFonts w:ascii="仿宋_GB2312" w:hAnsi="楷体" w:eastAsia="仿宋_GB2312"/>
          <w:color w:val="000000" w:themeColor="text1"/>
          <w:kern w:val="0"/>
          <w:sz w:val="32"/>
          <w:szCs w:val="32"/>
          <w14:textFill>
            <w14:solidFill>
              <w14:schemeClr w14:val="tx1"/>
            </w14:solidFill>
          </w14:textFill>
        </w:rPr>
        <w:t>202</w:t>
      </w:r>
      <w:r>
        <w:rPr>
          <w:rFonts w:hint="eastAsia" w:ascii="仿宋_GB2312" w:hAnsi="楷体" w:eastAsia="仿宋_GB2312"/>
          <w:color w:val="000000" w:themeColor="text1"/>
          <w:kern w:val="0"/>
          <w:sz w:val="32"/>
          <w:szCs w:val="32"/>
          <w:lang w:val="en-US" w:eastAsia="zh-CN"/>
          <w14:textFill>
            <w14:solidFill>
              <w14:schemeClr w14:val="tx1"/>
            </w14:solidFill>
          </w14:textFill>
        </w:rPr>
        <w:t>2</w:t>
      </w:r>
      <w:r>
        <w:rPr>
          <w:rFonts w:hint="eastAsia" w:ascii="仿宋_GB2312" w:hAnsi="楷体" w:eastAsia="仿宋_GB2312"/>
          <w:color w:val="000000" w:themeColor="text1"/>
          <w:kern w:val="0"/>
          <w:sz w:val="32"/>
          <w:szCs w:val="32"/>
          <w14:textFill>
            <w14:solidFill>
              <w14:schemeClr w14:val="tx1"/>
            </w14:solidFill>
          </w14:textFill>
        </w:rPr>
        <w:t>年一般公共预算支出预算</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6513.6491</w:t>
      </w:r>
      <w:r>
        <w:rPr>
          <w:rFonts w:hint="eastAsia" w:ascii="仿宋_GB2312" w:hAnsi="楷体" w:eastAsia="仿宋_GB2312"/>
          <w:color w:val="000000" w:themeColor="text1"/>
          <w:kern w:val="0"/>
          <w:sz w:val="32"/>
          <w:szCs w:val="32"/>
          <w14:textFill>
            <w14:solidFill>
              <w14:schemeClr w14:val="tx1"/>
            </w14:solidFill>
          </w14:textFill>
        </w:rPr>
        <w:t>万元，与上年相比</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1787.74</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21.54</w:t>
      </w:r>
      <w:r>
        <w:rPr>
          <w:rFonts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14:textFill>
            <w14:solidFill>
              <w14:schemeClr w14:val="tx1"/>
            </w14:solidFill>
          </w14:textFill>
        </w:rPr>
        <w:t>。主要原因是</w:t>
      </w:r>
      <w:r>
        <w:rPr>
          <w:rFonts w:hint="eastAsia" w:ascii="仿宋_GB2312" w:hAnsi="楷体" w:eastAsia="仿宋_GB2312"/>
          <w:color w:val="000000" w:themeColor="text1"/>
          <w:kern w:val="0"/>
          <w:sz w:val="32"/>
          <w:szCs w:val="32"/>
          <w:lang w:eastAsia="zh-CN"/>
          <w14:textFill>
            <w14:solidFill>
              <w14:schemeClr w14:val="tx1"/>
            </w14:solidFill>
          </w14:textFill>
        </w:rPr>
        <w:t>：</w:t>
      </w:r>
      <w:r>
        <w:rPr>
          <w:rFonts w:hint="eastAsia" w:ascii="仿宋_GB2312" w:hAnsi="楷体" w:eastAsia="仿宋_GB2312"/>
          <w:color w:val="000000" w:themeColor="text1"/>
          <w:kern w:val="0"/>
          <w:sz w:val="32"/>
          <w:szCs w:val="32"/>
          <w:lang w:val="en-US" w:eastAsia="zh-CN"/>
          <w14:textFill>
            <w14:solidFill>
              <w14:schemeClr w14:val="tx1"/>
            </w14:solidFill>
          </w14:textFill>
        </w:rPr>
        <w:t>去年有提前下达省级农业生产发展专项资金列入预算，今年无提前下达此项资金；巩固拓展脱贫攻坚成果有效衔接乡村振兴2022年度县级配套资金列入基金科目。</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洪洞县农业农村局</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1303.0411</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1203.6535</w:t>
      </w:r>
      <w:r>
        <w:rPr>
          <w:rFonts w:hint="eastAsia" w:ascii="仿宋_GB2312" w:hAnsi="楷体" w:eastAsia="仿宋_GB2312"/>
          <w:kern w:val="0"/>
          <w:sz w:val="32"/>
          <w:szCs w:val="32"/>
        </w:rPr>
        <w:t>万元。主要包括：基本工资、津贴补贴、奖金、绩效工资、</w:t>
      </w:r>
      <w:r>
        <w:rPr>
          <w:rFonts w:hint="eastAsia" w:ascii="仿宋_GB2312" w:hAnsi="楷体" w:eastAsia="仿宋_GB2312"/>
          <w:kern w:val="0"/>
          <w:sz w:val="32"/>
          <w:szCs w:val="32"/>
          <w:lang w:eastAsia="zh-CN"/>
        </w:rPr>
        <w:t>机关事业单位基本养老保险缴费、职工基本医疗保险缴费、</w:t>
      </w:r>
      <w:r>
        <w:rPr>
          <w:rFonts w:hint="eastAsia" w:ascii="仿宋_GB2312" w:hAnsi="楷体" w:eastAsia="仿宋_GB2312"/>
          <w:kern w:val="0"/>
          <w:sz w:val="32"/>
          <w:szCs w:val="32"/>
        </w:rPr>
        <w:t>住房公积金、</w:t>
      </w:r>
      <w:r>
        <w:rPr>
          <w:rFonts w:hint="eastAsia" w:ascii="仿宋_GB2312" w:hAnsi="楷体" w:eastAsia="仿宋_GB2312"/>
          <w:kern w:val="0"/>
          <w:sz w:val="32"/>
          <w:szCs w:val="32"/>
          <w:lang w:eastAsia="zh-CN"/>
        </w:rPr>
        <w:t>退休费、生活补助</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99.3876</w:t>
      </w:r>
      <w:r>
        <w:rPr>
          <w:rFonts w:hint="eastAsia" w:ascii="仿宋_GB2312" w:hAnsi="楷体" w:eastAsia="仿宋_GB2312"/>
          <w:kern w:val="0"/>
          <w:sz w:val="32"/>
          <w:szCs w:val="32"/>
        </w:rPr>
        <w:t>万元。主要包括：办公费、印刷费、</w:t>
      </w:r>
      <w:r>
        <w:rPr>
          <w:rFonts w:hint="eastAsia" w:ascii="仿宋_GB2312" w:hAnsi="楷体" w:eastAsia="仿宋_GB2312"/>
          <w:kern w:val="0"/>
          <w:sz w:val="32"/>
          <w:szCs w:val="32"/>
          <w:lang w:eastAsia="zh-CN"/>
        </w:rPr>
        <w:t>水费、</w:t>
      </w:r>
      <w:r>
        <w:rPr>
          <w:rFonts w:hint="eastAsia" w:ascii="仿宋_GB2312" w:hAnsi="楷体" w:eastAsia="仿宋_GB2312"/>
          <w:kern w:val="0"/>
          <w:sz w:val="32"/>
          <w:szCs w:val="32"/>
        </w:rPr>
        <w:t>电费、邮电费、差旅费、维修（护）费、</w:t>
      </w:r>
      <w:r>
        <w:rPr>
          <w:rFonts w:hint="eastAsia" w:ascii="仿宋_GB2312" w:hAnsi="楷体" w:eastAsia="仿宋_GB2312"/>
          <w:kern w:val="0"/>
          <w:sz w:val="32"/>
          <w:szCs w:val="32"/>
          <w:lang w:eastAsia="zh-CN"/>
        </w:rPr>
        <w:t>培训费、委托业务费、</w:t>
      </w:r>
      <w:r>
        <w:rPr>
          <w:rFonts w:hint="eastAsia" w:ascii="仿宋_GB2312" w:hAnsi="楷体" w:eastAsia="仿宋_GB2312"/>
          <w:kern w:val="0"/>
          <w:sz w:val="32"/>
          <w:szCs w:val="32"/>
        </w:rPr>
        <w:t>工会经费、福利费、公务用车运行维护费、其他交通费用</w:t>
      </w:r>
      <w:r>
        <w:rPr>
          <w:rFonts w:hint="eastAsia" w:ascii="仿宋_GB2312" w:hAnsi="楷体" w:eastAsia="仿宋_GB2312"/>
          <w:kern w:val="0"/>
          <w:sz w:val="32"/>
          <w:szCs w:val="32"/>
          <w:lang w:eastAsia="zh-CN"/>
        </w:rPr>
        <w:t>、其他商品和服务支出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color w:val="000000" w:themeColor="text1"/>
          <w:kern w:val="0"/>
          <w:sz w:val="32"/>
          <w:szCs w:val="32"/>
          <w14:textFill>
            <w14:solidFill>
              <w14:schemeClr w14:val="tx1"/>
            </w14:solidFill>
          </w14:textFill>
        </w:rPr>
      </w:pPr>
      <w:r>
        <w:rPr>
          <w:rFonts w:hint="eastAsia" w:ascii="仿宋_GB2312" w:hAnsi="楷体" w:eastAsia="仿宋_GB2312"/>
          <w:kern w:val="0"/>
          <w:sz w:val="32"/>
          <w:szCs w:val="32"/>
          <w:u w:val="none"/>
          <w:lang w:eastAsia="zh-CN"/>
        </w:rPr>
        <w:t>洪洞县农业农村局</w:t>
      </w:r>
      <w:r>
        <w:rPr>
          <w:rFonts w:ascii="仿宋_GB2312" w:hAnsi="楷体" w:eastAsia="仿宋_GB2312"/>
          <w:kern w:val="0"/>
          <w:sz w:val="32"/>
          <w:szCs w:val="32"/>
        </w:rPr>
        <w:t>202</w:t>
      </w:r>
      <w:r>
        <w:rPr>
          <w:rFonts w:hint="eastAsia" w:ascii="仿宋_GB2312" w:hAnsi="楷体" w:eastAsia="仿宋_GB2312"/>
          <w:kern w:val="0"/>
          <w:sz w:val="32"/>
          <w:szCs w:val="32"/>
        </w:rPr>
        <w:t>1年政府性基金支出预算支出</w:t>
      </w:r>
      <w:r>
        <w:rPr>
          <w:rFonts w:hint="eastAsia" w:ascii="仿宋_GB2312" w:hAnsi="楷体" w:eastAsia="仿宋_GB2312"/>
          <w:kern w:val="0"/>
          <w:sz w:val="32"/>
          <w:szCs w:val="32"/>
          <w:u w:val="single"/>
          <w:lang w:val="en-US" w:eastAsia="zh-CN"/>
        </w:rPr>
        <w:t>1200</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1000</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83.33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000000" w:themeColor="text1"/>
          <w:kern w:val="0"/>
          <w:sz w:val="32"/>
          <w:szCs w:val="32"/>
          <w:lang w:eastAsia="zh-CN"/>
          <w14:textFill>
            <w14:solidFill>
              <w14:schemeClr w14:val="tx1"/>
            </w14:solidFill>
          </w14:textFill>
        </w:rPr>
        <w:t>主要原因是</w:t>
      </w:r>
      <w:r>
        <w:rPr>
          <w:rFonts w:hint="eastAsia" w:ascii="仿宋_GB2312" w:hAnsi="楷体" w:eastAsia="仿宋_GB2312"/>
          <w:color w:val="000000" w:themeColor="text1"/>
          <w:kern w:val="0"/>
          <w:sz w:val="32"/>
          <w:szCs w:val="32"/>
          <w:lang w:val="en-US" w:eastAsia="zh-CN"/>
          <w14:textFill>
            <w14:solidFill>
              <w14:schemeClr w14:val="tx1"/>
            </w14:solidFill>
          </w14:textFill>
        </w:rPr>
        <w:t>巩固拓展脱贫攻坚成果有效衔接乡村振兴2022年度县级配套资金列入基金科目。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洪洞县农业农村局</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hint="eastAsia" w:ascii="仿宋_GB2312" w:hAnsi="楷体" w:eastAsia="仿宋_GB2312"/>
          <w:kern w:val="0"/>
          <w:sz w:val="32"/>
          <w:szCs w:val="32"/>
          <w:lang w:eastAsia="zh-CN"/>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r>
        <w:rPr>
          <w:rFonts w:hint="eastAsia"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楷体" w:eastAsia="仿宋_GB2312"/>
          <w:color w:val="000000" w:themeColor="text1"/>
          <w:kern w:val="0"/>
          <w:sz w:val="32"/>
          <w:szCs w:val="32"/>
          <w:lang w:val="en-US" w:eastAsia="zh-CN"/>
          <w14:textFill>
            <w14:solidFill>
              <w14:schemeClr w14:val="tx1"/>
            </w14:solidFill>
          </w14:textFill>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万元，比上年预算</w:t>
      </w:r>
      <w:r>
        <w:rPr>
          <w:rFonts w:hint="eastAsia" w:ascii="仿宋_GB2312" w:hAnsi="楷体" w:eastAsia="仿宋_GB2312"/>
          <w:kern w:val="0"/>
          <w:sz w:val="32"/>
          <w:szCs w:val="32"/>
          <w:lang w:val="en-US" w:eastAsia="zh-CN"/>
        </w:rPr>
        <w:t>增加2</w:t>
      </w:r>
      <w:r>
        <w:rPr>
          <w:rFonts w:hint="eastAsia" w:ascii="仿宋_GB2312" w:hAnsi="楷体" w:eastAsia="仿宋_GB2312"/>
          <w:kern w:val="0"/>
          <w:sz w:val="32"/>
          <w:szCs w:val="32"/>
        </w:rPr>
        <w:t>万元。</w:t>
      </w:r>
      <w:r>
        <w:rPr>
          <w:rFonts w:hint="eastAsia" w:ascii="仿宋_GB2312" w:hAnsi="楷体" w:eastAsia="仿宋_GB2312"/>
          <w:color w:val="000000" w:themeColor="text1"/>
          <w:kern w:val="0"/>
          <w:sz w:val="32"/>
          <w:szCs w:val="32"/>
          <w:lang w:eastAsia="zh-CN"/>
          <w14:textFill>
            <w14:solidFill>
              <w14:schemeClr w14:val="tx1"/>
            </w14:solidFill>
          </w14:textFill>
        </w:rPr>
        <w:t>原因为：</w:t>
      </w:r>
      <w:r>
        <w:rPr>
          <w:rFonts w:hint="eastAsia" w:ascii="仿宋_GB2312" w:hAnsi="楷体" w:eastAsia="仿宋_GB2312"/>
          <w:color w:val="000000" w:themeColor="text1"/>
          <w:kern w:val="0"/>
          <w:sz w:val="32"/>
          <w:szCs w:val="32"/>
          <w:lang w:val="en-US" w:eastAsia="zh-CN"/>
          <w14:textFill>
            <w14:solidFill>
              <w14:schemeClr w14:val="tx1"/>
            </w14:solidFill>
          </w14:textFill>
        </w:rPr>
        <w:t>因机构改革洪洞县经营管理服务中心公务用车及编制一辆并入局机关。</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ascii="仿宋_GB2312" w:hAnsi="楷体" w:eastAsia="仿宋_GB2312"/>
          <w:color w:val="000000" w:themeColor="text1"/>
          <w:kern w:val="0"/>
          <w:sz w:val="32"/>
          <w:szCs w:val="32"/>
          <w14:textFill>
            <w14:solidFill>
              <w14:schemeClr w14:val="tx1"/>
            </w14:solidFill>
          </w14:textFill>
        </w:rPr>
        <w:t>3</w:t>
      </w:r>
      <w:r>
        <w:rPr>
          <w:rFonts w:hint="eastAsia" w:ascii="仿宋_GB2312" w:hAnsi="楷体" w:eastAsia="仿宋_GB2312"/>
          <w:color w:val="000000" w:themeColor="text1"/>
          <w:kern w:val="0"/>
          <w:sz w:val="32"/>
          <w:szCs w:val="32"/>
          <w14:textFill>
            <w14:solidFill>
              <w14:schemeClr w14:val="tx1"/>
            </w14:solidFill>
          </w14:textFill>
        </w:rPr>
        <w:t>．公务接待费预算支出</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0</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与上年预算相同。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themeColor="text1"/>
          <w:kern w:val="0"/>
          <w:sz w:val="32"/>
          <w:szCs w:val="32"/>
          <w14:textFill>
            <w14:solidFill>
              <w14:schemeClr w14:val="tx1"/>
            </w14:solidFill>
          </w14:textFill>
        </w:rPr>
      </w:pPr>
      <w:r>
        <w:rPr>
          <w:rFonts w:hint="eastAsia" w:ascii="黑体" w:hAnsi="Times New Roman" w:eastAsia="黑体" w:cs="FZHTK--GBK1-0"/>
          <w:color w:val="000000" w:themeColor="text1"/>
          <w:kern w:val="0"/>
          <w:sz w:val="32"/>
          <w:szCs w:val="32"/>
          <w14:textFill>
            <w14:solidFill>
              <w14:schemeClr w14:val="tx1"/>
            </w14:solidFill>
          </w14:textFill>
        </w:rPr>
        <w:t>九、一般公共预算机关运行经费支出预算情况说明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000000" w:themeColor="text1"/>
          <w:kern w:val="0"/>
          <w:sz w:val="32"/>
          <w:szCs w:val="32"/>
          <w:lang w:eastAsia="zh-CN"/>
          <w14:textFill>
            <w14:solidFill>
              <w14:schemeClr w14:val="tx1"/>
            </w14:solidFill>
          </w14:textFill>
        </w:rPr>
      </w:pPr>
      <w:r>
        <w:rPr>
          <w:rFonts w:ascii="仿宋_GB2312" w:hAnsi="楷体" w:eastAsia="仿宋_GB2312"/>
          <w:color w:val="000000" w:themeColor="text1"/>
          <w:kern w:val="0"/>
          <w:sz w:val="32"/>
          <w:szCs w:val="32"/>
          <w14:textFill>
            <w14:solidFill>
              <w14:schemeClr w14:val="tx1"/>
            </w14:solidFill>
          </w14:textFill>
        </w:rPr>
        <w:t>202</w:t>
      </w:r>
      <w:r>
        <w:rPr>
          <w:rFonts w:hint="eastAsia" w:ascii="仿宋_GB2312" w:hAnsi="楷体" w:eastAsia="仿宋_GB2312"/>
          <w:color w:val="000000" w:themeColor="text1"/>
          <w:kern w:val="0"/>
          <w:sz w:val="32"/>
          <w:szCs w:val="32"/>
          <w:lang w:val="en-US" w:eastAsia="zh-CN"/>
          <w14:textFill>
            <w14:solidFill>
              <w14:schemeClr w14:val="tx1"/>
            </w14:solidFill>
          </w14:textFill>
        </w:rPr>
        <w:t>2</w:t>
      </w:r>
      <w:r>
        <w:rPr>
          <w:rFonts w:hint="eastAsia" w:ascii="仿宋_GB2312" w:hAnsi="楷体" w:eastAsia="仿宋_GB2312"/>
          <w:color w:val="000000" w:themeColor="text1"/>
          <w:kern w:val="0"/>
          <w:sz w:val="32"/>
          <w:szCs w:val="32"/>
          <w14:textFill>
            <w14:solidFill>
              <w14:schemeClr w14:val="tx1"/>
            </w14:solidFill>
          </w14:textFill>
        </w:rPr>
        <w:t>年本部门一般公共预算机关运行经费预算支出</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99.3876</w:t>
      </w:r>
      <w:r>
        <w:rPr>
          <w:rFonts w:hint="eastAsia" w:ascii="仿宋_GB2312" w:hAnsi="楷体" w:eastAsia="仿宋_GB2312"/>
          <w:color w:val="000000" w:themeColor="text1"/>
          <w:kern w:val="0"/>
          <w:sz w:val="32"/>
          <w:szCs w:val="32"/>
          <w14:textFill>
            <w14:solidFill>
              <w14:schemeClr w14:val="tx1"/>
            </w14:solidFill>
          </w14:textFill>
        </w:rPr>
        <w:t>万元，与上年相比</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8.6724</w:t>
      </w:r>
      <w:r>
        <w:rPr>
          <w:rFonts w:hint="eastAsia" w:ascii="仿宋_GB2312" w:hAnsi="楷体" w:eastAsia="仿宋_GB2312"/>
          <w:color w:val="000000" w:themeColor="text1"/>
          <w:kern w:val="0"/>
          <w:sz w:val="32"/>
          <w:szCs w:val="32"/>
          <w14:textFill>
            <w14:solidFill>
              <w14:schemeClr w14:val="tx1"/>
            </w14:solidFill>
          </w14:textFill>
        </w:rPr>
        <w:t>万元，</w:t>
      </w:r>
      <w:r>
        <w:rPr>
          <w:rFonts w:hint="eastAsia" w:ascii="仿宋_GB2312" w:hAnsi="楷体" w:eastAsia="仿宋_GB2312"/>
          <w:color w:val="000000" w:themeColor="text1"/>
          <w:kern w:val="0"/>
          <w:sz w:val="32"/>
          <w:szCs w:val="32"/>
          <w:lang w:eastAsia="zh-CN"/>
          <w14:textFill>
            <w14:solidFill>
              <w14:schemeClr w14:val="tx1"/>
            </w14:solidFill>
          </w14:textFill>
        </w:rPr>
        <w:t>减少</w:t>
      </w:r>
      <w:r>
        <w:rPr>
          <w:rFonts w:hint="eastAsia" w:ascii="仿宋_GB2312" w:hAnsi="楷体" w:eastAsia="仿宋_GB2312"/>
          <w:color w:val="000000" w:themeColor="text1"/>
          <w:kern w:val="0"/>
          <w:sz w:val="32"/>
          <w:szCs w:val="32"/>
          <w:u w:val="single"/>
          <w:lang w:val="en-US" w:eastAsia="zh-CN"/>
          <w14:textFill>
            <w14:solidFill>
              <w14:schemeClr w14:val="tx1"/>
            </w14:solidFill>
          </w14:textFill>
        </w:rPr>
        <w:t>8.02</w:t>
      </w:r>
      <w:r>
        <w:rPr>
          <w:rFonts w:ascii="仿宋_GB2312" w:hAnsi="楷体" w:eastAsia="仿宋_GB2312"/>
          <w:color w:val="000000" w:themeColor="text1"/>
          <w:kern w:val="0"/>
          <w:sz w:val="32"/>
          <w:szCs w:val="32"/>
          <w14:textFill>
            <w14:solidFill>
              <w14:schemeClr w14:val="tx1"/>
            </w14:solidFill>
          </w14:textFill>
        </w:rPr>
        <w:t>%</w:t>
      </w:r>
      <w:r>
        <w:rPr>
          <w:rFonts w:hint="eastAsia" w:ascii="仿宋_GB2312" w:hAnsi="楷体" w:eastAsia="仿宋_GB2312"/>
          <w:color w:val="000000" w:themeColor="text1"/>
          <w:kern w:val="0"/>
          <w:sz w:val="32"/>
          <w:szCs w:val="32"/>
          <w14:textFill>
            <w14:solidFill>
              <w14:schemeClr w14:val="tx1"/>
            </w14:solidFill>
          </w14:textFill>
        </w:rPr>
        <w:t>。主要原因是人员调动</w:t>
      </w:r>
      <w:r>
        <w:rPr>
          <w:rFonts w:hint="eastAsia" w:ascii="仿宋_GB2312" w:hAnsi="楷体" w:eastAsia="仿宋_GB2312"/>
          <w:color w:val="000000" w:themeColor="text1"/>
          <w:kern w:val="0"/>
          <w:sz w:val="32"/>
          <w:szCs w:val="32"/>
          <w:lang w:val="en-US" w:eastAsia="zh-CN"/>
          <w14:textFill>
            <w14:solidFill>
              <w14:schemeClr w14:val="tx1"/>
            </w14:solidFill>
          </w14:textFill>
        </w:rPr>
        <w:t>及减少</w:t>
      </w:r>
      <w:r>
        <w:rPr>
          <w:rFonts w:hint="eastAsia" w:ascii="仿宋_GB2312" w:hAnsi="楷体" w:eastAsia="仿宋_GB2312"/>
          <w:color w:val="000000" w:themeColor="text1"/>
          <w:kern w:val="0"/>
          <w:sz w:val="32"/>
          <w:szCs w:val="32"/>
          <w14:textFill>
            <w14:solidFill>
              <w14:schemeClr w14:val="tx1"/>
            </w14:solidFill>
          </w14:textFill>
        </w:rPr>
        <w:t>，工会经费和福利费减少</w:t>
      </w:r>
      <w:r>
        <w:rPr>
          <w:rFonts w:hint="eastAsia" w:ascii="仿宋_GB2312" w:hAnsi="楷体" w:eastAsia="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lang w:eastAsia="zh-CN"/>
        </w:rPr>
      </w:pPr>
      <w:r>
        <w:rPr>
          <w:rFonts w:hint="eastAsia" w:ascii="黑体" w:hAnsi="Times New Roman" w:eastAsia="黑体" w:cs="FZHTK--GBK1-0"/>
          <w:kern w:val="0"/>
          <w:sz w:val="32"/>
          <w:szCs w:val="32"/>
        </w:rPr>
        <w:t>十、政府采购支出预算情况说明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w:t>
      </w:r>
      <w:r>
        <w:rPr>
          <w:rFonts w:hint="eastAsia" w:ascii="仿宋_GB2312" w:hAnsi="楷体" w:eastAsia="仿宋_GB2312"/>
          <w:kern w:val="0"/>
          <w:sz w:val="32"/>
          <w:szCs w:val="32"/>
          <w:lang w:val="en-US" w:eastAsia="zh-CN"/>
        </w:rPr>
        <w:t>22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98.55</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4.65</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93.9</w:t>
      </w:r>
      <w:r>
        <w:rPr>
          <w:rFonts w:hint="eastAsia" w:ascii="仿宋_GB2312" w:hAnsi="楷体" w:eastAsia="仿宋_GB2312"/>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 w:hAnsi="仿宋" w:eastAsia="仿宋_GB2312" w:cs="仿宋"/>
          <w:sz w:val="32"/>
          <w:szCs w:val="32"/>
          <w:lang w:val="en-US" w:eastAsia="zh-CN"/>
        </w:rPr>
      </w:pPr>
      <w:r>
        <w:rPr>
          <w:rFonts w:hint="eastAsia" w:ascii="仿宋_GB2312" w:hAnsi="Times New Roman" w:eastAsia="仿宋_GB2312" w:cs="仿宋_GB2312"/>
          <w:kern w:val="2"/>
          <w:sz w:val="32"/>
          <w:szCs w:val="32"/>
          <w:lang w:val="en-US" w:eastAsia="zh-CN" w:bidi="ar"/>
        </w:rPr>
        <w:t>1、车辆情况：</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21</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19</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w:t>
      </w:r>
      <w:r>
        <w:rPr>
          <w:rFonts w:hint="eastAsia" w:ascii="仿宋_GB2312" w:hAnsi="楷体" w:eastAsia="仿宋_GB2312"/>
          <w:kern w:val="0"/>
          <w:sz w:val="32"/>
          <w:szCs w:val="32"/>
          <w:lang w:val="en-US" w:eastAsia="zh-CN"/>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_GB2312" w:hAnsi="Times New Roman" w:eastAsia="仿宋_GB2312" w:cs="仿宋_GB2312"/>
          <w:kern w:val="2"/>
          <w:sz w:val="32"/>
          <w:szCs w:val="32"/>
          <w:lang w:val="en-US" w:eastAsia="zh-CN" w:bidi="ar"/>
        </w:rPr>
        <w:t>2、房屋情况：</w:t>
      </w:r>
      <w:r>
        <w:rPr>
          <w:rFonts w:hint="eastAsia" w:ascii="仿宋" w:hAnsi="仿宋" w:eastAsia="仿宋" w:cs="仿宋"/>
          <w:color w:val="000000"/>
          <w:kern w:val="2"/>
          <w:sz w:val="32"/>
          <w:szCs w:val="32"/>
          <w:lang w:val="en-US" w:eastAsia="zh-CN" w:bidi="ar"/>
        </w:rPr>
        <w:t>本部门房屋面积41.6平方米。</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sz w:val="32"/>
          <w:szCs w:val="32"/>
          <w:u w:val="none"/>
          <w:lang w:val="en-US" w:eastAsia="zh-CN"/>
        </w:rPr>
      </w:pPr>
      <w:r>
        <w:rPr>
          <w:rFonts w:hint="eastAsia" w:ascii="仿宋_GB2312" w:hAnsi="Times New Roman" w:eastAsia="仿宋_GB2312" w:cs="仿宋_GB2312"/>
          <w:kern w:val="2"/>
          <w:sz w:val="32"/>
          <w:szCs w:val="32"/>
          <w:lang w:val="en-US" w:eastAsia="zh-CN" w:bidi="ar"/>
        </w:rPr>
        <w:t>3、其他国有资产占有使用情况：洪洞县农业农村局</w:t>
      </w:r>
      <w:r>
        <w:rPr>
          <w:rFonts w:hint="eastAsia" w:ascii="仿宋_GB2312" w:hAnsi="Times New Roman" w:eastAsia="仿宋_GB2312" w:cs="Times New Roman"/>
          <w:color w:val="000000"/>
          <w:kern w:val="2"/>
          <w:sz w:val="32"/>
          <w:szCs w:val="32"/>
          <w:lang w:val="en-US" w:eastAsia="zh-CN" w:bidi="ar"/>
        </w:rPr>
        <w:t>现</w:t>
      </w:r>
      <w:r>
        <w:rPr>
          <w:rFonts w:hint="eastAsia" w:ascii="仿宋_GB2312" w:eastAsia="仿宋_GB2312"/>
          <w:b w:val="0"/>
          <w:bCs w:val="0"/>
          <w:sz w:val="32"/>
          <w:szCs w:val="32"/>
          <w:lang w:eastAsia="zh-CN"/>
        </w:rPr>
        <w:t>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w:t>
      </w:r>
      <w:r>
        <w:rPr>
          <w:rFonts w:hint="eastAsia" w:ascii="仿宋_GB2312" w:eastAsia="仿宋_GB2312"/>
          <w:b w:val="0"/>
          <w:bCs w:val="0"/>
          <w:sz w:val="32"/>
          <w:szCs w:val="32"/>
          <w:lang w:val="en-US" w:eastAsia="zh-CN"/>
        </w:rPr>
        <w:t>0</w:t>
      </w:r>
      <w:r>
        <w:rPr>
          <w:rFonts w:hint="eastAsia" w:ascii="仿宋_GB2312" w:eastAsia="仿宋_GB2312"/>
          <w:b w:val="0"/>
          <w:bCs w:val="0"/>
          <w:sz w:val="32"/>
          <w:szCs w:val="32"/>
          <w:u w:val="none"/>
          <w:lang w:val="en-US" w:eastAsia="zh-CN"/>
        </w:rPr>
        <w:t>台（套）。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lang w:val="en-US" w:eastAsia="zh-CN"/>
        </w:rPr>
        <w:t>35</w:t>
      </w:r>
      <w:r>
        <w:rPr>
          <w:rFonts w:hint="eastAsia" w:ascii="仿宋_GB2312" w:hAnsi="楷体" w:eastAsia="仿宋_GB2312"/>
          <w:color w:val="auto"/>
          <w:kern w:val="0"/>
          <w:sz w:val="32"/>
          <w:szCs w:val="32"/>
        </w:rPr>
        <w:t>个</w:t>
      </w:r>
      <w:r>
        <w:rPr>
          <w:rFonts w:hint="eastAsia" w:ascii="仿宋_GB2312" w:hAnsi="楷体" w:eastAsia="仿宋_GB2312"/>
          <w:kern w:val="0"/>
          <w:sz w:val="32"/>
          <w:szCs w:val="32"/>
        </w:rPr>
        <w:t>项目纳入绩效目标管理，涉及财政性资金合计</w:t>
      </w:r>
      <w:r>
        <w:rPr>
          <w:rFonts w:hint="eastAsia" w:ascii="仿宋_GB2312" w:hAnsi="楷体" w:eastAsia="仿宋_GB2312"/>
          <w:kern w:val="0"/>
          <w:sz w:val="32"/>
          <w:szCs w:val="32"/>
          <w:u w:val="single"/>
          <w:lang w:val="en-US" w:eastAsia="zh-CN"/>
        </w:rPr>
        <w:t>7713.6491</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 xml:space="preserve"> 7713.6491 </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黑体" w:eastAsia="仿宋_GB2312"/>
          <w:b w:val="0"/>
          <w:bCs/>
          <w:color w:val="000000" w:themeColor="text1"/>
          <w:spacing w:val="-16"/>
          <w:kern w:val="0"/>
          <w:sz w:val="32"/>
          <w:szCs w:val="32"/>
          <w14:textFill>
            <w14:solidFill>
              <w14:schemeClr w14:val="tx1"/>
            </w14:solidFill>
          </w14:textFill>
        </w:rPr>
      </w:pPr>
      <w:r>
        <w:rPr>
          <w:rFonts w:hint="eastAsia" w:ascii="仿宋_GB2312" w:hAnsi="黑体" w:eastAsia="仿宋_GB2312"/>
          <w:b w:val="0"/>
          <w:bCs/>
          <w:color w:val="000000" w:themeColor="text1"/>
          <w:spacing w:val="-16"/>
          <w:kern w:val="0"/>
          <w:sz w:val="32"/>
          <w:szCs w:val="32"/>
          <w14:textFill>
            <w14:solidFill>
              <w14:schemeClr w14:val="tx1"/>
            </w14:solidFill>
          </w14:textFill>
        </w:rPr>
        <w:t>本部门未使用政府债券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w:t>
      </w:r>
    </w:p>
    <w:p>
      <w:pPr>
        <w:pStyle w:val="2"/>
        <w:rPr>
          <w:rFonts w:hint="default" w:eastAsia="仿宋_GB2312"/>
          <w:color w:val="000000" w:themeColor="text1"/>
          <w:lang w:val="en-US" w:eastAsia="zh-CN"/>
          <w14:textFill>
            <w14:solidFill>
              <w14:schemeClr w14:val="tx1"/>
            </w14:solidFill>
          </w14:textFill>
        </w:rPr>
      </w:pPr>
    </w:p>
    <w:p>
      <w:pPr>
        <w:pStyle w:val="2"/>
        <w:keepNext w:val="0"/>
        <w:keepLines w:val="0"/>
        <w:pageBreakBefore w:val="0"/>
        <w:tabs>
          <w:tab w:val="left" w:pos="673"/>
        </w:tabs>
        <w:kinsoku/>
        <w:wordWrap/>
        <w:overflowPunct/>
        <w:topLinePunct w:val="0"/>
        <w:bidi w:val="0"/>
        <w:snapToGrid/>
        <w:spacing w:line="560" w:lineRule="exact"/>
        <w:textAlignment w:val="auto"/>
        <w:rPr>
          <w:rFonts w:hint="eastAsia" w:ascii="黑体" w:hAnsi="Times New Roman" w:eastAsia="黑体"/>
          <w:kern w:val="0"/>
          <w:sz w:val="32"/>
          <w:szCs w:val="32"/>
        </w:rPr>
      </w:pPr>
      <w:r>
        <w:rPr>
          <w:rFonts w:hint="eastAsia"/>
          <w:lang w:eastAsia="zh-CN"/>
        </w:rPr>
        <w:tab/>
      </w:r>
      <w:r>
        <w:rPr>
          <w:rFonts w:hint="eastAsia" w:ascii="方正小标宋简体" w:hAnsi="楷体" w:eastAsia="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9"/>
        <w:keepNext w:val="0"/>
        <w:keepLines w:val="0"/>
        <w:pageBreakBefore w:val="0"/>
        <w:kinsoku/>
        <w:wordWrap/>
        <w:overflowPunct/>
        <w:topLinePunct w:val="0"/>
        <w:bidi w:val="0"/>
        <w:snapToGrid/>
        <w:spacing w:line="560" w:lineRule="exact"/>
        <w:ind w:left="720" w:firstLine="0" w:firstLineChars="0"/>
        <w:textAlignment w:val="auto"/>
        <w:rPr>
          <w:rFonts w:hint="eastAsia" w:ascii="仿宋_GB2312" w:eastAsia="仿宋_GB2312"/>
          <w:sz w:val="32"/>
          <w:szCs w:val="32"/>
        </w:rPr>
      </w:pPr>
      <w:r>
        <w:rPr>
          <w:rFonts w:hint="eastAsia" w:ascii="仿宋_GB2312" w:hAnsi="仿宋" w:eastAsia="仿宋_GB2312"/>
          <w:kern w:val="0"/>
          <w:sz w:val="32"/>
          <w:szCs w:val="32"/>
          <w:lang w:eastAsia="zh-CN"/>
        </w:rPr>
        <w:t>七、</w:t>
      </w:r>
      <w:r>
        <w:rPr>
          <w:rFonts w:hint="eastAsia" w:ascii="仿宋_GB2312" w:eastAsia="仿宋_GB2312"/>
          <w:sz w:val="32"/>
          <w:szCs w:val="32"/>
        </w:rPr>
        <w:t>政府购买服务：根据我国现行政策规定，政府购</w:t>
      </w:r>
    </w:p>
    <w:p>
      <w:pPr>
        <w:keepNext w:val="0"/>
        <w:keepLines w:val="0"/>
        <w:pageBreakBefore w:val="0"/>
        <w:kinsoku/>
        <w:wordWrap/>
        <w:overflowPunct/>
        <w:topLinePunct w:val="0"/>
        <w:bidi w:val="0"/>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636"/>
        <w:rPr>
          <w:rFonts w:hint="eastAsia" w:ascii="仿宋_GB2312" w:hAnsi="仿宋" w:eastAsia="仿宋_GB2312"/>
          <w:kern w:val="0"/>
          <w:sz w:val="32"/>
          <w:szCs w:val="32"/>
          <w:lang w:eastAsia="zh-CN"/>
        </w:rPr>
      </w:pPr>
    </w:p>
    <w:p>
      <w:pPr>
        <w:widowControl/>
        <w:spacing w:line="560" w:lineRule="exact"/>
        <w:ind w:firstLine="5123" w:firstLineChars="1601"/>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洪洞县农业农村局</w:t>
      </w:r>
    </w:p>
    <w:p>
      <w:pPr>
        <w:widowControl/>
        <w:spacing w:line="560" w:lineRule="exact"/>
        <w:ind w:firstLine="5123" w:firstLineChars="1601"/>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2022年2月18日</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37" w:h="777" w:hRule="exact" w:wrap="around" w:vAnchor="text" w:hAnchor="page" w:x="9140" w:y="-189"/>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37" w:h="777" w:hRule="exact" w:wrap="around" w:vAnchor="text" w:hAnchor="page" w:x="9140" w:y="-189"/>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2F565AE"/>
    <w:rsid w:val="039561B9"/>
    <w:rsid w:val="042B5143"/>
    <w:rsid w:val="05395438"/>
    <w:rsid w:val="07EF7ED5"/>
    <w:rsid w:val="0A47574A"/>
    <w:rsid w:val="0BFF77F9"/>
    <w:rsid w:val="0DAB2E51"/>
    <w:rsid w:val="0E6D4339"/>
    <w:rsid w:val="120B3DD4"/>
    <w:rsid w:val="14B101FC"/>
    <w:rsid w:val="15FF01DE"/>
    <w:rsid w:val="168655DB"/>
    <w:rsid w:val="18BB6FD8"/>
    <w:rsid w:val="191B532F"/>
    <w:rsid w:val="1AD11A1D"/>
    <w:rsid w:val="1B395F40"/>
    <w:rsid w:val="1C334DB0"/>
    <w:rsid w:val="1CA878D2"/>
    <w:rsid w:val="1DFE6FCD"/>
    <w:rsid w:val="1E160478"/>
    <w:rsid w:val="204B6BA8"/>
    <w:rsid w:val="20F952B5"/>
    <w:rsid w:val="22FD7853"/>
    <w:rsid w:val="23D83E1C"/>
    <w:rsid w:val="24F609FE"/>
    <w:rsid w:val="25E66CC5"/>
    <w:rsid w:val="28FB39B3"/>
    <w:rsid w:val="29735AB9"/>
    <w:rsid w:val="2BBA7D56"/>
    <w:rsid w:val="2E230901"/>
    <w:rsid w:val="2F552BE6"/>
    <w:rsid w:val="2FE130A0"/>
    <w:rsid w:val="34A73974"/>
    <w:rsid w:val="362B4280"/>
    <w:rsid w:val="36CC184F"/>
    <w:rsid w:val="38284F1B"/>
    <w:rsid w:val="38A33139"/>
    <w:rsid w:val="39B27CB7"/>
    <w:rsid w:val="39F7485A"/>
    <w:rsid w:val="3FC85688"/>
    <w:rsid w:val="3FD2104C"/>
    <w:rsid w:val="3FF322B2"/>
    <w:rsid w:val="40CE3B96"/>
    <w:rsid w:val="40DE01D3"/>
    <w:rsid w:val="40FE2CBD"/>
    <w:rsid w:val="41D37AB0"/>
    <w:rsid w:val="434D1CD9"/>
    <w:rsid w:val="436A0EE2"/>
    <w:rsid w:val="436B2437"/>
    <w:rsid w:val="45D71D2E"/>
    <w:rsid w:val="45EF19F7"/>
    <w:rsid w:val="476D46F8"/>
    <w:rsid w:val="48515DC8"/>
    <w:rsid w:val="4C8524E4"/>
    <w:rsid w:val="4CE65BAE"/>
    <w:rsid w:val="4D8E7176"/>
    <w:rsid w:val="4ED92533"/>
    <w:rsid w:val="4F3F7D85"/>
    <w:rsid w:val="5026374E"/>
    <w:rsid w:val="530879CB"/>
    <w:rsid w:val="53560736"/>
    <w:rsid w:val="540A623A"/>
    <w:rsid w:val="54E45C26"/>
    <w:rsid w:val="550A1A86"/>
    <w:rsid w:val="56AA036D"/>
    <w:rsid w:val="59A57D21"/>
    <w:rsid w:val="5A781158"/>
    <w:rsid w:val="5AFE1C82"/>
    <w:rsid w:val="5C212A35"/>
    <w:rsid w:val="5D0053A6"/>
    <w:rsid w:val="5E9349AC"/>
    <w:rsid w:val="5F24793A"/>
    <w:rsid w:val="5F916509"/>
    <w:rsid w:val="60824919"/>
    <w:rsid w:val="60C96B76"/>
    <w:rsid w:val="61400557"/>
    <w:rsid w:val="62A15DCF"/>
    <w:rsid w:val="632125AF"/>
    <w:rsid w:val="6426363A"/>
    <w:rsid w:val="646709F5"/>
    <w:rsid w:val="67313B0C"/>
    <w:rsid w:val="69587CE5"/>
    <w:rsid w:val="69A12092"/>
    <w:rsid w:val="6BDE4547"/>
    <w:rsid w:val="6E277B0B"/>
    <w:rsid w:val="6F3015CD"/>
    <w:rsid w:val="728C7879"/>
    <w:rsid w:val="72D9206B"/>
    <w:rsid w:val="73047AD9"/>
    <w:rsid w:val="7388317E"/>
    <w:rsid w:val="73A11102"/>
    <w:rsid w:val="742328FC"/>
    <w:rsid w:val="74C952A9"/>
    <w:rsid w:val="750C77B8"/>
    <w:rsid w:val="756C15F4"/>
    <w:rsid w:val="767A2D9C"/>
    <w:rsid w:val="76A42B08"/>
    <w:rsid w:val="76EE5CA3"/>
    <w:rsid w:val="77DE0382"/>
    <w:rsid w:val="78CD26BE"/>
    <w:rsid w:val="78D77AB9"/>
    <w:rsid w:val="79881FD6"/>
    <w:rsid w:val="799B2C98"/>
    <w:rsid w:val="7AE260CF"/>
    <w:rsid w:val="7B605DDE"/>
    <w:rsid w:val="7C5B4AB5"/>
    <w:rsid w:val="7E2D4BAE"/>
    <w:rsid w:val="7EA6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rPr>
      <w:rFonts w:ascii="Cambria" w:hAnsi="Cambria"/>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文铭电脑</cp:lastModifiedBy>
  <cp:lastPrinted>2021-05-11T06:49:00Z</cp:lastPrinted>
  <dcterms:modified xsi:type="dcterms:W3CDTF">2022-02-22T08:01:51Z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939B5C51BFC54209A732D806537EEFF2</vt:lpwstr>
  </property>
</Properties>
</file>