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洪洞县</w:t>
      </w:r>
      <w:r>
        <w:rPr>
          <w:rFonts w:hint="eastAsia" w:ascii="方正小标宋简体" w:eastAsia="方正小标宋简体"/>
          <w:sz w:val="44"/>
          <w:szCs w:val="44"/>
        </w:rPr>
        <w:t>应急通信保障流程图</w:t>
      </w:r>
    </w:p>
    <w:p>
      <w:pPr>
        <w:pStyle w:val="2"/>
        <w:ind w:left="0" w:leftChars="0"/>
      </w:pPr>
      <w:bookmarkStart w:id="0" w:name="_GoBack"/>
      <w:bookmarkEnd w:id="0"/>
      <w:r>
        <w:pict>
          <v:roundrect id="_x0000_s1032" o:spid="_x0000_s1032" o:spt="2" style="position:absolute;left:0pt;margin-left:-47.25pt;margin-top:192.2pt;height:42.55pt;width:114.3pt;z-index:251663360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县</w:t>
                  </w:r>
                  <w:r>
                    <w:rPr>
                      <w:rFonts w:hint="eastAsia"/>
                    </w:rPr>
                    <w:t>指挥部领导和专家会商赶赴现场</w:t>
                  </w:r>
                </w:p>
              </w:txbxContent>
            </v:textbox>
          </v:roundrect>
        </w:pict>
      </w:r>
      <w:r>
        <w:pict>
          <v:shape id="_x0000_s1047" o:spid="_x0000_s1047" o:spt="85" type="#_x0000_t85" style="position:absolute;left:0pt;margin-left:70.75pt;margin-top:150.15pt;height:62.75pt;width:11.8pt;rotation:11796480f;z-index:251675648;mso-width-relative:page;mso-height-relative:page;" filled="f" stroked="t" coordsize="21600,21600" adj="18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pict>
          <v:roundrect id="_x0000_s1030" o:spid="_x0000_s1030" o:spt="2" style="position:absolute;left:0pt;margin-left:-46.45pt;margin-top:134.05pt;height:46.6pt;width:113.5pt;z-index:251662336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县</w:t>
                  </w:r>
                  <w:r>
                    <w:rPr>
                      <w:rFonts w:hint="eastAsia"/>
                    </w:rPr>
                    <w:t>指挥部工作组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赶赴现场</w:t>
                  </w:r>
                </w:p>
              </w:txbxContent>
            </v:textbox>
          </v:roundrect>
        </w:pict>
      </w:r>
      <w:r>
        <w:pict>
          <v:shape id="_x0000_s1037" o:spid="_x0000_s1037" o:spt="32" type="#_x0000_t32" style="position:absolute;left:0pt;flip:x y;margin-left:82.8pt;margin-top:180.75pt;height:0.15pt;width:43.8pt;z-index:251668480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pict>
          <v:roundrect id="_x0000_s1033" o:spid="_x0000_s1033" o:spt="2" style="position:absolute;left:0pt;margin-left:127.7pt;margin-top:162pt;height:41.4pt;width:124.2pt;z-index:251664384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经会商研判后报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县</w:t>
                  </w:r>
                  <w:r>
                    <w:rPr>
                      <w:rFonts w:hint="eastAsia"/>
                    </w:rPr>
                    <w:t>指挥部启动应急</w:t>
                  </w:r>
                  <w:r>
                    <w:rPr>
                      <w:rFonts w:hint="eastAsia"/>
                      <w:lang w:val="en-US" w:eastAsia="zh-CN"/>
                    </w:rPr>
                    <w:t>响应</w:t>
                  </w:r>
                  <w:r>
                    <w:rPr>
                      <w:rFonts w:hint="eastAsia"/>
                    </w:rPr>
                    <w:t>响应</w:t>
                  </w:r>
                </w:p>
              </w:txbxContent>
            </v:textbox>
          </v:roundrect>
        </w:pict>
      </w:r>
      <w:r>
        <w:pict>
          <v:shape id="_x0000_s1056" o:spid="_x0000_s1056" o:spt="32" type="#_x0000_t32" style="position:absolute;left:0pt;flip:x;margin-left:114.3pt;margin-top:388.5pt;height:0.1pt;width:20.1pt;z-index:251683840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pict>
          <v:shape id="_x0000_s1040" o:spid="_x0000_s1040" o:spt="32" type="#_x0000_t32" style="position:absolute;left:0pt;margin-left:253.35pt;margin-top:182.25pt;height:0pt;width:37.8pt;z-index:25167052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oundrect id="_x0000_s1034" o:spid="_x0000_s1034" o:spt="2" style="position:absolute;left:0pt;margin-left:291.15pt;margin-top:161.25pt;height:41.4pt;width:103.8pt;z-index:251665408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通信企业开展应急通信保障工作</w:t>
                  </w:r>
                </w:p>
              </w:txbxContent>
            </v:textbox>
          </v:roundrect>
        </w:pict>
      </w:r>
      <w:r>
        <w:pict>
          <v:shape id="_x0000_s1072" o:spid="_x0000_s1072" o:spt="32" type="#_x0000_t32" style="position:absolute;left:0pt;margin-left:276pt;margin-top:315.6pt;height:92.4pt;width:0.05pt;z-index:25170022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roundrect id="_x0000_s1071" o:spid="_x0000_s1071" o:spt="2" style="position:absolute;left:0pt;margin-left:134.4pt;margin-top:567pt;height:28.8pt;width:103.8pt;z-index:251699200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后期处置</w:t>
                  </w:r>
                </w:p>
              </w:txbxContent>
            </v:textbox>
          </v:roundrect>
        </w:pict>
      </w:r>
      <w:r>
        <w:pict>
          <v:shape id="_x0000_s1078" o:spid="_x0000_s1078" o:spt="32" type="#_x0000_t32" style="position:absolute;left:0pt;margin-left:183.65pt;margin-top:533.4pt;height:33.6pt;width:0pt;z-index:25170636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oundrect id="_x0000_s1070" o:spid="_x0000_s1070" o:spt="2" style="position:absolute;left:0pt;margin-left:134.4pt;margin-top:508.8pt;height:24.6pt;width:103.8pt;z-index:251698176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结束响应</w:t>
                  </w:r>
                </w:p>
              </w:txbxContent>
            </v:textbox>
          </v:roundrect>
        </w:pict>
      </w:r>
      <w:r>
        <w:pict>
          <v:shape id="_x0000_s1077" o:spid="_x0000_s1077" o:spt="32" type="#_x0000_t32" style="position:absolute;left:0pt;margin-left:183.6pt;margin-top:475.2pt;height:33.6pt;width:0pt;z-index:25170534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oundrect id="_x0000_s1069" o:spid="_x0000_s1069" o:spt="2" style="position:absolute;left:0pt;margin-left:290.4pt;margin-top:391.8pt;height:24pt;width:71.4pt;z-index:251697152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宣传报道组</w:t>
                  </w:r>
                </w:p>
              </w:txbxContent>
            </v:textbox>
          </v:roundrect>
        </w:pict>
      </w:r>
      <w:r>
        <w:pict>
          <v:roundrect id="_x0000_s1068" o:spid="_x0000_s1068" o:spt="2" style="position:absolute;left:0pt;margin-left:290.4pt;margin-top:358.85pt;height:23.95pt;width:71.4pt;z-index:251696128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基础支撑组</w:t>
                  </w:r>
                </w:p>
              </w:txbxContent>
            </v:textbox>
          </v:roundrect>
        </w:pict>
      </w:r>
      <w:r>
        <w:pict>
          <v:shape id="_x0000_s1075" o:spid="_x0000_s1075" o:spt="32" type="#_x0000_t32" style="position:absolute;left:0pt;margin-left:276pt;margin-top:408pt;height:0pt;width:14.4pt;z-index:25170329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74" o:spid="_x0000_s1074" o:spt="32" type="#_x0000_t32" style="position:absolute;left:0pt;margin-left:276pt;margin-top:372pt;height:0pt;width:14.4pt;z-index:25170227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roundrect id="_x0000_s1067" o:spid="_x0000_s1067" o:spt="2" style="position:absolute;left:0pt;margin-left:290.4pt;margin-top:328.8pt;height:25.2pt;width:71.4pt;z-index:251695104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治安通行组</w:t>
                  </w:r>
                </w:p>
              </w:txbxContent>
            </v:textbox>
          </v:roundrect>
        </w:pict>
      </w:r>
      <w:r>
        <w:pict>
          <v:shape id="_x0000_s1076" o:spid="_x0000_s1076" o:spt="32" type="#_x0000_t32" style="position:absolute;left:0pt;margin-left:276pt;margin-top:345.6pt;height:0pt;width:14.4pt;z-index:25170432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roundrect id="_x0000_s1045" o:spid="_x0000_s1045" o:spt="2" style="position:absolute;left:0pt;margin-left:290.4pt;margin-top:299.4pt;height:24.6pt;width:71.4pt;z-index:251673600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现场抢修组</w:t>
                  </w:r>
                </w:p>
              </w:txbxContent>
            </v:textbox>
          </v:roundrect>
        </w:pict>
      </w:r>
      <w:r>
        <w:pict>
          <v:shape id="_x0000_s1073" o:spid="_x0000_s1073" o:spt="32" type="#_x0000_t32" style="position:absolute;left:0pt;margin-left:276pt;margin-top:315.6pt;height:0pt;width:14.4pt;z-index:25170124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38" o:spid="_x0000_s1038" o:spt="32" type="#_x0000_t32" style="position:absolute;left:0pt;flip:x;margin-left:186.6pt;margin-top:207.75pt;height:101.85pt;width:0.45pt;z-index:251669504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pict>
          <v:roundrect id="_x0000_s1029" o:spid="_x0000_s1029" o:spt="2" style="position:absolute;left:0pt;margin-left:134.4pt;margin-top:309.6pt;height:40.8pt;width:103.8pt;z-index:251661312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县</w:t>
                  </w:r>
                  <w:r>
                    <w:rPr>
                      <w:rFonts w:hint="eastAsia"/>
                    </w:rPr>
                    <w:t>应急通信保障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现场指挥部</w:t>
                  </w:r>
                </w:p>
              </w:txbxContent>
            </v:textbox>
          </v:roundrect>
        </w:pict>
      </w:r>
      <w:r>
        <w:pict>
          <v:shape id="_x0000_s1066" o:spid="_x0000_s1066" o:spt="32" type="#_x0000_t32" style="position:absolute;left:0pt;margin-left:238.2pt;margin-top:328.8pt;height:0pt;width:37.8pt;z-index:25169408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55" o:spid="_x0000_s1055" o:spt="32" type="#_x0000_t32" style="position:absolute;left:0pt;margin-left:183.6pt;margin-top:350.4pt;height:25.8pt;width:0.05pt;z-index:25168281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57" o:spid="_x0000_s1057" o:spt="34" type="#_x0000_t34" style="position:absolute;left:0pt;margin-left:11.75pt;margin-top:389.05pt;height:0.05pt;width:205.8pt;rotation:5898240f;z-index:251684864;mso-width-relative:page;mso-height-relative:page;" o:connectortype="elbow" filled="f" coordsize="21600,21600" adj=",-174960000,-21479">
            <v:path arrowok="t"/>
            <v:fill on="f" focussize="0,0"/>
            <v:stroke joinstyle="miter"/>
            <v:imagedata o:title=""/>
            <o:lock v:ext="edit"/>
          </v:shape>
        </w:pict>
      </w:r>
      <w:r>
        <w:pict>
          <v:shape id="_x0000_s1064" o:spid="_x0000_s1064" o:spt="32" type="#_x0000_t32" style="position:absolute;left:0pt;flip:x;margin-left:96.6pt;margin-top:492pt;height:0pt;width:16.8pt;z-index:25169203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roundrect id="_x0000_s1051" o:spid="_x0000_s1051" o:spt="2" style="position:absolute;left:0pt;margin-left:36pt;margin-top:479.4pt;height:25.2pt;width:60.6pt;z-index:251678720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医疗保障</w:t>
                  </w:r>
                </w:p>
              </w:txbxContent>
            </v:textbox>
          </v:roundrect>
        </w:pict>
      </w:r>
      <w:r>
        <w:pict>
          <v:shape id="_x0000_s1062" o:spid="_x0000_s1062" o:spt="32" type="#_x0000_t32" style="position:absolute;left:0pt;flip:x;margin-left:97.8pt;margin-top:458.4pt;height:0pt;width:16.8pt;z-index:25168998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roundrect id="_x0000_s1054" o:spid="_x0000_s1054" o:spt="2" style="position:absolute;left:0pt;margin-left:36pt;margin-top:445.8pt;height:25.2pt;width:60.6pt;z-index:251681792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治安保障</w:t>
                  </w:r>
                </w:p>
              </w:txbxContent>
            </v:textbox>
          </v:roundrect>
        </w:pict>
      </w:r>
      <w:r>
        <w:pict>
          <v:shape id="_x0000_s1061" o:spid="_x0000_s1061" o:spt="32" type="#_x0000_t32" style="position:absolute;left:0pt;flip:x;margin-left:96.6pt;margin-top:427.2pt;height:0pt;width:16.8pt;z-index:25168896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roundrect id="_x0000_s1053" o:spid="_x0000_s1053" o:spt="2" style="position:absolute;left:0pt;margin-left:36pt;margin-top:415.8pt;height:26.4pt;width:60.6pt;z-index:251680768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资金保障</w:t>
                  </w:r>
                </w:p>
              </w:txbxContent>
            </v:textbox>
          </v:roundrect>
        </w:pict>
      </w:r>
      <w:r>
        <w:pict>
          <v:shape id="_x0000_s1060" o:spid="_x0000_s1060" o:spt="32" type="#_x0000_t32" style="position:absolute;left:0pt;flip:x;margin-left:97.8pt;margin-top:357pt;height:0pt;width:16.8pt;z-index:2516879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roundrect id="_x0000_s1050" o:spid="_x0000_s1050" o:spt="2" style="position:absolute;left:0pt;margin-left:36pt;margin-top:386.4pt;height:24.6pt;width:61.8pt;z-index:251677696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支援保障</w:t>
                  </w:r>
                </w:p>
              </w:txbxContent>
            </v:textbox>
          </v:roundrect>
        </w:pict>
      </w:r>
      <w:r>
        <w:pict>
          <v:shape id="_x0000_s1063" o:spid="_x0000_s1063" o:spt="32" type="#_x0000_t32" style="position:absolute;left:0pt;flip:x;margin-left:96.6pt;margin-top:396pt;height:0pt;width:16.8pt;z-index:25169100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roundrect id="_x0000_s1044" o:spid="_x0000_s1044" o:spt="2" style="position:absolute;left:0pt;margin-left:134.4pt;margin-top:434.4pt;height:40.8pt;width:103.8pt;z-index:251672576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经</w:t>
                  </w:r>
                  <w:r>
                    <w:rPr>
                      <w:rFonts w:hint="eastAsia"/>
                      <w:lang w:val="en-US" w:eastAsia="zh-CN"/>
                    </w:rPr>
                    <w:t>县</w:t>
                  </w:r>
                  <w:r>
                    <w:rPr>
                      <w:rFonts w:hint="eastAsia"/>
                    </w:rPr>
                    <w:t>指挥部研究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核实确认处置结束</w:t>
                  </w:r>
                </w:p>
              </w:txbxContent>
            </v:textbox>
          </v:roundrect>
        </w:pict>
      </w:r>
      <w:r>
        <w:pict>
          <v:shape id="_x0000_s1065" o:spid="_x0000_s1065" o:spt="32" type="#_x0000_t32" style="position:absolute;left:0pt;margin-left:183.6pt;margin-top:400.8pt;height:33.6pt;width:0pt;z-index:25169305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oundrect id="_x0000_s1052" o:spid="_x0000_s1052" o:spt="2" style="position:absolute;left:0pt;margin-left:20.4pt;margin-top:338.4pt;height:40.8pt;width:77.4pt;z-index:251679744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交通运输、电力能源保障</w:t>
                  </w:r>
                </w:p>
              </w:txbxContent>
            </v:textbox>
          </v:roundrect>
        </w:pict>
      </w:r>
      <w:r>
        <w:pict>
          <v:roundrect id="_x0000_s1049" o:spid="_x0000_s1049" o:spt="2" style="position:absolute;left:0pt;margin-left:36pt;margin-top:304.8pt;height:24pt;width:61.8pt;z-index:251676672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物资保障</w:t>
                  </w:r>
                </w:p>
              </w:txbxContent>
            </v:textbox>
          </v:roundrect>
        </w:pict>
      </w:r>
      <w:r>
        <w:pict>
          <v:roundrect id="_x0000_s1043" o:spid="_x0000_s1043" o:spt="2" style="position:absolute;left:0pt;margin-left:36pt;margin-top:272.4pt;height:23.8pt;width:61.8pt;z-index:251671552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队伍保障</w:t>
                  </w:r>
                </w:p>
              </w:txbxContent>
            </v:textbox>
          </v:roundrect>
        </w:pict>
      </w:r>
      <w:r>
        <w:pict>
          <v:shape id="_x0000_s1059" o:spid="_x0000_s1059" o:spt="32" type="#_x0000_t32" style="position:absolute;left:0pt;flip:x;margin-left:97.8pt;margin-top:315.6pt;height:0pt;width:16.8pt;z-index:2516869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58" o:spid="_x0000_s1058" o:spt="32" type="#_x0000_t32" style="position:absolute;left:0pt;flip:x;margin-left:97.8pt;margin-top:286.2pt;height:0pt;width:16.8pt;z-index:25168588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roundrect id="_x0000_s1046" o:spid="_x0000_s1046" o:spt="2" style="position:absolute;left:0pt;margin-left:134.4pt;margin-top:376.2pt;height:24.6pt;width:103.8pt;z-index:251674624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指导协调应急处置</w:t>
                  </w:r>
                </w:p>
              </w:txbxContent>
            </v:textbox>
          </v:roundrect>
        </w:pict>
      </w:r>
      <w:r>
        <w:pict>
          <v:shape id="_x0000_s1036" o:spid="_x0000_s1036" o:spt="32" type="#_x0000_t32" style="position:absolute;left:0pt;margin-left:186.6pt;margin-top:128.4pt;height:33.6pt;width:0pt;z-index:25166745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oundrect id="_x0000_s1027" o:spid="_x0000_s1027" o:spt="2" style="position:absolute;left:0pt;margin-left:134.4pt;margin-top:88.2pt;height:40.2pt;width:109.2pt;z-index:251660288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县</w:t>
                  </w:r>
                  <w:r>
                    <w:rPr>
                      <w:rFonts w:hint="eastAsia"/>
                      <w:lang w:eastAsia="zh-CN"/>
                    </w:rPr>
                    <w:t>工信局</w:t>
                  </w:r>
                  <w:r>
                    <w:rPr>
                      <w:rFonts w:hint="eastAsia"/>
                    </w:rPr>
                    <w:t>值班室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信息接收处理</w:t>
                  </w:r>
                </w:p>
              </w:txbxContent>
            </v:textbox>
          </v:roundrect>
        </w:pict>
      </w:r>
      <w:r>
        <w:pict>
          <v:shape id="_x0000_s1035" o:spid="_x0000_s1035" o:spt="32" type="#_x0000_t32" style="position:absolute;left:0pt;margin-left:186.6pt;margin-top:52.2pt;height:33.6pt;width:0pt;z-index:25166643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oundrect id="_x0000_s1026" o:spid="_x0000_s1026" o:spt="2" style="position:absolute;left:0pt;margin-left:134.4pt;margin-top:25.8pt;height:26.4pt;width:109.2pt;z-index:251659264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突发事件发生</w:t>
                  </w:r>
                </w:p>
              </w:txbxContent>
            </v:textbox>
          </v:roundrect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363"/>
    <w:rsid w:val="00280E1F"/>
    <w:rsid w:val="002A0FB6"/>
    <w:rsid w:val="003F1DB8"/>
    <w:rsid w:val="004717FD"/>
    <w:rsid w:val="005B1C3B"/>
    <w:rsid w:val="00650A99"/>
    <w:rsid w:val="006731D6"/>
    <w:rsid w:val="00706903"/>
    <w:rsid w:val="007B4017"/>
    <w:rsid w:val="00866573"/>
    <w:rsid w:val="00881BFB"/>
    <w:rsid w:val="008E230C"/>
    <w:rsid w:val="00904286"/>
    <w:rsid w:val="00920B4A"/>
    <w:rsid w:val="0092706B"/>
    <w:rsid w:val="00952CF3"/>
    <w:rsid w:val="00AC33CE"/>
    <w:rsid w:val="00B6794F"/>
    <w:rsid w:val="00D96410"/>
    <w:rsid w:val="00DE2363"/>
    <w:rsid w:val="00E42734"/>
    <w:rsid w:val="00E44203"/>
    <w:rsid w:val="00E85984"/>
    <w:rsid w:val="00FA7252"/>
    <w:rsid w:val="00FC6427"/>
    <w:rsid w:val="33E60D8F"/>
    <w:rsid w:val="3DBA6F3C"/>
    <w:rsid w:val="42896C4C"/>
    <w:rsid w:val="6507656E"/>
    <w:rsid w:val="6D747187"/>
    <w:rsid w:val="6F06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5"/>
        <o:r id="V:Rule2" type="connector" idref="#_x0000_s1036"/>
        <o:r id="V:Rule3" type="connector" idref="#_x0000_s1037"/>
        <o:r id="V:Rule4" type="connector" idref="#_x0000_s1038"/>
        <o:r id="V:Rule5" type="connector" idref="#_x0000_s1040"/>
        <o:r id="V:Rule6" type="connector" idref="#_x0000_s1055"/>
        <o:r id="V:Rule7" type="connector" idref="#_x0000_s1056">
          <o:proxy start="" idref="#_x0000_s1046" connectloc="1"/>
        </o:r>
        <o:r id="V:Rule8" type="connector" idref="#_x0000_s1057"/>
        <o:r id="V:Rule9" type="connector" idref="#_x0000_s1058"/>
        <o:r id="V:Rule10" type="connector" idref="#_x0000_s1059"/>
        <o:r id="V:Rule11" type="connector" idref="#_x0000_s1060"/>
        <o:r id="V:Rule12" type="connector" idref="#_x0000_s1061"/>
        <o:r id="V:Rule13" type="connector" idref="#_x0000_s1062"/>
        <o:r id="V:Rule14" type="connector" idref="#_x0000_s1063"/>
        <o:r id="V:Rule15" type="connector" idref="#_x0000_s1064"/>
        <o:r id="V:Rule16" type="connector" idref="#_x0000_s1065"/>
        <o:r id="V:Rule17" type="connector" idref="#_x0000_s1066"/>
        <o:r id="V:Rule18" type="connector" idref="#_x0000_s1072"/>
        <o:r id="V:Rule19" type="connector" idref="#_x0000_s1073"/>
        <o:r id="V:Rule20" type="connector" idref="#_x0000_s1074"/>
        <o:r id="V:Rule21" type="connector" idref="#_x0000_s1075"/>
        <o:r id="V:Rule22" type="connector" idref="#_x0000_s1076"/>
        <o:r id="V:Rule23" type="connector" idref="#_x0000_s1077"/>
        <o:r id="V:Rule24" type="connector" idref="#_x0000_s107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unhideWhenUsed/>
    <w:uiPriority w:val="39"/>
    <w:pPr>
      <w:ind w:left="420" w:leftChars="2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  <customShpInfo spid="_x0000_s1047"/>
    <customShpInfo spid="_x0000_s1030"/>
    <customShpInfo spid="_x0000_s1037"/>
    <customShpInfo spid="_x0000_s1033"/>
    <customShpInfo spid="_x0000_s1056"/>
    <customShpInfo spid="_x0000_s1040"/>
    <customShpInfo spid="_x0000_s1034"/>
    <customShpInfo spid="_x0000_s1072"/>
    <customShpInfo spid="_x0000_s1071"/>
    <customShpInfo spid="_x0000_s1078"/>
    <customShpInfo spid="_x0000_s1070"/>
    <customShpInfo spid="_x0000_s1077"/>
    <customShpInfo spid="_x0000_s1069"/>
    <customShpInfo spid="_x0000_s1068"/>
    <customShpInfo spid="_x0000_s1075"/>
    <customShpInfo spid="_x0000_s1074"/>
    <customShpInfo spid="_x0000_s1067"/>
    <customShpInfo spid="_x0000_s1076"/>
    <customShpInfo spid="_x0000_s1045"/>
    <customShpInfo spid="_x0000_s1073"/>
    <customShpInfo spid="_x0000_s1038"/>
    <customShpInfo spid="_x0000_s1029"/>
    <customShpInfo spid="_x0000_s1066"/>
    <customShpInfo spid="_x0000_s1055"/>
    <customShpInfo spid="_x0000_s1057"/>
    <customShpInfo spid="_x0000_s1064"/>
    <customShpInfo spid="_x0000_s1051"/>
    <customShpInfo spid="_x0000_s1062"/>
    <customShpInfo spid="_x0000_s1054"/>
    <customShpInfo spid="_x0000_s1061"/>
    <customShpInfo spid="_x0000_s1053"/>
    <customShpInfo spid="_x0000_s1060"/>
    <customShpInfo spid="_x0000_s1050"/>
    <customShpInfo spid="_x0000_s1063"/>
    <customShpInfo spid="_x0000_s1044"/>
    <customShpInfo spid="_x0000_s1065"/>
    <customShpInfo spid="_x0000_s1052"/>
    <customShpInfo spid="_x0000_s1049"/>
    <customShpInfo spid="_x0000_s1043"/>
    <customShpInfo spid="_x0000_s1059"/>
    <customShpInfo spid="_x0000_s1058"/>
    <customShpInfo spid="_x0000_s1046"/>
    <customShpInfo spid="_x0000_s1036"/>
    <customShpInfo spid="_x0000_s1027"/>
    <customShpInfo spid="_x0000_s103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59</Characters>
  <Lines>1</Lines>
  <Paragraphs>1</Paragraphs>
  <TotalTime>2</TotalTime>
  <ScaleCrop>false</ScaleCrop>
  <LinksUpToDate>false</LinksUpToDate>
  <CharactersWithSpaces>68</CharactersWithSpaces>
  <Application>WPS Office_11.1.0.11403_F1E327BC-269C-435d-A152-05C5408002CA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2021-08-30T01:48:00Z</dcterms:created>
  <dc:creator>huihui</dc:creator>
  <cp:lastModifiedBy>刘苗苗</cp:lastModifiedBy>
  <cp:lastPrinted>2022-01-20T09:15:18Z</cp:lastPrinted>
  <dcterms:modified xsi:type="dcterms:W3CDTF">2022-01-20T09:15:22Z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2052-11.1.0.11403</vt:lpwstr>
  </property>
  <property fmtid="{D5CDD505-2E9C-101B-9397-08002B2CF9AE}" pid="3" name="ICV">
    <vt:lpwstr>34207509503E4A58921BC34F28158A5A</vt:lpwstr>
  </property>
</Properties>
</file>