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"/>
        <w:gridCol w:w="717"/>
        <w:gridCol w:w="1038"/>
        <w:gridCol w:w="2052"/>
        <w:gridCol w:w="4028"/>
        <w:gridCol w:w="1148"/>
        <w:gridCol w:w="320"/>
        <w:gridCol w:w="5291"/>
        <w:gridCol w:w="267"/>
        <w:gridCol w:w="320"/>
        <w:gridCol w:w="213"/>
        <w:gridCol w:w="267"/>
        <w:gridCol w:w="214"/>
        <w:gridCol w:w="214"/>
      </w:tblGrid>
      <w:tr w14:paraId="3AF7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78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方正小标宋简体" w:hAnsi="方正小标宋简体" w:eastAsia="方正小标宋简体" w:cs="方正小标宋简体"/>
                <w:sz w:val="13"/>
                <w:szCs w:val="13"/>
                <w:bdr w:val="none" w:color="auto" w:sz="0" w:space="0"/>
              </w:rPr>
              <w:t>户籍管理领域基层政务公开标准目录</w:t>
            </w:r>
          </w:p>
        </w:tc>
      </w:tr>
      <w:tr w14:paraId="1231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01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89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A75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09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F4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8A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6E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BB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D1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DC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7966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8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6D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9B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B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2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F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CD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76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特定群体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46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53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47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0AD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乡级</w:t>
            </w:r>
          </w:p>
        </w:tc>
      </w:tr>
      <w:tr w14:paraId="6F46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DA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AA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出生登记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BD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出生登记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61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D2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94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7F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48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64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5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97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A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ED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5351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34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00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收养、入籍等登记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01C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收养登记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C03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B9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E4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A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C9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C1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2C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FF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B7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6C12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C7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5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注销登记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A9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死亡注销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79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D2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7C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C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2B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F5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6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AD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76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784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FC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5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A4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服现役注销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7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54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FE5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77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908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3A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09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7E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34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6986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68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08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迁移登记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B7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迁出、迁入登记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B9A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60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59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4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60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1F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6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35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92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4770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23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2F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户口登记项目变更更正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D8B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姓名变更、更正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D1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E5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3B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47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A2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FF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2A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B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CD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B46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04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F5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户口登记项目变更更正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CE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性别变更、更正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3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53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08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00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A8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2E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5F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A3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E9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7489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D3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E6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民族成份变更、更正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2E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26B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《中国公民民族成份登记管理办法》《中华人民共和国政府信息公开条例》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56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C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8F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AF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73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4E3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E38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75E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9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FD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暂住登记及居住证管理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3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暂住登记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04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DD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《中华人民共和国户口登记条例》《中华人民共和国政府信息公开条例》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E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9E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38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EC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3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F5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A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1F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48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2EA8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05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5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7B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居住证申领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8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EE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《居住证暂行条例》《中华人民共和国政府信息公开条例》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5A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6B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BD6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FD9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D4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34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3B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5F64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D3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2C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暂住登记及居住证管理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5F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居住证换、补领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50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D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《居住证暂行条例》《中华人民共和国政府信息公开条例》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AA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30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A8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83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93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E97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39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221E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E2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19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暂住登记及居住证管理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02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居住证签注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13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96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《居住证暂行条例》《中华人民共和国政府信息公开条例》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E6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C7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70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12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11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D9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75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4E80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57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BB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港澳台居民居住证管理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096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港澳台居民居住证申领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C6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12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《港澳台居民居住证申领发放办法》《中华人民共和国政府信息公开条例》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95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31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BE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DC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01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3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BF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61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6252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69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A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82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港澳台居民居住证换、补领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18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53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《港澳台居民居住证申领发放办法》《中华人民共和国政府信息公开条例》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D9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C4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80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D6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680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1B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EA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49A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9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E5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居民身份证管理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CD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居民身份证申领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C9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85B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《中华人民共和国居民身份证法》《中华人民共和国政府信息公开条例》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A3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BE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62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49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9F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9C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F9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290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91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8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0AF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居民身份证换、补领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2B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709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《中华人民共和国居民身份证法》《中华人民共和国政府信息公开条例》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058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39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5C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E1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3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BC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41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E82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BE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0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7B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临时居民身份证  申领、换领、补领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970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94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《中华人民共和国临时居民身份证管理办法》《中华人民共和国政府信息公开条例》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7B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13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7A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53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5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39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00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5F5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410C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F45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8F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居民身份证管理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91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异地申请换、补领居民身份证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FA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●受理部门●办理条件 ●办理流程 ●所需材料●办理时限●收费依据及标准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83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B4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形成或者变更之日起20个工作日内予以公开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6E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公安机关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65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■政府网站  □政府公报 □两微一端  □发布会/听证会 □广播电视  □纸质媒体□公开查阅点  □政务服务中心□便民服务站  ■入户/现场□社区/企事业单位/村公示栏（电子屏）□精准推送  □其他_______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50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CA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F9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15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√</w:t>
            </w: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0356F"/>
    <w:rsid w:val="366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