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577" w:type="dxa"/>
        <w:jc w:val="center"/>
        <w:tblLayout w:type="fixed"/>
        <w:tblCellMar>
          <w:top w:w="0" w:type="dxa"/>
          <w:left w:w="10" w:type="dxa"/>
          <w:bottom w:w="0" w:type="dxa"/>
          <w:right w:w="10" w:type="dxa"/>
        </w:tblCellMar>
      </w:tblPr>
      <w:tblGrid>
        <w:gridCol w:w="718"/>
        <w:gridCol w:w="587"/>
        <w:gridCol w:w="714"/>
        <w:gridCol w:w="852"/>
        <w:gridCol w:w="1824"/>
        <w:gridCol w:w="2821"/>
        <w:gridCol w:w="2578"/>
        <w:gridCol w:w="3912"/>
        <w:gridCol w:w="571"/>
      </w:tblGrid>
      <w:tr w14:paraId="538C44D5">
        <w:tblPrEx>
          <w:tblCellMar>
            <w:top w:w="0" w:type="dxa"/>
            <w:left w:w="10" w:type="dxa"/>
            <w:bottom w:w="0" w:type="dxa"/>
            <w:right w:w="10" w:type="dxa"/>
          </w:tblCellMar>
        </w:tblPrEx>
        <w:trPr>
          <w:trHeight w:val="964" w:hRule="exact"/>
          <w:tblHeader/>
          <w:jc w:val="center"/>
        </w:trPr>
        <w:tc>
          <w:tcPr>
            <w:tcW w:w="14577" w:type="dxa"/>
            <w:gridSpan w:val="9"/>
            <w:tcBorders>
              <w:top w:val="nil"/>
              <w:left w:val="nil"/>
              <w:right w:val="nil"/>
            </w:tcBorders>
            <w:shd w:val="clear" w:color="auto" w:fill="FFFFFF"/>
            <w:noWrap w:val="0"/>
            <w:vAlign w:val="center"/>
          </w:tcPr>
          <w:p w14:paraId="25D3C56C">
            <w:pPr>
              <w:pStyle w:val="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bCs/>
                <w:color w:val="000000"/>
                <w:spacing w:val="0"/>
                <w:w w:val="100"/>
                <w:position w:val="0"/>
                <w:sz w:val="20"/>
                <w:szCs w:val="20"/>
                <w:lang w:val="en-US" w:eastAsia="zh-CN"/>
              </w:rPr>
            </w:pPr>
            <w:bookmarkStart w:id="0" w:name="_GoBack"/>
            <w:bookmarkEnd w:id="0"/>
            <w:r>
              <w:rPr>
                <w:rFonts w:hint="eastAsia" w:asciiTheme="minorEastAsia" w:hAnsiTheme="minorEastAsia" w:eastAsiaTheme="minorEastAsia" w:cstheme="minorEastAsia"/>
                <w:b/>
                <w:bCs/>
                <w:color w:val="000000"/>
                <w:spacing w:val="0"/>
                <w:w w:val="100"/>
                <w:position w:val="0"/>
                <w:sz w:val="44"/>
                <w:szCs w:val="44"/>
                <w:lang w:val="en-US" w:eastAsia="zh-CN"/>
              </w:rPr>
              <w:t>赵城经济发达镇权责清单</w:t>
            </w:r>
          </w:p>
        </w:tc>
      </w:tr>
      <w:tr w14:paraId="1250FA0D">
        <w:tblPrEx>
          <w:tblCellMar>
            <w:top w:w="0" w:type="dxa"/>
            <w:left w:w="10" w:type="dxa"/>
            <w:bottom w:w="0" w:type="dxa"/>
            <w:right w:w="10" w:type="dxa"/>
          </w:tblCellMar>
        </w:tblPrEx>
        <w:trPr>
          <w:trHeight w:val="964" w:hRule="exact"/>
          <w:tblHeader/>
          <w:jc w:val="center"/>
        </w:trPr>
        <w:tc>
          <w:tcPr>
            <w:tcW w:w="718" w:type="dxa"/>
            <w:tcBorders>
              <w:top w:val="single" w:color="auto" w:sz="4" w:space="0"/>
              <w:left w:val="single" w:color="auto" w:sz="4" w:space="0"/>
            </w:tcBorders>
            <w:shd w:val="clear" w:color="auto" w:fill="FFFFFF"/>
            <w:noWrap w:val="0"/>
            <w:vAlign w:val="center"/>
          </w:tcPr>
          <w:p w14:paraId="74594BFE">
            <w:pPr>
              <w:pStyle w:val="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bCs/>
                <w:color w:val="000000"/>
                <w:spacing w:val="0"/>
                <w:w w:val="100"/>
                <w:position w:val="0"/>
                <w:sz w:val="20"/>
                <w:szCs w:val="20"/>
              </w:rPr>
              <w:t>序</w:t>
            </w:r>
          </w:p>
          <w:p w14:paraId="7EAE3516">
            <w:pPr>
              <w:pStyle w:val="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b/>
                <w:bCs/>
                <w:color w:val="000000"/>
                <w:spacing w:val="0"/>
                <w:w w:val="100"/>
                <w:position w:val="0"/>
                <w:sz w:val="20"/>
                <w:szCs w:val="20"/>
                <w:u w:val="none"/>
                <w:lang w:val="en-US" w:eastAsia="zh-CN" w:bidi="en-US"/>
              </w:rPr>
              <w:t>号</w:t>
            </w:r>
          </w:p>
        </w:tc>
        <w:tc>
          <w:tcPr>
            <w:tcW w:w="587" w:type="dxa"/>
            <w:tcBorders>
              <w:top w:val="single" w:color="auto" w:sz="4" w:space="0"/>
              <w:left w:val="single" w:color="auto" w:sz="4" w:space="0"/>
              <w:right w:val="single" w:color="auto" w:sz="4" w:space="0"/>
            </w:tcBorders>
            <w:shd w:val="clear" w:color="auto" w:fill="FFFFFF"/>
            <w:noWrap w:val="0"/>
            <w:vAlign w:val="center"/>
          </w:tcPr>
          <w:p w14:paraId="648CE408">
            <w:pPr>
              <w:pStyle w:val="5"/>
              <w:keepNext w:val="0"/>
              <w:keepLines w:val="0"/>
              <w:widowControl w:val="0"/>
              <w:shd w:val="clear" w:color="auto" w:fill="auto"/>
              <w:bidi w:val="0"/>
              <w:spacing w:before="0" w:after="0" w:line="302" w:lineRule="exact"/>
              <w:ind w:left="0" w:right="0" w:firstLine="0"/>
              <w:jc w:val="center"/>
              <w:rPr>
                <w:rFonts w:hint="eastAsia" w:asciiTheme="minorEastAsia" w:hAnsiTheme="minorEastAsia" w:eastAsiaTheme="minorEastAsia" w:cstheme="minorEastAsia"/>
                <w:b/>
                <w:bCs/>
                <w:color w:val="000000"/>
                <w:spacing w:val="0"/>
                <w:w w:val="100"/>
                <w:position w:val="0"/>
                <w:sz w:val="20"/>
                <w:szCs w:val="20"/>
              </w:rPr>
            </w:pPr>
            <w:r>
              <w:rPr>
                <w:rFonts w:hint="eastAsia" w:asciiTheme="minorEastAsia" w:hAnsiTheme="minorEastAsia" w:eastAsiaTheme="minorEastAsia" w:cstheme="minorEastAsia"/>
                <w:b/>
                <w:bCs/>
                <w:color w:val="000000"/>
                <w:spacing w:val="0"/>
                <w:w w:val="100"/>
                <w:position w:val="0"/>
                <w:sz w:val="20"/>
                <w:szCs w:val="20"/>
              </w:rPr>
              <w:t>职权</w:t>
            </w:r>
          </w:p>
          <w:p w14:paraId="5D982D69">
            <w:pPr>
              <w:pStyle w:val="5"/>
              <w:keepNext w:val="0"/>
              <w:keepLines w:val="0"/>
              <w:widowControl w:val="0"/>
              <w:shd w:val="clear" w:color="auto" w:fill="auto"/>
              <w:bidi w:val="0"/>
              <w:spacing w:before="0" w:after="0" w:line="302" w:lineRule="exact"/>
              <w:ind w:left="0" w:right="0" w:firstLine="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bCs/>
                <w:color w:val="000000"/>
                <w:spacing w:val="0"/>
                <w:w w:val="100"/>
                <w:position w:val="0"/>
                <w:sz w:val="20"/>
                <w:szCs w:val="20"/>
              </w:rPr>
              <w:t>类型</w:t>
            </w:r>
          </w:p>
        </w:tc>
        <w:tc>
          <w:tcPr>
            <w:tcW w:w="714" w:type="dxa"/>
            <w:tcBorders>
              <w:top w:val="single" w:color="auto" w:sz="4" w:space="0"/>
              <w:left w:val="single" w:color="auto" w:sz="4" w:space="0"/>
            </w:tcBorders>
            <w:shd w:val="clear" w:color="auto" w:fill="FFFFFF"/>
            <w:noWrap w:val="0"/>
            <w:vAlign w:val="center"/>
          </w:tcPr>
          <w:p w14:paraId="285C3490">
            <w:pPr>
              <w:pStyle w:val="5"/>
              <w:keepNext w:val="0"/>
              <w:keepLines w:val="0"/>
              <w:widowControl w:val="0"/>
              <w:shd w:val="clear" w:color="auto" w:fill="auto"/>
              <w:bidi w:val="0"/>
              <w:spacing w:before="0" w:after="0" w:line="302" w:lineRule="exact"/>
              <w:ind w:left="0" w:right="0" w:firstLine="0"/>
              <w:jc w:val="center"/>
              <w:rPr>
                <w:rFonts w:hint="eastAsia" w:asciiTheme="minorEastAsia" w:hAnsiTheme="minorEastAsia" w:eastAsiaTheme="minorEastAsia" w:cstheme="minorEastAsia"/>
                <w:b/>
                <w:bCs/>
                <w:color w:val="000000"/>
                <w:spacing w:val="0"/>
                <w:w w:val="100"/>
                <w:position w:val="0"/>
                <w:sz w:val="20"/>
                <w:szCs w:val="20"/>
                <w:lang w:val="en-US" w:eastAsia="zh-CN"/>
              </w:rPr>
            </w:pPr>
            <w:r>
              <w:rPr>
                <w:rFonts w:hint="eastAsia" w:asciiTheme="minorEastAsia" w:hAnsiTheme="minorEastAsia" w:eastAsiaTheme="minorEastAsia" w:cstheme="minorEastAsia"/>
                <w:b/>
                <w:bCs/>
                <w:color w:val="000000"/>
                <w:spacing w:val="0"/>
                <w:w w:val="100"/>
                <w:position w:val="0"/>
                <w:sz w:val="20"/>
                <w:szCs w:val="20"/>
                <w:lang w:val="en-US" w:eastAsia="zh-CN"/>
              </w:rPr>
              <w:t>职权编码</w:t>
            </w:r>
          </w:p>
        </w:tc>
        <w:tc>
          <w:tcPr>
            <w:tcW w:w="852" w:type="dxa"/>
            <w:tcBorders>
              <w:top w:val="single" w:color="auto" w:sz="4" w:space="0"/>
              <w:left w:val="single" w:color="auto" w:sz="4" w:space="0"/>
            </w:tcBorders>
            <w:shd w:val="clear" w:color="auto" w:fill="FFFFFF"/>
            <w:noWrap w:val="0"/>
            <w:vAlign w:val="center"/>
          </w:tcPr>
          <w:p w14:paraId="36886882">
            <w:pPr>
              <w:pStyle w:val="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bCs/>
                <w:color w:val="000000"/>
                <w:spacing w:val="0"/>
                <w:w w:val="100"/>
                <w:position w:val="0"/>
                <w:sz w:val="20"/>
                <w:szCs w:val="20"/>
              </w:rPr>
              <w:t>职权名称</w:t>
            </w:r>
          </w:p>
        </w:tc>
        <w:tc>
          <w:tcPr>
            <w:tcW w:w="1824" w:type="dxa"/>
            <w:tcBorders>
              <w:top w:val="single" w:color="auto" w:sz="4" w:space="0"/>
              <w:left w:val="single" w:color="auto" w:sz="4" w:space="0"/>
            </w:tcBorders>
            <w:shd w:val="clear" w:color="auto" w:fill="FFFFFF"/>
            <w:noWrap w:val="0"/>
            <w:vAlign w:val="center"/>
          </w:tcPr>
          <w:p w14:paraId="008AA0E7">
            <w:pPr>
              <w:pStyle w:val="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bCs/>
                <w:color w:val="000000"/>
                <w:spacing w:val="0"/>
                <w:w w:val="100"/>
                <w:position w:val="0"/>
                <w:sz w:val="20"/>
                <w:szCs w:val="20"/>
              </w:rPr>
              <w:t>职权依据</w:t>
            </w:r>
          </w:p>
        </w:tc>
        <w:tc>
          <w:tcPr>
            <w:tcW w:w="2821" w:type="dxa"/>
            <w:tcBorders>
              <w:top w:val="single" w:color="auto" w:sz="4" w:space="0"/>
              <w:left w:val="single" w:color="auto" w:sz="4" w:space="0"/>
              <w:right w:val="single" w:color="auto" w:sz="4" w:space="0"/>
            </w:tcBorders>
            <w:shd w:val="clear" w:color="auto" w:fill="FFFFFF"/>
            <w:noWrap w:val="0"/>
            <w:vAlign w:val="center"/>
          </w:tcPr>
          <w:p w14:paraId="29D4F09C">
            <w:pPr>
              <w:pStyle w:val="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bCs/>
                <w:color w:val="000000"/>
                <w:spacing w:val="0"/>
                <w:w w:val="100"/>
                <w:position w:val="0"/>
                <w:sz w:val="20"/>
                <w:szCs w:val="20"/>
                <w:lang w:val="en-US" w:eastAsia="zh-CN"/>
              </w:rPr>
            </w:pPr>
            <w:r>
              <w:rPr>
                <w:rFonts w:hint="eastAsia" w:asciiTheme="minorEastAsia" w:hAnsiTheme="minorEastAsia" w:eastAsiaTheme="minorEastAsia" w:cstheme="minorEastAsia"/>
                <w:b/>
                <w:bCs/>
                <w:color w:val="000000"/>
                <w:spacing w:val="0"/>
                <w:w w:val="100"/>
                <w:position w:val="0"/>
                <w:sz w:val="20"/>
                <w:szCs w:val="20"/>
                <w:lang w:val="en-US" w:eastAsia="zh-CN"/>
              </w:rPr>
              <w:t>责任事项</w:t>
            </w:r>
          </w:p>
        </w:tc>
        <w:tc>
          <w:tcPr>
            <w:tcW w:w="2578" w:type="dxa"/>
            <w:tcBorders>
              <w:top w:val="single" w:color="auto" w:sz="4" w:space="0"/>
              <w:left w:val="single" w:color="auto" w:sz="4" w:space="0"/>
              <w:right w:val="single" w:color="auto" w:sz="4" w:space="0"/>
            </w:tcBorders>
            <w:shd w:val="clear" w:color="auto" w:fill="FFFFFF"/>
            <w:noWrap w:val="0"/>
            <w:vAlign w:val="center"/>
          </w:tcPr>
          <w:p w14:paraId="4C6E208A">
            <w:pPr>
              <w:pStyle w:val="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bCs/>
                <w:color w:val="000000"/>
                <w:spacing w:val="0"/>
                <w:w w:val="100"/>
                <w:position w:val="0"/>
                <w:sz w:val="20"/>
                <w:szCs w:val="20"/>
                <w:lang w:val="en-US" w:eastAsia="zh-CN"/>
              </w:rPr>
            </w:pPr>
            <w:r>
              <w:rPr>
                <w:rFonts w:hint="eastAsia" w:asciiTheme="minorEastAsia" w:hAnsiTheme="minorEastAsia" w:eastAsiaTheme="minorEastAsia" w:cstheme="minorEastAsia"/>
                <w:b/>
                <w:bCs/>
                <w:color w:val="000000"/>
                <w:spacing w:val="0"/>
                <w:w w:val="100"/>
                <w:position w:val="0"/>
                <w:sz w:val="20"/>
                <w:szCs w:val="20"/>
                <w:lang w:val="en-US" w:eastAsia="zh-CN"/>
              </w:rPr>
              <w:t>责任事项依据</w:t>
            </w:r>
          </w:p>
        </w:tc>
        <w:tc>
          <w:tcPr>
            <w:tcW w:w="3912" w:type="dxa"/>
            <w:tcBorders>
              <w:top w:val="single" w:color="auto" w:sz="4" w:space="0"/>
              <w:left w:val="single" w:color="auto" w:sz="4" w:space="0"/>
            </w:tcBorders>
            <w:shd w:val="clear" w:color="auto" w:fill="FFFFFF"/>
            <w:noWrap w:val="0"/>
            <w:vAlign w:val="center"/>
          </w:tcPr>
          <w:p w14:paraId="6C2072EF">
            <w:pPr>
              <w:pStyle w:val="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bCs/>
                <w:color w:val="000000"/>
                <w:spacing w:val="0"/>
                <w:w w:val="100"/>
                <w:position w:val="0"/>
                <w:sz w:val="20"/>
                <w:szCs w:val="20"/>
                <w:lang w:val="en-US" w:eastAsia="zh-CN"/>
              </w:rPr>
            </w:pPr>
            <w:r>
              <w:rPr>
                <w:rFonts w:hint="eastAsia" w:asciiTheme="minorEastAsia" w:hAnsiTheme="minorEastAsia" w:eastAsiaTheme="minorEastAsia" w:cstheme="minorEastAsia"/>
                <w:b/>
                <w:bCs/>
                <w:color w:val="000000"/>
                <w:spacing w:val="0"/>
                <w:w w:val="100"/>
                <w:position w:val="0"/>
                <w:sz w:val="20"/>
                <w:szCs w:val="20"/>
                <w:lang w:val="en-US" w:eastAsia="zh-CN"/>
              </w:rPr>
              <w:t>问责依据</w:t>
            </w:r>
          </w:p>
        </w:tc>
        <w:tc>
          <w:tcPr>
            <w:tcW w:w="571" w:type="dxa"/>
            <w:tcBorders>
              <w:top w:val="single" w:color="auto" w:sz="4" w:space="0"/>
              <w:left w:val="single" w:color="auto" w:sz="4" w:space="0"/>
              <w:right w:val="single" w:color="auto" w:sz="4" w:space="0"/>
            </w:tcBorders>
            <w:shd w:val="clear" w:color="auto" w:fill="FFFFFF"/>
            <w:noWrap w:val="0"/>
            <w:vAlign w:val="center"/>
          </w:tcPr>
          <w:p w14:paraId="42A52998">
            <w:pPr>
              <w:pStyle w:val="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bCs/>
                <w:color w:val="000000"/>
                <w:spacing w:val="0"/>
                <w:w w:val="100"/>
                <w:position w:val="0"/>
                <w:sz w:val="20"/>
                <w:szCs w:val="20"/>
              </w:rPr>
              <w:t>备注</w:t>
            </w:r>
          </w:p>
        </w:tc>
      </w:tr>
      <w:tr w14:paraId="4F88FE1E">
        <w:tblPrEx>
          <w:tblCellMar>
            <w:top w:w="0" w:type="dxa"/>
            <w:left w:w="10" w:type="dxa"/>
            <w:bottom w:w="0" w:type="dxa"/>
            <w:right w:w="10" w:type="dxa"/>
          </w:tblCellMar>
        </w:tblPrEx>
        <w:trPr>
          <w:trHeight w:val="6917"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72EDBE12">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1</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F5753FA">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32E9EB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7300-Z-00100-141024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76E8789B">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对被征地农民参加基本养老保险补贴对象名单及金额的审核</w:t>
            </w:r>
          </w:p>
        </w:tc>
        <w:tc>
          <w:tcPr>
            <w:tcW w:w="1824" w:type="dxa"/>
            <w:tcBorders>
              <w:top w:val="single" w:color="auto" w:sz="4" w:space="0"/>
              <w:left w:val="single" w:color="auto" w:sz="4" w:space="0"/>
              <w:bottom w:val="single" w:color="auto" w:sz="4" w:space="0"/>
            </w:tcBorders>
            <w:shd w:val="clear" w:color="auto" w:fill="FFFFFF"/>
            <w:noWrap w:val="0"/>
            <w:vAlign w:val="center"/>
          </w:tcPr>
          <w:p w14:paraId="7E51DE7F">
            <w:pPr>
              <w:pStyle w:val="5"/>
              <w:keepNext w:val="0"/>
              <w:keepLines w:val="0"/>
              <w:widowControl w:val="0"/>
              <w:shd w:val="clear" w:color="auto" w:fill="auto"/>
              <w:bidi w:val="0"/>
              <w:spacing w:before="0" w:after="0" w:line="264" w:lineRule="exact"/>
              <w:ind w:right="0" w:rightChars="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规范性文件</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《山西省人民政府办公厅关于对被征地农民实行基本养老保险补贴的意见》（晋政办发〔2019）10号）</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E1508D6">
            <w:pPr>
              <w:pStyle w:val="5"/>
              <w:keepNext w:val="0"/>
              <w:keepLines w:val="0"/>
              <w:widowControl w:val="0"/>
              <w:shd w:val="clear" w:color="auto" w:fill="auto"/>
              <w:bidi w:val="0"/>
              <w:spacing w:before="0" w:after="0" w:line="240" w:lineRule="auto"/>
              <w:ind w:right="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lang w:val="en-US" w:eastAsia="zh-CN"/>
              </w:rPr>
              <w:t>1</w:t>
            </w:r>
            <w:r>
              <w:rPr>
                <w:rFonts w:hint="eastAsia" w:asciiTheme="minorEastAsia" w:hAnsiTheme="minorEastAsia" w:eastAsiaTheme="minorEastAsia" w:cstheme="minorEastAsia"/>
                <w:i w:val="0"/>
                <w:iCs w:val="0"/>
                <w:caps w:val="0"/>
                <w:color w:val="333333"/>
                <w:spacing w:val="0"/>
                <w:sz w:val="18"/>
                <w:szCs w:val="18"/>
                <w:shd w:val="clear" w:color="auto" w:fill="FFFFFF"/>
              </w:rPr>
              <w:t>、受理阶段责任：公示依法应当提交的材料；一次性告知补正材料；依法受理或不予受理（不予受理的告知理由）。</w:t>
            </w:r>
          </w:p>
          <w:p w14:paraId="03C44207">
            <w:pPr>
              <w:pStyle w:val="5"/>
              <w:keepNext w:val="0"/>
              <w:keepLines w:val="0"/>
              <w:widowControl w:val="0"/>
              <w:shd w:val="clear" w:color="auto" w:fill="auto"/>
              <w:bidi w:val="0"/>
              <w:spacing w:before="0" w:after="0" w:line="240" w:lineRule="auto"/>
              <w:ind w:right="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2.审查阶段责任：审核申请人的资质、申请人提交的材料真实性、规范性及法律依据，并提出审查意见。</w:t>
            </w:r>
          </w:p>
          <w:p w14:paraId="5CA14C7B">
            <w:pPr>
              <w:pStyle w:val="5"/>
              <w:keepNext w:val="0"/>
              <w:keepLines w:val="0"/>
              <w:widowControl w:val="0"/>
              <w:shd w:val="clear" w:color="auto" w:fill="auto"/>
              <w:bidi w:val="0"/>
              <w:spacing w:before="0" w:after="0" w:line="240" w:lineRule="auto"/>
              <w:ind w:right="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3.决定阶段责任：作出许可或不予许可的决定（不予许可的书面告知理由）；按时办结；法定告知。</w:t>
            </w:r>
          </w:p>
          <w:p w14:paraId="198167F3">
            <w:pPr>
              <w:pStyle w:val="5"/>
              <w:keepNext w:val="0"/>
              <w:keepLines w:val="0"/>
              <w:widowControl w:val="0"/>
              <w:shd w:val="clear" w:color="auto" w:fill="auto"/>
              <w:bidi w:val="0"/>
              <w:spacing w:before="0" w:after="0" w:line="240" w:lineRule="auto"/>
              <w:ind w:right="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4.送达阶段责任：电话通知送达并信息公开。</w:t>
            </w:r>
          </w:p>
          <w:p w14:paraId="4B5AB5A0">
            <w:pPr>
              <w:pStyle w:val="5"/>
              <w:keepNext w:val="0"/>
              <w:keepLines w:val="0"/>
              <w:widowControl w:val="0"/>
              <w:shd w:val="clear" w:color="auto" w:fill="auto"/>
              <w:bidi w:val="0"/>
              <w:spacing w:before="0" w:after="0" w:line="240" w:lineRule="auto"/>
              <w:ind w:right="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aps w:val="0"/>
                <w:color w:val="333333"/>
                <w:spacing w:val="0"/>
                <w:sz w:val="18"/>
                <w:szCs w:val="18"/>
                <w:shd w:val="clear" w:color="auto" w:fill="FFFFFF"/>
              </w:rPr>
              <w:t>5.其他法律法规规章文件规定应履行的责任。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5B858718">
            <w:pPr>
              <w:pStyle w:val="5"/>
              <w:keepNext w:val="0"/>
              <w:keepLines w:val="0"/>
              <w:widowControl w:val="0"/>
              <w:shd w:val="clear" w:color="auto" w:fill="auto"/>
              <w:bidi w:val="0"/>
              <w:spacing w:before="0" w:after="0" w:line="240" w:lineRule="auto"/>
              <w:ind w:left="0" w:right="0" w:firstLine="28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《山西省人民政府办公厅关于对被征地农民实行基本养老保险补贴的意见》（晋政办发〔2019）10号）</w:t>
            </w:r>
          </w:p>
        </w:tc>
        <w:tc>
          <w:tcPr>
            <w:tcW w:w="3912" w:type="dxa"/>
            <w:tcBorders>
              <w:top w:val="single" w:color="auto" w:sz="4" w:space="0"/>
              <w:left w:val="single" w:color="auto" w:sz="4" w:space="0"/>
              <w:bottom w:val="single" w:color="auto" w:sz="4" w:space="0"/>
            </w:tcBorders>
            <w:shd w:val="clear" w:color="auto" w:fill="FFFFFF"/>
            <w:noWrap w:val="0"/>
            <w:vAlign w:val="center"/>
          </w:tcPr>
          <w:p w14:paraId="31EFF75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66C2602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5787CFF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3.擅自增设、变更受理、审核程序、条件的；</w:t>
            </w:r>
          </w:p>
          <w:p w14:paraId="440BD81C">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4.有收取不正当利益或为他人谋取不正当利益提供方便的；</w:t>
            </w:r>
          </w:p>
          <w:p w14:paraId="4C142506">
            <w:pPr>
              <w:widowControl w:val="0"/>
              <w:jc w:val="both"/>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D9F2229">
            <w:pPr>
              <w:widowControl w:val="0"/>
              <w:jc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p>
        </w:tc>
      </w:tr>
      <w:tr w14:paraId="6256C355">
        <w:tblPrEx>
          <w:tblCellMar>
            <w:top w:w="0" w:type="dxa"/>
            <w:left w:w="10" w:type="dxa"/>
            <w:bottom w:w="0" w:type="dxa"/>
            <w:right w:w="10" w:type="dxa"/>
          </w:tblCellMar>
        </w:tblPrEx>
        <w:trPr>
          <w:trHeight w:val="7189"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252E5447">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2</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FEFF615">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38E5A6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7300-Z-00200-141024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10052D30">
            <w:pPr>
              <w:pStyle w:val="5"/>
              <w:keepNext w:val="0"/>
              <w:keepLines w:val="0"/>
              <w:widowControl w:val="0"/>
              <w:shd w:val="clear" w:color="auto" w:fill="auto"/>
              <w:bidi w:val="0"/>
              <w:spacing w:before="0" w:after="0" w:line="305" w:lineRule="exact"/>
              <w:ind w:left="0" w:leftChars="0" w:right="0" w:rightChars="0" w:firstLine="0" w:firstLineChars="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对农村土地承包经营权颁证、换发、补发的初审</w:t>
            </w:r>
          </w:p>
        </w:tc>
        <w:tc>
          <w:tcPr>
            <w:tcW w:w="1824" w:type="dxa"/>
            <w:tcBorders>
              <w:top w:val="single" w:color="auto" w:sz="4" w:space="0"/>
              <w:left w:val="single" w:color="auto" w:sz="4" w:space="0"/>
              <w:bottom w:val="single" w:color="auto" w:sz="4" w:space="0"/>
            </w:tcBorders>
            <w:shd w:val="clear" w:color="auto" w:fill="FFFFFF"/>
            <w:noWrap w:val="0"/>
            <w:vAlign w:val="center"/>
          </w:tcPr>
          <w:p w14:paraId="0AD88FF1">
            <w:pPr>
              <w:pStyle w:val="5"/>
              <w:keepNext w:val="0"/>
              <w:keepLines w:val="0"/>
              <w:widowControl w:val="0"/>
              <w:shd w:val="clear" w:color="auto" w:fill="auto"/>
              <w:bidi w:val="0"/>
              <w:spacing w:before="0" w:after="0" w:line="280" w:lineRule="exact"/>
              <w:ind w:right="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部门规章</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《中华人民共和国农村土地承包经营权证管理办法》（2003年农业部令第33号）</w:t>
            </w:r>
          </w:p>
          <w:p w14:paraId="196590BD">
            <w:pPr>
              <w:pStyle w:val="5"/>
              <w:keepNext w:val="0"/>
              <w:keepLines w:val="0"/>
              <w:widowControl w:val="0"/>
              <w:shd w:val="clear" w:color="auto" w:fill="auto"/>
              <w:bidi w:val="0"/>
              <w:spacing w:before="0" w:after="0" w:line="280" w:lineRule="exact"/>
              <w:ind w:left="0" w:right="0" w:firstLine="44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第七条</w:t>
            </w:r>
          </w:p>
          <w:p w14:paraId="401CEC6C">
            <w:pPr>
              <w:pStyle w:val="5"/>
              <w:keepNext w:val="0"/>
              <w:keepLines w:val="0"/>
              <w:widowControl w:val="0"/>
              <w:shd w:val="clear" w:color="auto" w:fill="auto"/>
              <w:bidi w:val="0"/>
              <w:spacing w:before="0" w:after="0" w:line="280"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第八条</w:t>
            </w:r>
          </w:p>
          <w:p w14:paraId="379A428B">
            <w:pPr>
              <w:pStyle w:val="5"/>
              <w:keepNext w:val="0"/>
              <w:keepLines w:val="0"/>
              <w:widowControl w:val="0"/>
              <w:shd w:val="clear" w:color="auto" w:fill="auto"/>
              <w:bidi w:val="0"/>
              <w:spacing w:before="0" w:after="0" w:line="280" w:lineRule="exact"/>
              <w:ind w:left="0" w:leftChars="0" w:right="0" w:rightChars="0" w:firstLine="440" w:firstLineChars="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第十七条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7F67FA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2E59625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2.审查阶段责任：依法对申请材料进行审查，提出初步审查意见；</w:t>
            </w:r>
          </w:p>
          <w:p w14:paraId="2A4A41B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3.决定阶段责任：作出审核决定；</w:t>
            </w:r>
          </w:p>
          <w:p w14:paraId="3720876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4.转报阶段责任：按照法定程序，将申请材料报送县级相关部门核准；</w:t>
            </w:r>
          </w:p>
          <w:p w14:paraId="1B354A0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0096391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《中华人民共和国行政许可法》第七十二条、第七十三条、第七十四条、第七十五条、第七十七条。</w:t>
            </w:r>
          </w:p>
          <w:p w14:paraId="3430A89C">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《中华人民共和国农村土地承包法》第六十一条。</w:t>
            </w:r>
          </w:p>
          <w:p w14:paraId="3F36617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《中华人民共和国农村土地承包经营权证管理办法》(农业部令第33号）第二十五条。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75F2642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7F071AE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37B5F15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3.擅自增设、变更受理、审核程序、条件的；</w:t>
            </w:r>
          </w:p>
          <w:p w14:paraId="26227DD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4.有收取不正当利益或为他人谋取不正当利益提供方便的；</w:t>
            </w:r>
          </w:p>
          <w:p w14:paraId="352B628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9C25299">
            <w:pPr>
              <w:widowControl w:val="0"/>
              <w:jc w:val="center"/>
              <w:rPr>
                <w:rFonts w:hint="eastAsia" w:asciiTheme="minorEastAsia" w:hAnsiTheme="minorEastAsia" w:eastAsiaTheme="minorEastAsia" w:cstheme="minorEastAsia"/>
                <w:sz w:val="18"/>
                <w:szCs w:val="18"/>
              </w:rPr>
            </w:pPr>
          </w:p>
        </w:tc>
      </w:tr>
      <w:tr w14:paraId="4AC26DEF">
        <w:tblPrEx>
          <w:tblCellMar>
            <w:top w:w="0" w:type="dxa"/>
            <w:left w:w="10" w:type="dxa"/>
            <w:bottom w:w="0" w:type="dxa"/>
            <w:right w:w="10" w:type="dxa"/>
          </w:tblCellMar>
        </w:tblPrEx>
        <w:trPr>
          <w:trHeight w:val="6925"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542E4CBB">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3</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65E2AF7">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38D8E6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7300-Z-00300-141024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71848209">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对农村集体经济承包合同变更或解除的审核</w:t>
            </w:r>
          </w:p>
        </w:tc>
        <w:tc>
          <w:tcPr>
            <w:tcW w:w="1824" w:type="dxa"/>
            <w:tcBorders>
              <w:top w:val="single" w:color="auto" w:sz="4" w:space="0"/>
              <w:left w:val="single" w:color="auto" w:sz="4" w:space="0"/>
              <w:bottom w:val="single" w:color="auto" w:sz="4" w:space="0"/>
            </w:tcBorders>
            <w:shd w:val="clear" w:color="auto" w:fill="FFFFFF"/>
            <w:noWrap w:val="0"/>
            <w:vAlign w:val="center"/>
          </w:tcPr>
          <w:p w14:paraId="31280065">
            <w:pPr>
              <w:pStyle w:val="5"/>
              <w:keepNext w:val="0"/>
              <w:keepLines w:val="0"/>
              <w:widowControl w:val="0"/>
              <w:shd w:val="clear" w:color="auto" w:fill="auto"/>
              <w:bidi w:val="0"/>
              <w:spacing w:before="0" w:after="0" w:line="282" w:lineRule="exact"/>
              <w:ind w:right="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《山西省农村集体经济承包合同管理条例》（2010年11月26日施行）</w:t>
            </w:r>
          </w:p>
          <w:p w14:paraId="68E1A9FA">
            <w:pPr>
              <w:pStyle w:val="5"/>
              <w:keepNext w:val="0"/>
              <w:keepLines w:val="0"/>
              <w:widowControl w:val="0"/>
              <w:shd w:val="clear" w:color="auto" w:fill="auto"/>
              <w:bidi w:val="0"/>
              <w:spacing w:before="0" w:after="0" w:line="280" w:lineRule="exact"/>
              <w:ind w:left="0" w:right="0" w:firstLine="44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第五条</w:t>
            </w:r>
          </w:p>
          <w:p w14:paraId="7BCF30C6">
            <w:pPr>
              <w:pStyle w:val="5"/>
              <w:keepNext w:val="0"/>
              <w:keepLines w:val="0"/>
              <w:widowControl w:val="0"/>
              <w:shd w:val="clear" w:color="auto" w:fill="auto"/>
              <w:bidi w:val="0"/>
              <w:spacing w:before="0" w:after="0" w:line="280" w:lineRule="exact"/>
              <w:ind w:left="0" w:leftChars="0" w:right="0" w:rightChars="0" w:firstLine="440" w:firstLineChars="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第二十一条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DDC74ED">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1、受理责任:公示依法应当提交的材料，一次性告知补正材料，依法受理或不予受理(不予受理应当告知理由)。</w:t>
            </w:r>
          </w:p>
          <w:p w14:paraId="23A07BFA">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2、审查责任:对申请材料进行审查、提出审查意见，必要时组织人员实地核查。</w:t>
            </w:r>
          </w:p>
          <w:p w14:paraId="5D38BC10">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3、决定责任:作出行政许可或者不予行政许可决定，法定</w:t>
            </w:r>
          </w:p>
          <w:p w14:paraId="36B47B64">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告知（不予批准的要说明理由并告知享有依法申请行政复议或者提起行政诉讼的权利）。</w:t>
            </w:r>
          </w:p>
          <w:p w14:paraId="0EDF91C4">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4、送达责任:依法送达审批结果。</w:t>
            </w:r>
          </w:p>
          <w:p w14:paraId="1BBFC81A">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5、事后监管责任：开展定期和不定期检查，根据检查情况，依法采取相关处置措施。</w:t>
            </w:r>
          </w:p>
          <w:p w14:paraId="12949C92">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aps w:val="0"/>
                <w:color w:val="333333"/>
                <w:spacing w:val="0"/>
                <w:sz w:val="18"/>
                <w:szCs w:val="18"/>
                <w:shd w:val="clear" w:color="auto" w:fill="FFFFFF"/>
              </w:rPr>
              <w:t>6、其他法律法规规章文件规定应履行的责任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345FC1C9">
            <w:pPr>
              <w:pStyle w:val="5"/>
              <w:keepNext w:val="0"/>
              <w:keepLines w:val="0"/>
              <w:widowControl w:val="0"/>
              <w:shd w:val="clear" w:color="auto" w:fill="auto"/>
              <w:bidi w:val="0"/>
              <w:spacing w:before="0" w:after="0" w:line="282" w:lineRule="exact"/>
              <w:ind w:left="440" w:right="0" w:hanging="30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《山西省农村集体经济承包合同管理条例》（2010年11月26日施行）</w:t>
            </w:r>
          </w:p>
          <w:p w14:paraId="705F439E">
            <w:pPr>
              <w:pStyle w:val="5"/>
              <w:keepNext w:val="0"/>
              <w:keepLines w:val="0"/>
              <w:widowControl w:val="0"/>
              <w:shd w:val="clear" w:color="auto" w:fill="auto"/>
              <w:bidi w:val="0"/>
              <w:spacing w:before="0" w:after="0" w:line="280" w:lineRule="exact"/>
              <w:ind w:left="0" w:right="0" w:firstLine="44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第五条</w:t>
            </w:r>
          </w:p>
          <w:p w14:paraId="3E5314F0">
            <w:pPr>
              <w:pStyle w:val="5"/>
              <w:keepNext w:val="0"/>
              <w:keepLines w:val="0"/>
              <w:widowControl w:val="0"/>
              <w:shd w:val="clear" w:color="auto" w:fill="auto"/>
              <w:bidi w:val="0"/>
              <w:spacing w:before="0" w:after="0" w:line="240" w:lineRule="auto"/>
              <w:ind w:left="0" w:right="0" w:firstLine="28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第二十一条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0A4F98B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60490EA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605E5D8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3.擅自增设、变更受理、审核程序、条件的；</w:t>
            </w:r>
          </w:p>
          <w:p w14:paraId="16DAD418">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4.有收取不正当利益或为他人谋取不正当利益提供方便的；</w:t>
            </w:r>
          </w:p>
          <w:p w14:paraId="3CD09D8E">
            <w:pPr>
              <w:widowControl w:val="0"/>
              <w:jc w:val="both"/>
              <w:rPr>
                <w:rFonts w:hint="eastAsia" w:asciiTheme="minorEastAsia" w:hAnsiTheme="minorEastAsia" w:eastAsiaTheme="minorEastAsia" w:cstheme="minorEastAsia"/>
                <w:sz w:val="16"/>
                <w:szCs w:val="16"/>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F10C4D">
            <w:pPr>
              <w:widowControl w:val="0"/>
              <w:jc w:val="center"/>
              <w:rPr>
                <w:rFonts w:hint="eastAsia" w:asciiTheme="minorEastAsia" w:hAnsiTheme="minorEastAsia" w:eastAsiaTheme="minorEastAsia" w:cstheme="minorEastAsia"/>
                <w:sz w:val="16"/>
                <w:szCs w:val="16"/>
              </w:rPr>
            </w:pPr>
          </w:p>
        </w:tc>
      </w:tr>
      <w:tr w14:paraId="172C9C95">
        <w:tblPrEx>
          <w:tblCellMar>
            <w:top w:w="0" w:type="dxa"/>
            <w:left w:w="10" w:type="dxa"/>
            <w:bottom w:w="0" w:type="dxa"/>
            <w:right w:w="10" w:type="dxa"/>
          </w:tblCellMar>
        </w:tblPrEx>
        <w:trPr>
          <w:trHeight w:val="6921"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5A7A2B3B">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lang w:eastAsia="zh-CN"/>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4</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0151C24">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24B2FF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7300-Z-00400-141024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6B1305C6">
            <w:pPr>
              <w:pStyle w:val="5"/>
              <w:keepNext w:val="0"/>
              <w:keepLines w:val="0"/>
              <w:widowControl w:val="0"/>
              <w:shd w:val="clear" w:color="auto" w:fill="auto"/>
              <w:bidi w:val="0"/>
              <w:spacing w:before="0" w:after="0" w:line="307"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对乡（镇）村公共设施、公益事业建设用地的审核转报</w:t>
            </w:r>
          </w:p>
        </w:tc>
        <w:tc>
          <w:tcPr>
            <w:tcW w:w="1824" w:type="dxa"/>
            <w:tcBorders>
              <w:top w:val="single" w:color="auto" w:sz="4" w:space="0"/>
              <w:left w:val="single" w:color="auto" w:sz="4" w:space="0"/>
              <w:bottom w:val="single" w:color="auto" w:sz="4" w:space="0"/>
            </w:tcBorders>
            <w:shd w:val="clear" w:color="auto" w:fill="FFFFFF"/>
            <w:noWrap w:val="0"/>
            <w:vAlign w:val="center"/>
          </w:tcPr>
          <w:p w14:paraId="5661560F">
            <w:pPr>
              <w:pStyle w:val="5"/>
              <w:keepNext w:val="0"/>
              <w:keepLines w:val="0"/>
              <w:widowControl w:val="0"/>
              <w:shd w:val="clear" w:color="auto" w:fill="auto"/>
              <w:bidi w:val="0"/>
              <w:spacing w:before="0" w:after="0" w:line="298"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〕《中华人民共和国土地管理法》</w:t>
            </w:r>
            <w:r>
              <w:rPr>
                <w:rFonts w:hint="eastAsia" w:asciiTheme="minorEastAsia" w:hAnsiTheme="minorEastAsia" w:eastAsiaTheme="minorEastAsia" w:cstheme="minorEastAsia"/>
                <w:color w:val="000000"/>
                <w:spacing w:val="0"/>
                <w:w w:val="100"/>
                <w:position w:val="0"/>
                <w:sz w:val="20"/>
                <w:szCs w:val="20"/>
              </w:rPr>
              <w:t>（2019年修正）</w:t>
            </w:r>
          </w:p>
          <w:p w14:paraId="5EE95222">
            <w:pPr>
              <w:pStyle w:val="5"/>
              <w:keepNext w:val="0"/>
              <w:keepLines w:val="0"/>
              <w:widowControl w:val="0"/>
              <w:shd w:val="clear" w:color="auto" w:fill="auto"/>
              <w:bidi w:val="0"/>
              <w:spacing w:before="0" w:after="0" w:line="298" w:lineRule="exact"/>
              <w:ind w:left="0" w:leftChars="0" w:right="0" w:rightChars="0" w:firstLine="46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第六十一条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27EDC0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72B63B8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2.审查阶段责任：依法对申请材料进行审查，提出初步审查意见；</w:t>
            </w:r>
          </w:p>
          <w:p w14:paraId="192C130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3.决定阶段责任：作出审核决定；</w:t>
            </w:r>
          </w:p>
          <w:p w14:paraId="6369475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4.转报阶段责任：按照法定程序，将申请材料报送县级相关部门核准；</w:t>
            </w:r>
          </w:p>
          <w:p w14:paraId="0D11BA2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075FB26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《中华人民共和国行政许可法》第七十二条、第七十三条、第七十四条、第七十五条、第七十七条。</w:t>
            </w:r>
          </w:p>
          <w:p w14:paraId="2ABA998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《中华人民共和国土地管理法》第八十四条。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6A5714A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6D5F6BA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4B24C66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3.擅自增设、变更受理、审核程序、条件的；</w:t>
            </w:r>
          </w:p>
          <w:p w14:paraId="3A2C5AE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4.有收取不正当利益或为他人谋取不正当利益提供方便的；</w:t>
            </w:r>
          </w:p>
          <w:p w14:paraId="3C03FB2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30E714C">
            <w:pPr>
              <w:widowControl w:val="0"/>
              <w:jc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p>
        </w:tc>
      </w:tr>
      <w:tr w14:paraId="0529C553">
        <w:tblPrEx>
          <w:tblCellMar>
            <w:top w:w="0" w:type="dxa"/>
            <w:left w:w="10" w:type="dxa"/>
            <w:bottom w:w="0" w:type="dxa"/>
            <w:right w:w="10" w:type="dxa"/>
          </w:tblCellMar>
        </w:tblPrEx>
        <w:trPr>
          <w:trHeight w:val="6908"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5E96574E">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5</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2CF1395">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5F9390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7300-Z-00500-141024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7F1A5F26">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对农村房屋建筑确须改变用途的审核</w:t>
            </w:r>
          </w:p>
        </w:tc>
        <w:tc>
          <w:tcPr>
            <w:tcW w:w="1824" w:type="dxa"/>
            <w:tcBorders>
              <w:top w:val="single" w:color="auto" w:sz="4" w:space="0"/>
              <w:left w:val="single" w:color="auto" w:sz="4" w:space="0"/>
              <w:bottom w:val="single" w:color="auto" w:sz="4" w:space="0"/>
            </w:tcBorders>
            <w:shd w:val="clear" w:color="auto" w:fill="FFFFFF"/>
            <w:noWrap w:val="0"/>
            <w:vAlign w:val="center"/>
          </w:tcPr>
          <w:p w14:paraId="50131A1E">
            <w:pPr>
              <w:pStyle w:val="5"/>
              <w:keepNext w:val="0"/>
              <w:keepLines w:val="0"/>
              <w:widowControl w:val="0"/>
              <w:shd w:val="clear" w:color="auto" w:fill="auto"/>
              <w:bidi w:val="0"/>
              <w:spacing w:before="0" w:after="0" w:line="303" w:lineRule="exact"/>
              <w:ind w:right="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规范性文件</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《山西省人民政府办公厅关于印发山西省农村集体建设用地房屋建筑设计施工监理管理服务办法（试行）的通知》（晋政办发〔2020）117号）</w:t>
            </w:r>
          </w:p>
          <w:p w14:paraId="7ACD82C1">
            <w:pPr>
              <w:pStyle w:val="5"/>
              <w:keepNext w:val="0"/>
              <w:keepLines w:val="0"/>
              <w:widowControl w:val="0"/>
              <w:shd w:val="clear" w:color="auto" w:fill="auto"/>
              <w:bidi w:val="0"/>
              <w:spacing w:before="0" w:after="0" w:line="303" w:lineRule="exact"/>
              <w:ind w:left="0" w:right="0" w:firstLine="46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第二十四条第一款第二项</w:t>
            </w:r>
          </w:p>
          <w:p w14:paraId="0FB8CAC2">
            <w:pPr>
              <w:pStyle w:val="5"/>
              <w:keepNext w:val="0"/>
              <w:keepLines w:val="0"/>
              <w:widowControl w:val="0"/>
              <w:shd w:val="clear" w:color="auto" w:fill="auto"/>
              <w:bidi w:val="0"/>
              <w:spacing w:before="0" w:after="0" w:line="303" w:lineRule="exact"/>
              <w:ind w:left="0" w:leftChars="0" w:right="0" w:rightChars="0" w:firstLine="46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第二十六条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E575411">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1、受理责任:公示依法应当提交的材料，一次性告知补正材料，依法受理或不予受理(不予受理应当告知理由)。</w:t>
            </w:r>
          </w:p>
          <w:p w14:paraId="49D751F9">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2、审查责任:对申请材料进行审查、提出审查意见，必要时组织人员实地核查。</w:t>
            </w:r>
          </w:p>
          <w:p w14:paraId="2AE2108F">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3、决定责任:作出行政许可或者不予行政许可决定，法定告知（不予批准的要说明理由并告知享有依法申请行政复议或者提起行政诉讼的权利）。</w:t>
            </w:r>
          </w:p>
          <w:p w14:paraId="76F9EFD1">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4、送达责任:依法送达审批结果。</w:t>
            </w:r>
          </w:p>
          <w:p w14:paraId="175D0922">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5、事后监管责任：开展定期和不定期检查，根据检查情况，依法采取相关处置措施。</w:t>
            </w:r>
          </w:p>
          <w:p w14:paraId="4EFD39FE">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color w:val="000000"/>
                <w:spacing w:val="0"/>
                <w:w w:val="100"/>
                <w:position w:val="0"/>
                <w:sz w:val="20"/>
                <w:szCs w:val="20"/>
                <w:lang w:val="en-US"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6、其他法律法规规章文件规定应履行的责任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758DD502">
            <w:pPr>
              <w:pStyle w:val="5"/>
              <w:keepNext w:val="0"/>
              <w:keepLines w:val="0"/>
              <w:widowControl w:val="0"/>
              <w:shd w:val="clear" w:color="auto" w:fill="auto"/>
              <w:bidi w:val="0"/>
              <w:spacing w:before="0" w:after="0" w:line="303" w:lineRule="exact"/>
              <w:ind w:left="0" w:right="0" w:firstLine="1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《山西省人民政府办公厅关于印发山西省农村集体建设用地房屋建筑设计施工监理管理服务办法（试行）的通知》（晋政办发〔2020）117号）</w:t>
            </w:r>
          </w:p>
          <w:p w14:paraId="0E215ABA">
            <w:pPr>
              <w:pStyle w:val="5"/>
              <w:keepNext w:val="0"/>
              <w:keepLines w:val="0"/>
              <w:widowControl w:val="0"/>
              <w:shd w:val="clear" w:color="auto" w:fill="auto"/>
              <w:bidi w:val="0"/>
              <w:spacing w:before="0" w:after="0" w:line="303" w:lineRule="exact"/>
              <w:ind w:left="0" w:right="0" w:firstLine="46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第二十四条第一款第二项</w:t>
            </w:r>
          </w:p>
          <w:p w14:paraId="3574107F">
            <w:pPr>
              <w:pStyle w:val="5"/>
              <w:keepNext w:val="0"/>
              <w:keepLines w:val="0"/>
              <w:widowControl w:val="0"/>
              <w:shd w:val="clear" w:color="auto" w:fill="auto"/>
              <w:bidi w:val="0"/>
              <w:spacing w:before="0" w:after="0" w:line="240" w:lineRule="auto"/>
              <w:ind w:left="0" w:right="0" w:firstLine="280"/>
              <w:jc w:val="center"/>
              <w:rPr>
                <w:rFonts w:hint="eastAsia" w:asciiTheme="minorEastAsia" w:hAnsiTheme="minorEastAsia" w:eastAsiaTheme="minorEastAsia" w:cstheme="minorEastAsia"/>
                <w:color w:val="000000"/>
                <w:spacing w:val="0"/>
                <w:w w:val="100"/>
                <w:position w:val="0"/>
                <w:sz w:val="20"/>
                <w:szCs w:val="20"/>
                <w:lang w:val="en-US" w:eastAsia="zh-CN"/>
              </w:rPr>
            </w:pPr>
            <w:r>
              <w:rPr>
                <w:rFonts w:hint="eastAsia" w:asciiTheme="minorEastAsia" w:hAnsiTheme="minorEastAsia" w:eastAsiaTheme="minorEastAsia" w:cstheme="minorEastAsia"/>
                <w:color w:val="000000"/>
                <w:spacing w:val="0"/>
                <w:w w:val="100"/>
                <w:position w:val="0"/>
                <w:sz w:val="20"/>
                <w:szCs w:val="20"/>
              </w:rPr>
              <w:t>第二十六条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6E4CC94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31EFDD6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3AD64FC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3.擅自增设、变更受理、审核程序、条件的；</w:t>
            </w:r>
          </w:p>
          <w:p w14:paraId="3B144FA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4.有收取不正当利益或为他人谋取不正当利益提供方便的；</w:t>
            </w:r>
          </w:p>
          <w:p w14:paraId="3FEE3285">
            <w:pPr>
              <w:widowControl w:val="0"/>
              <w:jc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BAEA101">
            <w:pPr>
              <w:widowControl w:val="0"/>
              <w:jc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p>
        </w:tc>
      </w:tr>
      <w:tr w14:paraId="18DC020C">
        <w:tblPrEx>
          <w:tblCellMar>
            <w:top w:w="0" w:type="dxa"/>
            <w:left w:w="10" w:type="dxa"/>
            <w:bottom w:w="0" w:type="dxa"/>
            <w:right w:w="10" w:type="dxa"/>
          </w:tblCellMar>
        </w:tblPrEx>
        <w:trPr>
          <w:trHeight w:val="7087"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7CB99587">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6</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6C50DD2">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60DA73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7300-Z-00600-141024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4CC44F67">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对村民委员会撤销或范围调整制定的集体资产处置方案的审核</w:t>
            </w:r>
          </w:p>
        </w:tc>
        <w:tc>
          <w:tcPr>
            <w:tcW w:w="1824" w:type="dxa"/>
            <w:tcBorders>
              <w:top w:val="single" w:color="auto" w:sz="4" w:space="0"/>
              <w:left w:val="single" w:color="auto" w:sz="4" w:space="0"/>
              <w:bottom w:val="single" w:color="auto" w:sz="4" w:space="0"/>
            </w:tcBorders>
            <w:shd w:val="clear" w:color="auto" w:fill="FFFFFF"/>
            <w:noWrap w:val="0"/>
            <w:vAlign w:val="center"/>
          </w:tcPr>
          <w:p w14:paraId="6ACA0B10">
            <w:pPr>
              <w:pStyle w:val="5"/>
              <w:keepNext w:val="0"/>
              <w:keepLines w:val="0"/>
              <w:widowControl w:val="0"/>
              <w:shd w:val="clear" w:color="auto" w:fill="auto"/>
              <w:bidi w:val="0"/>
              <w:spacing w:before="0" w:after="0" w:line="302" w:lineRule="exact"/>
              <w:ind w:right="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《山西省实施</w:t>
            </w:r>
            <w:r>
              <w:rPr>
                <w:rFonts w:hint="eastAsia" w:asciiTheme="minorEastAsia" w:hAnsiTheme="minorEastAsia" w:eastAsiaTheme="minorEastAsia" w:cstheme="minorEastAsia"/>
                <w:color w:val="000000"/>
                <w:spacing w:val="0"/>
                <w:w w:val="100"/>
                <w:position w:val="0"/>
                <w:sz w:val="20"/>
                <w:szCs w:val="20"/>
                <w:lang w:val="zh-CN" w:eastAsia="zh-CN" w:bidi="zh-CN"/>
              </w:rPr>
              <w:t>〈中华</w:t>
            </w:r>
            <w:r>
              <w:rPr>
                <w:rFonts w:hint="eastAsia" w:asciiTheme="minorEastAsia" w:hAnsiTheme="minorEastAsia" w:eastAsiaTheme="minorEastAsia" w:cstheme="minorEastAsia"/>
                <w:color w:val="000000"/>
                <w:spacing w:val="0"/>
                <w:w w:val="100"/>
                <w:position w:val="0"/>
                <w:sz w:val="20"/>
                <w:szCs w:val="20"/>
              </w:rPr>
              <w:t>人民共和国村民委员会组</w:t>
            </w:r>
            <w:r>
              <w:rPr>
                <w:rFonts w:hint="eastAsia" w:asciiTheme="minorEastAsia" w:hAnsiTheme="minorEastAsia" w:eastAsiaTheme="minorEastAsia" w:cstheme="minorEastAsia"/>
                <w:color w:val="000000"/>
                <w:spacing w:val="0"/>
                <w:w w:val="100"/>
                <w:position w:val="0"/>
                <w:sz w:val="20"/>
                <w:szCs w:val="20"/>
                <w:lang w:val="zh-CN" w:eastAsia="zh-CN" w:bidi="zh-CN"/>
              </w:rPr>
              <w:t>织法〉</w:t>
            </w:r>
            <w:r>
              <w:rPr>
                <w:rFonts w:hint="eastAsia" w:asciiTheme="minorEastAsia" w:hAnsiTheme="minorEastAsia" w:eastAsiaTheme="minorEastAsia" w:cstheme="minorEastAsia"/>
                <w:color w:val="000000"/>
                <w:spacing w:val="0"/>
                <w:w w:val="100"/>
                <w:position w:val="0"/>
                <w:sz w:val="20"/>
                <w:szCs w:val="20"/>
              </w:rPr>
              <w:t>办法》（2018年修订）</w:t>
            </w:r>
          </w:p>
          <w:p w14:paraId="74251517">
            <w:pPr>
              <w:pStyle w:val="5"/>
              <w:keepNext w:val="0"/>
              <w:keepLines w:val="0"/>
              <w:widowControl w:val="0"/>
              <w:shd w:val="clear" w:color="auto" w:fill="auto"/>
              <w:bidi w:val="0"/>
              <w:spacing w:before="0" w:after="0" w:line="302" w:lineRule="exact"/>
              <w:ind w:left="0" w:right="0" w:firstLine="46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第十九条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F20009E">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1、受理责任:公示依法应当提交的材料，一次性告知补正材料，依法受理或不予受理(不予受理应当告知理由)。</w:t>
            </w:r>
          </w:p>
          <w:p w14:paraId="35A49EB6">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2、审查责任:对申请材料进行审查、提出审查意见，必要时组织人员实地核查。</w:t>
            </w:r>
          </w:p>
          <w:p w14:paraId="0FCFD8E5">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3、决定责任:作出行政许可或者不予行政许可决定，法定告知（不予批准的要说明理由并告知享有依法申请行政复议或者提起行政诉讼的权利）。</w:t>
            </w:r>
          </w:p>
          <w:p w14:paraId="7F5B27D8">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4、送达责任:依法送达审批结果。</w:t>
            </w:r>
          </w:p>
          <w:p w14:paraId="610F35FD">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5、事后监管责任：开展定期和不定期检查，根据检查情况，依法采取相关处置措施。</w:t>
            </w:r>
          </w:p>
          <w:p w14:paraId="6A524066">
            <w:pPr>
              <w:pStyle w:val="5"/>
              <w:keepNext w:val="0"/>
              <w:keepLines w:val="0"/>
              <w:widowControl w:val="0"/>
              <w:shd w:val="clear" w:color="auto" w:fill="auto"/>
              <w:bidi w:val="0"/>
              <w:spacing w:before="0" w:after="0" w:line="240" w:lineRule="auto"/>
              <w:ind w:left="0" w:right="0" w:firstLine="28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aps w:val="0"/>
                <w:color w:val="333333"/>
                <w:spacing w:val="0"/>
                <w:sz w:val="18"/>
                <w:szCs w:val="18"/>
                <w:shd w:val="clear" w:color="auto" w:fill="FFFFFF"/>
              </w:rPr>
              <w:t>6、其他法律法规规章文件规定应履行的责任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67D5185D">
            <w:pPr>
              <w:pStyle w:val="5"/>
              <w:keepNext w:val="0"/>
              <w:keepLines w:val="0"/>
              <w:widowControl w:val="0"/>
              <w:shd w:val="clear" w:color="auto" w:fill="auto"/>
              <w:bidi w:val="0"/>
              <w:spacing w:before="0" w:after="0" w:line="302" w:lineRule="exact"/>
              <w:ind w:left="0" w:right="0" w:firstLine="14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《山西省实施</w:t>
            </w:r>
            <w:r>
              <w:rPr>
                <w:rFonts w:hint="eastAsia" w:asciiTheme="minorEastAsia" w:hAnsiTheme="minorEastAsia" w:eastAsiaTheme="minorEastAsia" w:cstheme="minorEastAsia"/>
                <w:color w:val="000000"/>
                <w:spacing w:val="0"/>
                <w:w w:val="100"/>
                <w:position w:val="0"/>
                <w:sz w:val="20"/>
                <w:szCs w:val="20"/>
                <w:lang w:val="zh-CN" w:eastAsia="zh-CN" w:bidi="zh-CN"/>
              </w:rPr>
              <w:t>〈中华</w:t>
            </w:r>
            <w:r>
              <w:rPr>
                <w:rFonts w:hint="eastAsia" w:asciiTheme="minorEastAsia" w:hAnsiTheme="minorEastAsia" w:eastAsiaTheme="minorEastAsia" w:cstheme="minorEastAsia"/>
                <w:color w:val="000000"/>
                <w:spacing w:val="0"/>
                <w:w w:val="100"/>
                <w:position w:val="0"/>
                <w:sz w:val="20"/>
                <w:szCs w:val="20"/>
              </w:rPr>
              <w:t>人民共和国村民委员会组</w:t>
            </w:r>
            <w:r>
              <w:rPr>
                <w:rFonts w:hint="eastAsia" w:asciiTheme="minorEastAsia" w:hAnsiTheme="minorEastAsia" w:eastAsiaTheme="minorEastAsia" w:cstheme="minorEastAsia"/>
                <w:color w:val="000000"/>
                <w:spacing w:val="0"/>
                <w:w w:val="100"/>
                <w:position w:val="0"/>
                <w:sz w:val="20"/>
                <w:szCs w:val="20"/>
                <w:lang w:val="zh-CN" w:eastAsia="zh-CN" w:bidi="zh-CN"/>
              </w:rPr>
              <w:t>织法〉</w:t>
            </w:r>
            <w:r>
              <w:rPr>
                <w:rFonts w:hint="eastAsia" w:asciiTheme="minorEastAsia" w:hAnsiTheme="minorEastAsia" w:eastAsiaTheme="minorEastAsia" w:cstheme="minorEastAsia"/>
                <w:color w:val="000000"/>
                <w:spacing w:val="0"/>
                <w:w w:val="100"/>
                <w:position w:val="0"/>
                <w:sz w:val="20"/>
                <w:szCs w:val="20"/>
              </w:rPr>
              <w:t>办法》（2018年修订）</w:t>
            </w:r>
          </w:p>
          <w:p w14:paraId="4FF55DAC">
            <w:pPr>
              <w:pStyle w:val="5"/>
              <w:keepNext w:val="0"/>
              <w:keepLines w:val="0"/>
              <w:widowControl w:val="0"/>
              <w:shd w:val="clear" w:color="auto" w:fill="auto"/>
              <w:bidi w:val="0"/>
              <w:spacing w:before="0" w:after="0" w:line="302" w:lineRule="exact"/>
              <w:ind w:left="0" w:right="0" w:firstLine="46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第十九条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1F44358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4564175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16AFCAB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3.擅自增设、变更受理、审核程序、条件的；</w:t>
            </w:r>
          </w:p>
          <w:p w14:paraId="4E29A3F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4.有收取不正当利益或为他人谋取不正当利益提供方便的；</w:t>
            </w:r>
          </w:p>
          <w:p w14:paraId="5EC34E83">
            <w:pPr>
              <w:widowControl w:val="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96C9D24">
            <w:pPr>
              <w:widowControl w:val="0"/>
              <w:jc w:val="center"/>
              <w:rPr>
                <w:rFonts w:hint="eastAsia" w:asciiTheme="minorEastAsia" w:hAnsiTheme="minorEastAsia" w:eastAsiaTheme="minorEastAsia" w:cstheme="minorEastAsia"/>
                <w:sz w:val="20"/>
                <w:szCs w:val="20"/>
              </w:rPr>
            </w:pPr>
          </w:p>
        </w:tc>
      </w:tr>
      <w:tr w14:paraId="16E4A019">
        <w:tblPrEx>
          <w:tblCellMar>
            <w:top w:w="0" w:type="dxa"/>
            <w:left w:w="10" w:type="dxa"/>
            <w:bottom w:w="0" w:type="dxa"/>
            <w:right w:w="10" w:type="dxa"/>
          </w:tblCellMar>
        </w:tblPrEx>
        <w:trPr>
          <w:trHeight w:val="7056"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3598E3E2">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7</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58D404E">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620826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7300-Z-00700-141024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0D9072BC">
            <w:pPr>
              <w:pStyle w:val="5"/>
              <w:keepNext w:val="0"/>
              <w:keepLines w:val="0"/>
              <w:widowControl w:val="0"/>
              <w:shd w:val="clear" w:color="auto" w:fill="auto"/>
              <w:bidi w:val="0"/>
              <w:spacing w:before="0" w:after="0" w:line="298"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对村集体研究提出的收益类扶贫资产收益分配使用方案的审核</w:t>
            </w:r>
          </w:p>
        </w:tc>
        <w:tc>
          <w:tcPr>
            <w:tcW w:w="1824" w:type="dxa"/>
            <w:tcBorders>
              <w:top w:val="single" w:color="auto" w:sz="4" w:space="0"/>
              <w:left w:val="single" w:color="auto" w:sz="4" w:space="0"/>
              <w:bottom w:val="single" w:color="auto" w:sz="4" w:space="0"/>
            </w:tcBorders>
            <w:shd w:val="clear" w:color="auto" w:fill="FFFFFF"/>
            <w:noWrap w:val="0"/>
            <w:vAlign w:val="center"/>
          </w:tcPr>
          <w:p w14:paraId="1DAE5AAB">
            <w:pPr>
              <w:pStyle w:val="5"/>
              <w:keepNext w:val="0"/>
              <w:keepLines w:val="0"/>
              <w:widowControl w:val="0"/>
              <w:shd w:val="clear" w:color="auto" w:fill="auto"/>
              <w:bidi w:val="0"/>
              <w:spacing w:before="0" w:after="0" w:line="299" w:lineRule="exact"/>
              <w:ind w:right="0" w:right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规范性文件</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《山西省人民政府办公厅关于进一步加强扶贫资产管理的意见》（晋政办发〔2019）80号）</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9AAE1C4">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1、受理责任:公示依法应当提交的材料，一次性告知补正材料，依法受理或不予受理(不予受理应当告知理由)。</w:t>
            </w:r>
          </w:p>
          <w:p w14:paraId="66963ECB">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2、审查责任:对申请材料进行审查、提出审查意见，必要时组织人员实地核查。</w:t>
            </w:r>
          </w:p>
          <w:p w14:paraId="7DF4594E">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3、决定责任:作出行政许可或者不予行政许可决定，法定告知（不予批准的要说明理由并告知享有依法申请行政复议或者提起行政诉讼的权利）。</w:t>
            </w:r>
          </w:p>
          <w:p w14:paraId="2D8E8D28">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4、送达责任:依法送达审批结果。</w:t>
            </w:r>
          </w:p>
          <w:p w14:paraId="68EC7EFD">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pPr>
            <w:r>
              <w:rPr>
                <w:rFonts w:hint="eastAsia" w:asciiTheme="minorEastAsia" w:hAnsiTheme="minorEastAsia" w:eastAsiaTheme="minorEastAsia" w:cstheme="minorEastAsia"/>
                <w:i w:val="0"/>
                <w:iCs w:val="0"/>
                <w:caps w:val="0"/>
                <w:color w:val="333333"/>
                <w:spacing w:val="0"/>
                <w:sz w:val="18"/>
                <w:szCs w:val="18"/>
                <w:shd w:val="clear" w:color="auto" w:fill="FFFFFF"/>
              </w:rPr>
              <w:t>5、事后监管责任：开展定期和不定期检查，根据检查情况，依法采取相关处置措施。</w:t>
            </w:r>
          </w:p>
          <w:p w14:paraId="2C6D2474">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aps w:val="0"/>
                <w:color w:val="333333"/>
                <w:spacing w:val="0"/>
                <w:sz w:val="18"/>
                <w:szCs w:val="18"/>
                <w:shd w:val="clear" w:color="auto" w:fill="FFFFFF"/>
              </w:rPr>
              <w:t>6、其他法律法规规章文件规定应履行的责任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5C0F1723">
            <w:pPr>
              <w:pStyle w:val="5"/>
              <w:keepNext w:val="0"/>
              <w:keepLines w:val="0"/>
              <w:widowControl w:val="0"/>
              <w:shd w:val="clear" w:color="auto" w:fill="auto"/>
              <w:bidi w:val="0"/>
              <w:spacing w:before="0" w:after="0" w:line="240" w:lineRule="auto"/>
              <w:ind w:left="0" w:right="0" w:firstLine="28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《山西省人民政府办公厅关于进一步加强扶贫资产管理的意见》（晋政办发〔2019）80号）</w:t>
            </w:r>
          </w:p>
        </w:tc>
        <w:tc>
          <w:tcPr>
            <w:tcW w:w="3912" w:type="dxa"/>
            <w:tcBorders>
              <w:top w:val="single" w:color="auto" w:sz="4" w:space="0"/>
              <w:left w:val="single" w:color="auto" w:sz="4" w:space="0"/>
              <w:bottom w:val="single" w:color="auto" w:sz="4" w:space="0"/>
            </w:tcBorders>
            <w:shd w:val="clear" w:color="auto" w:fill="FFFFFF"/>
            <w:noWrap w:val="0"/>
            <w:vAlign w:val="center"/>
          </w:tcPr>
          <w:p w14:paraId="2B30A0C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44D60AD8">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0D9D33D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3.擅自增设、变更受理、审核程序、条件的；</w:t>
            </w:r>
          </w:p>
          <w:p w14:paraId="55BF90D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4.有收取不正当利益或为他人谋取不正当利益提供方便的；</w:t>
            </w:r>
          </w:p>
          <w:p w14:paraId="0C11D588">
            <w:pPr>
              <w:widowControl w:val="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36DD5BC">
            <w:pPr>
              <w:widowControl w:val="0"/>
              <w:jc w:val="center"/>
              <w:rPr>
                <w:rFonts w:hint="eastAsia" w:asciiTheme="minorEastAsia" w:hAnsiTheme="minorEastAsia" w:eastAsiaTheme="minorEastAsia" w:cstheme="minorEastAsia"/>
                <w:sz w:val="20"/>
                <w:szCs w:val="20"/>
              </w:rPr>
            </w:pPr>
          </w:p>
        </w:tc>
      </w:tr>
      <w:tr w14:paraId="070FE896">
        <w:tblPrEx>
          <w:tblCellMar>
            <w:top w:w="0" w:type="dxa"/>
            <w:left w:w="10" w:type="dxa"/>
            <w:bottom w:w="0" w:type="dxa"/>
            <w:right w:w="10" w:type="dxa"/>
          </w:tblCellMar>
        </w:tblPrEx>
        <w:trPr>
          <w:trHeight w:val="6994"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7B46BC54">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8</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3DFF4E8">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4C558D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7300-Z-00800-141024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3F91178F">
            <w:pPr>
              <w:pStyle w:val="5"/>
              <w:keepNext w:val="0"/>
              <w:keepLines w:val="0"/>
              <w:widowControl w:val="0"/>
              <w:shd w:val="clear" w:color="auto" w:fill="auto"/>
              <w:bidi w:val="0"/>
              <w:spacing w:before="0" w:after="0" w:line="307"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对设立乡村集体所有制企业的审核</w:t>
            </w:r>
          </w:p>
        </w:tc>
        <w:tc>
          <w:tcPr>
            <w:tcW w:w="1824" w:type="dxa"/>
            <w:tcBorders>
              <w:top w:val="single" w:color="auto" w:sz="4" w:space="0"/>
              <w:left w:val="single" w:color="auto" w:sz="4" w:space="0"/>
              <w:bottom w:val="single" w:color="auto" w:sz="4" w:space="0"/>
            </w:tcBorders>
            <w:shd w:val="clear" w:color="auto" w:fill="FFFFFF"/>
            <w:noWrap w:val="0"/>
            <w:vAlign w:val="center"/>
          </w:tcPr>
          <w:p w14:paraId="6F4ED5C3">
            <w:pPr>
              <w:pStyle w:val="5"/>
              <w:keepNext w:val="0"/>
              <w:keepLines w:val="0"/>
              <w:widowControl w:val="0"/>
              <w:shd w:val="clear" w:color="auto" w:fill="auto"/>
              <w:bidi w:val="0"/>
              <w:spacing w:before="0" w:after="0" w:line="299" w:lineRule="exact"/>
              <w:ind w:right="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行政法规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《中华人民共和国乡村集体所有制企业条例》（1990年国务院令第59号，2011年修订）</w:t>
            </w:r>
          </w:p>
          <w:p w14:paraId="2500A626">
            <w:pPr>
              <w:pStyle w:val="5"/>
              <w:keepNext w:val="0"/>
              <w:keepLines w:val="0"/>
              <w:widowControl w:val="0"/>
              <w:shd w:val="clear" w:color="auto" w:fill="auto"/>
              <w:bidi w:val="0"/>
              <w:spacing w:before="0" w:after="0" w:line="299"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第十四条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7A1124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5931807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2.审核阶段责任：对提交的申请材料，按规定进行审查；</w:t>
            </w:r>
          </w:p>
          <w:p w14:paraId="3D93E23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3.决定阶段责任：按照法定程序作出决定；</w:t>
            </w:r>
          </w:p>
          <w:p w14:paraId="02A9CA4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4.告知阶段责任：按规定程序通知申请人携带申请资料到县级相关部门办理登记手续；</w:t>
            </w:r>
          </w:p>
          <w:p w14:paraId="1F4B426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71C70839">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《中华人民共和国行政许可法》第七十四条。《行政机关公务员处分条例》第二十一条、第二十三条。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666E30E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22897A4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07E7E8D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3.擅自增设、变更受理、审核程序、条件的；</w:t>
            </w:r>
          </w:p>
          <w:p w14:paraId="2964F6C8">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4.有收取不正当利益或为他人谋取不正当利益提供方便的；</w:t>
            </w:r>
          </w:p>
          <w:p w14:paraId="7E78536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96EEB8E">
            <w:pPr>
              <w:widowControl w:val="0"/>
              <w:jc w:val="center"/>
              <w:rPr>
                <w:rFonts w:hint="eastAsia" w:asciiTheme="minorEastAsia" w:hAnsiTheme="minorEastAsia" w:eastAsiaTheme="minorEastAsia" w:cstheme="minorEastAsia"/>
                <w:sz w:val="20"/>
                <w:szCs w:val="20"/>
              </w:rPr>
            </w:pPr>
          </w:p>
        </w:tc>
      </w:tr>
      <w:tr w14:paraId="54BDCD74">
        <w:tblPrEx>
          <w:tblCellMar>
            <w:top w:w="0" w:type="dxa"/>
            <w:left w:w="10" w:type="dxa"/>
            <w:bottom w:w="0" w:type="dxa"/>
            <w:right w:w="10" w:type="dxa"/>
          </w:tblCellMar>
        </w:tblPrEx>
        <w:trPr>
          <w:trHeight w:val="3213"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000579BE">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9</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53AECDF">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4E09DD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7300-Z-00900-141024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698F0EC5">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对因自然灾害受损的居民住房恢复重建补助对象的审核</w:t>
            </w:r>
          </w:p>
        </w:tc>
        <w:tc>
          <w:tcPr>
            <w:tcW w:w="1824" w:type="dxa"/>
            <w:tcBorders>
              <w:top w:val="single" w:color="auto" w:sz="4" w:space="0"/>
              <w:left w:val="single" w:color="auto" w:sz="4" w:space="0"/>
              <w:bottom w:val="single" w:color="auto" w:sz="4" w:space="0"/>
            </w:tcBorders>
            <w:shd w:val="clear" w:color="auto" w:fill="FFFFFF"/>
            <w:noWrap w:val="0"/>
            <w:vAlign w:val="center"/>
          </w:tcPr>
          <w:p w14:paraId="6136A8C3">
            <w:pPr>
              <w:pStyle w:val="5"/>
              <w:keepNext w:val="0"/>
              <w:keepLines w:val="0"/>
              <w:widowControl w:val="0"/>
              <w:shd w:val="clear" w:color="auto" w:fill="auto"/>
              <w:bidi w:val="0"/>
              <w:spacing w:before="0" w:after="0" w:line="300"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行政法规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《自然灾害救助条例》（2010年国务院令第577号，2019年修订）</w:t>
            </w:r>
          </w:p>
          <w:p w14:paraId="4F41BDAC">
            <w:pPr>
              <w:pStyle w:val="5"/>
              <w:keepNext w:val="0"/>
              <w:keepLines w:val="0"/>
              <w:widowControl w:val="0"/>
              <w:shd w:val="clear" w:color="auto" w:fill="auto"/>
              <w:bidi w:val="0"/>
              <w:spacing w:before="0" w:after="0" w:line="300"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第二十条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3391D7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038C760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2.审查阶段责任：依法对申请材料进行审查，提出初步审查意见；</w:t>
            </w:r>
          </w:p>
          <w:p w14:paraId="072C320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3.决定阶段责任：作出是否准予的决定；</w:t>
            </w:r>
          </w:p>
          <w:p w14:paraId="53B27C6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4.事后监督责任：加强事后监管并将审批表报县级相关部门备案；</w:t>
            </w:r>
          </w:p>
          <w:p w14:paraId="4791512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16E7DACC">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《中华人民共和国行政许可法》第七十二条、第七十三条、第七十四条、第七十五条、第七十七条。</w:t>
            </w:r>
          </w:p>
          <w:p w14:paraId="2EE42DF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《自然灾害救助条例》（国务院令第577号）第二十九条。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0BD66A6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506FD56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3784033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3.擅自增设、变更受理、审核程序、条件的；</w:t>
            </w:r>
          </w:p>
          <w:p w14:paraId="5560CBA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4.有收取不正当利益或为他人谋取不正当利益提供方便的；</w:t>
            </w:r>
          </w:p>
          <w:p w14:paraId="6522660C">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EB1A2FD">
            <w:pPr>
              <w:widowControl w:val="0"/>
              <w:jc w:val="center"/>
              <w:rPr>
                <w:rFonts w:hint="eastAsia" w:asciiTheme="minorEastAsia" w:hAnsiTheme="minorEastAsia" w:eastAsiaTheme="minorEastAsia" w:cstheme="minorEastAsia"/>
                <w:sz w:val="20"/>
                <w:szCs w:val="20"/>
              </w:rPr>
            </w:pPr>
          </w:p>
        </w:tc>
      </w:tr>
      <w:tr w14:paraId="190E8148">
        <w:tblPrEx>
          <w:tblCellMar>
            <w:top w:w="0" w:type="dxa"/>
            <w:left w:w="10" w:type="dxa"/>
            <w:bottom w:w="0" w:type="dxa"/>
            <w:right w:w="10" w:type="dxa"/>
          </w:tblCellMar>
        </w:tblPrEx>
        <w:trPr>
          <w:trHeight w:val="3897"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5E1275FD">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0BF1BC3">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48C2D4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7300-Z-01000-141024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17D8D281">
            <w:pPr>
              <w:pStyle w:val="5"/>
              <w:keepNext w:val="0"/>
              <w:keepLines w:val="0"/>
              <w:widowControl w:val="0"/>
              <w:shd w:val="clear" w:color="auto" w:fill="auto"/>
              <w:bidi w:val="0"/>
              <w:spacing w:before="0" w:after="0" w:line="298"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对申请病残儿医学鉴定者情况的审核转报</w:t>
            </w:r>
          </w:p>
        </w:tc>
        <w:tc>
          <w:tcPr>
            <w:tcW w:w="1824" w:type="dxa"/>
            <w:tcBorders>
              <w:top w:val="single" w:color="auto" w:sz="4" w:space="0"/>
              <w:left w:val="single" w:color="auto" w:sz="4" w:space="0"/>
              <w:bottom w:val="single" w:color="auto" w:sz="4" w:space="0"/>
            </w:tcBorders>
            <w:shd w:val="clear" w:color="auto" w:fill="FFFFFF"/>
            <w:noWrap w:val="0"/>
            <w:vAlign w:val="center"/>
          </w:tcPr>
          <w:p w14:paraId="37A50E5C">
            <w:pPr>
              <w:pStyle w:val="5"/>
              <w:keepNext w:val="0"/>
              <w:keepLines w:val="0"/>
              <w:widowControl w:val="0"/>
              <w:shd w:val="clear" w:color="auto" w:fill="auto"/>
              <w:bidi w:val="0"/>
              <w:spacing w:before="0" w:after="0" w:line="300" w:lineRule="exact"/>
              <w:ind w:left="0" w:right="0" w:firstLine="1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部门规章</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《病残儿医学鉴定管理办法》（2002年国家计划生育委员会令第7号）第十二条</w:t>
            </w:r>
          </w:p>
          <w:p w14:paraId="1E25DBAA">
            <w:pPr>
              <w:pStyle w:val="5"/>
              <w:keepNext w:val="0"/>
              <w:keepLines w:val="0"/>
              <w:widowControl w:val="0"/>
              <w:shd w:val="clear" w:color="auto" w:fill="auto"/>
              <w:bidi w:val="0"/>
              <w:spacing w:before="0" w:after="0" w:line="300"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第十三条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4FE0ED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19CEA8F8">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2.审查阶段责任：依法对申请材料进行审查，提出初步审查意见；</w:t>
            </w:r>
          </w:p>
          <w:p w14:paraId="500CCF6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3.决定阶段责任：作出审核决定；</w:t>
            </w:r>
          </w:p>
          <w:p w14:paraId="6AF0D4D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4.转报阶段责任：按照法定程序，将申请材料报送县级相关部门核准；</w:t>
            </w:r>
          </w:p>
          <w:p w14:paraId="1122ABC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5.颁证阶段责任：县级相关部门制证后，及时颁发给申请人；</w:t>
            </w:r>
          </w:p>
          <w:p w14:paraId="5F0DB4FC">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6.事后监管责任：建立实施监督检查的运行机制和管理制度，开展定期和不定期检查；</w:t>
            </w:r>
          </w:p>
          <w:p w14:paraId="0140899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7.其他法律法规规定涉及本项权力应履行的责任。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50301869">
            <w:pPr>
              <w:keepNext w:val="0"/>
              <w:keepLines w:val="0"/>
              <w:widowControl/>
              <w:suppressLineNumbers w:val="0"/>
              <w:spacing w:after="180" w:afterAutospacing="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《中华人民共和国行政许可法》第七十二条、第七十三条、第七十四条、第七十五条、第七十七条。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00E3D5E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3C311E3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6094D36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3.擅自增设、变更受理、审核程序、条件的；</w:t>
            </w:r>
          </w:p>
          <w:p w14:paraId="4DDD7BF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4.有收取不正当利益或为他人谋取不正当利益提供方便的；</w:t>
            </w:r>
          </w:p>
          <w:p w14:paraId="4C59954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E839CA1">
            <w:pPr>
              <w:widowControl w:val="0"/>
              <w:jc w:val="center"/>
              <w:rPr>
                <w:rFonts w:hint="eastAsia" w:asciiTheme="minorEastAsia" w:hAnsiTheme="minorEastAsia" w:eastAsiaTheme="minorEastAsia" w:cstheme="minorEastAsia"/>
                <w:sz w:val="20"/>
                <w:szCs w:val="20"/>
              </w:rPr>
            </w:pPr>
          </w:p>
        </w:tc>
      </w:tr>
      <w:tr w14:paraId="7A3AA96D">
        <w:tblPrEx>
          <w:tblCellMar>
            <w:top w:w="0" w:type="dxa"/>
            <w:left w:w="10" w:type="dxa"/>
            <w:bottom w:w="0" w:type="dxa"/>
            <w:right w:w="10" w:type="dxa"/>
          </w:tblCellMar>
        </w:tblPrEx>
        <w:trPr>
          <w:trHeight w:val="7012"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5DFF78E5">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11</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F85A63C">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06E6F7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7300-Z-01100-141024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293E5473">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对申请医疗救助对象的审核转报（最低生活保障家庭成员和特困供养人员除外）</w:t>
            </w:r>
          </w:p>
        </w:tc>
        <w:tc>
          <w:tcPr>
            <w:tcW w:w="1824" w:type="dxa"/>
            <w:tcBorders>
              <w:top w:val="single" w:color="auto" w:sz="4" w:space="0"/>
              <w:left w:val="single" w:color="auto" w:sz="4" w:space="0"/>
              <w:bottom w:val="single" w:color="auto" w:sz="4" w:space="0"/>
            </w:tcBorders>
            <w:shd w:val="clear" w:color="auto" w:fill="FFFFFF"/>
            <w:noWrap w:val="0"/>
            <w:vAlign w:val="center"/>
          </w:tcPr>
          <w:p w14:paraId="076C6535">
            <w:pPr>
              <w:pStyle w:val="5"/>
              <w:keepNext w:val="0"/>
              <w:keepLines w:val="0"/>
              <w:widowControl w:val="0"/>
              <w:shd w:val="clear" w:color="auto" w:fill="auto"/>
              <w:bidi w:val="0"/>
              <w:spacing w:before="0" w:after="0" w:line="30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行政法规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《社会救助暂行办法》（2014年国务院令第649号，2019年修订）</w:t>
            </w:r>
          </w:p>
          <w:p w14:paraId="2EF28669">
            <w:pPr>
              <w:pStyle w:val="5"/>
              <w:keepNext w:val="0"/>
              <w:keepLines w:val="0"/>
              <w:widowControl w:val="0"/>
              <w:shd w:val="clear" w:color="auto" w:fill="auto"/>
              <w:bidi w:val="0"/>
              <w:spacing w:before="0" w:after="0" w:line="302"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D8C112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2E30F98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2.审查阶段责任：对初审材料进行审核；组织入户调查、评议、审核、审查，提出初审意见；</w:t>
            </w:r>
          </w:p>
          <w:p w14:paraId="0ED1742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3.决定阶段责任：按照规定程序，作出审核决定；</w:t>
            </w:r>
          </w:p>
          <w:p w14:paraId="788D1B8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4.事后监管责任：加强监督检查，防止弄虚作假；</w:t>
            </w:r>
          </w:p>
          <w:p w14:paraId="5117AEA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 xml:space="preserve">5.其他法律法规规定涉及本项权力应履行的责任。 </w:t>
            </w:r>
          </w:p>
        </w:tc>
        <w:tc>
          <w:tcPr>
            <w:tcW w:w="2578" w:type="dxa"/>
            <w:tcBorders>
              <w:top w:val="single" w:color="auto" w:sz="4" w:space="0"/>
              <w:left w:val="single" w:color="auto" w:sz="4" w:space="0"/>
              <w:bottom w:val="single" w:color="auto" w:sz="4" w:space="0"/>
            </w:tcBorders>
            <w:shd w:val="clear" w:color="auto" w:fill="FFFFFF"/>
            <w:noWrap w:val="0"/>
            <w:vAlign w:val="center"/>
          </w:tcPr>
          <w:p w14:paraId="6D96D20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《中华人民共和国行政许可法》第七十二条、第七十三条、第七十四条、第七十五条、第七十七条。</w:t>
            </w:r>
          </w:p>
          <w:p w14:paraId="0A831BB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《社会救助暂行办法》（国务院令第649号）第六十六条。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4295CAD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 xml:space="preserve">1.对符合申请条件的救助申请不予受理的； </w:t>
            </w:r>
          </w:p>
          <w:p w14:paraId="33B6858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 xml:space="preserve">2.对符合救助条件的救助申请不予批准的； </w:t>
            </w:r>
          </w:p>
          <w:p w14:paraId="3CE8F6C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 xml:space="preserve">3.对不符合救助条件的救助申请予以批准的； </w:t>
            </w:r>
          </w:p>
          <w:p w14:paraId="4D991EA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 xml:space="preserve">4.泄露在工作中知悉的公民个人信息，造成后果的； </w:t>
            </w:r>
          </w:p>
          <w:p w14:paraId="489EF3D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 xml:space="preserve">5.丢失、篡改接受社会救助款物、服务记录等数据的； </w:t>
            </w:r>
          </w:p>
          <w:p w14:paraId="3D16CD4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 xml:space="preserve">6.有收取不正当利益或为他人谋取不正当利益提供方便的； </w:t>
            </w:r>
          </w:p>
          <w:p w14:paraId="10AA495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 xml:space="preserve">7.其他违反法律法规政策规定的行为。 </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46FFEB2">
            <w:pPr>
              <w:widowControl w:val="0"/>
              <w:jc w:val="center"/>
              <w:rPr>
                <w:rFonts w:hint="eastAsia" w:asciiTheme="minorEastAsia" w:hAnsiTheme="minorEastAsia" w:eastAsiaTheme="minorEastAsia" w:cstheme="minorEastAsia"/>
                <w:sz w:val="20"/>
                <w:szCs w:val="20"/>
              </w:rPr>
            </w:pPr>
          </w:p>
        </w:tc>
      </w:tr>
      <w:tr w14:paraId="09098C57">
        <w:tblPrEx>
          <w:tblCellMar>
            <w:top w:w="0" w:type="dxa"/>
            <w:left w:w="10" w:type="dxa"/>
            <w:bottom w:w="0" w:type="dxa"/>
            <w:right w:w="10" w:type="dxa"/>
          </w:tblCellMar>
        </w:tblPrEx>
        <w:trPr>
          <w:trHeight w:val="7032"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5E0510DD">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12</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7257F48">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6BA306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7300-Z-01200-141024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65A888CA">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对农村设置公益性墓地的审核转报</w:t>
            </w:r>
          </w:p>
        </w:tc>
        <w:tc>
          <w:tcPr>
            <w:tcW w:w="1824" w:type="dxa"/>
            <w:tcBorders>
              <w:top w:val="single" w:color="auto" w:sz="4" w:space="0"/>
              <w:left w:val="single" w:color="auto" w:sz="4" w:space="0"/>
              <w:bottom w:val="single" w:color="auto" w:sz="4" w:space="0"/>
            </w:tcBorders>
            <w:shd w:val="clear" w:color="auto" w:fill="FFFFFF"/>
            <w:noWrap w:val="0"/>
            <w:vAlign w:val="center"/>
          </w:tcPr>
          <w:p w14:paraId="432D5BAF">
            <w:pPr>
              <w:pStyle w:val="5"/>
              <w:keepNext w:val="0"/>
              <w:keepLines w:val="0"/>
              <w:widowControl w:val="0"/>
              <w:shd w:val="clear" w:color="auto" w:fill="auto"/>
              <w:bidi w:val="0"/>
              <w:spacing w:before="0" w:after="0" w:line="307"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行政法规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《殡葬管理条例》（1997年国务院令第225号，2012年修正）</w:t>
            </w:r>
          </w:p>
          <w:p w14:paraId="1FBBA905">
            <w:pPr>
              <w:pStyle w:val="5"/>
              <w:keepNext w:val="0"/>
              <w:keepLines w:val="0"/>
              <w:widowControl w:val="0"/>
              <w:shd w:val="clear" w:color="auto" w:fill="auto"/>
              <w:bidi w:val="0"/>
              <w:spacing w:before="0" w:after="0" w:line="307"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b/>
                <w:bCs/>
                <w:color w:val="000000"/>
                <w:spacing w:val="0"/>
                <w:w w:val="100"/>
                <w:position w:val="0"/>
                <w:sz w:val="20"/>
                <w:szCs w:val="20"/>
              </w:rPr>
              <w:t>第八条第三款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71799A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43F43C6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2.审查阶段责任：依法对申请材料进行审查，提出初步审查意见；</w:t>
            </w:r>
          </w:p>
          <w:p w14:paraId="572EAE2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3.决定阶段责任：作出审核决定；</w:t>
            </w:r>
          </w:p>
          <w:p w14:paraId="2C1543B9">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4.转报阶段责任：按照法定程序，将申请材料报送县级相关部门核准；</w:t>
            </w:r>
          </w:p>
          <w:p w14:paraId="7FE2A31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46784C5C">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《中华人民共和国行政许可法》第七十二条、第七十三条、第七十四条、第七十五条、第七十七条。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71A6141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3C0CD4A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714E640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3.在县级部门制证后，未及时颁发给申请人的；</w:t>
            </w:r>
          </w:p>
          <w:p w14:paraId="2AB00E5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4.擅自增设、变更受理、审核程序、条件的；</w:t>
            </w:r>
          </w:p>
          <w:p w14:paraId="6062D20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5.有收取不正当利益或为他人谋取不正当利益提供方便的；</w:t>
            </w:r>
          </w:p>
          <w:p w14:paraId="545B791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6.其他违反法律法规政策规定的行为。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7FBCF1">
            <w:pPr>
              <w:widowControl w:val="0"/>
              <w:jc w:val="center"/>
              <w:rPr>
                <w:rFonts w:hint="eastAsia" w:asciiTheme="minorEastAsia" w:hAnsiTheme="minorEastAsia" w:eastAsiaTheme="minorEastAsia" w:cstheme="minorEastAsia"/>
                <w:sz w:val="20"/>
                <w:szCs w:val="20"/>
              </w:rPr>
            </w:pPr>
          </w:p>
        </w:tc>
      </w:tr>
      <w:tr w14:paraId="5F97BD57">
        <w:tblPrEx>
          <w:tblCellMar>
            <w:top w:w="0" w:type="dxa"/>
            <w:left w:w="10" w:type="dxa"/>
            <w:bottom w:w="0" w:type="dxa"/>
            <w:right w:w="10" w:type="dxa"/>
          </w:tblCellMar>
        </w:tblPrEx>
        <w:trPr>
          <w:trHeight w:val="7068"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6183CF6C">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13</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96D8735">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46B448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7300-Z-01300-141024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49B8758F">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对设立健身气功站点的审核转报</w:t>
            </w:r>
          </w:p>
        </w:tc>
        <w:tc>
          <w:tcPr>
            <w:tcW w:w="1824" w:type="dxa"/>
            <w:tcBorders>
              <w:top w:val="single" w:color="auto" w:sz="4" w:space="0"/>
              <w:left w:val="single" w:color="auto" w:sz="4" w:space="0"/>
              <w:bottom w:val="single" w:color="auto" w:sz="4" w:space="0"/>
            </w:tcBorders>
            <w:shd w:val="clear" w:color="auto" w:fill="FFFFFF"/>
            <w:noWrap w:val="0"/>
            <w:vAlign w:val="center"/>
          </w:tcPr>
          <w:p w14:paraId="5F93DCFD">
            <w:pPr>
              <w:pStyle w:val="5"/>
              <w:keepNext w:val="0"/>
              <w:keepLines w:val="0"/>
              <w:widowControl w:val="0"/>
              <w:shd w:val="clear" w:color="auto" w:fill="auto"/>
              <w:bidi w:val="0"/>
              <w:spacing w:before="0" w:after="0" w:line="30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部门规章</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《健身气功管理办法》（2006年国家体育总局令第9号）</w:t>
            </w:r>
          </w:p>
          <w:p w14:paraId="19E69E6D">
            <w:pPr>
              <w:pStyle w:val="5"/>
              <w:keepNext w:val="0"/>
              <w:keepLines w:val="0"/>
              <w:widowControl w:val="0"/>
              <w:shd w:val="clear" w:color="auto" w:fill="auto"/>
              <w:bidi w:val="0"/>
              <w:spacing w:before="0" w:after="0" w:line="302"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第十七条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A67422F">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1、受理阶段责任：公示依法应当提交的材料；一次性告知补正材料；依法受理或不予受理（不予受理的告知理由）。</w:t>
            </w:r>
          </w:p>
          <w:p w14:paraId="5A66375E">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2.审查阶段责任：审核申请人的资质、申请人提交的材料真实性、规范性及法律依据，并提出审查意见。</w:t>
            </w:r>
          </w:p>
          <w:p w14:paraId="6E9ADDF8">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3.决定阶段责任：作出许可或不予许可的决定（不予许可的书面告知理由）；按时办结；法定告知。</w:t>
            </w:r>
          </w:p>
          <w:p w14:paraId="519C7B28">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4.送达阶段责任：电话通知送达并信息公开。</w:t>
            </w:r>
          </w:p>
          <w:p w14:paraId="5A86BAB5">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5.其他法律法规规章文件规定应履行的责任。</w:t>
            </w:r>
          </w:p>
          <w:p w14:paraId="70D45D57">
            <w:pPr>
              <w:spacing w:line="360" w:lineRule="exact"/>
              <w:ind w:left="0" w:leftChars="0" w:right="0" w:rightChars="0" w:firstLine="0" w:firstLineChars="0"/>
              <w:rPr>
                <w:rFonts w:hint="eastAsia" w:asciiTheme="minorEastAsia" w:hAnsiTheme="minorEastAsia" w:eastAsiaTheme="minorEastAsia" w:cstheme="minorEastAsia"/>
                <w:sz w:val="20"/>
                <w:szCs w:val="20"/>
              </w:rPr>
            </w:pPr>
          </w:p>
        </w:tc>
        <w:tc>
          <w:tcPr>
            <w:tcW w:w="2578" w:type="dxa"/>
            <w:tcBorders>
              <w:top w:val="single" w:color="auto" w:sz="4" w:space="0"/>
              <w:left w:val="single" w:color="auto" w:sz="4" w:space="0"/>
              <w:bottom w:val="single" w:color="auto" w:sz="4" w:space="0"/>
            </w:tcBorders>
            <w:shd w:val="clear" w:color="auto" w:fill="FFFFFF"/>
            <w:noWrap w:val="0"/>
            <w:vAlign w:val="center"/>
          </w:tcPr>
          <w:p w14:paraId="7188FA8E">
            <w:pPr>
              <w:pStyle w:val="5"/>
              <w:keepNext w:val="0"/>
              <w:keepLines w:val="0"/>
              <w:widowControl w:val="0"/>
              <w:shd w:val="clear" w:color="auto" w:fill="auto"/>
              <w:bidi w:val="0"/>
              <w:spacing w:before="0" w:after="0" w:line="30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《健身气功管理办法》（2006年国家体育总局令第9号）</w:t>
            </w:r>
          </w:p>
          <w:p w14:paraId="498437F1">
            <w:pPr>
              <w:spacing w:line="360" w:lineRule="exact"/>
              <w:ind w:left="0" w:leftChars="0" w:right="0" w:rightChars="0" w:firstLine="0" w:firstLineChars="0"/>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第十七条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6B60FE3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050E802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7EF7C86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3.在县级部门制证后，未及时颁发给申请人的；</w:t>
            </w:r>
          </w:p>
          <w:p w14:paraId="5BA81CDC">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4.擅自增设、变更受理、审核程序、条件的；</w:t>
            </w:r>
          </w:p>
          <w:p w14:paraId="707F0FD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5.有收取不正当利益或为他人谋取不正当利益提供方便的；</w:t>
            </w:r>
          </w:p>
          <w:p w14:paraId="0E902F48">
            <w:pPr>
              <w:spacing w:line="360" w:lineRule="exact"/>
              <w:ind w:left="0" w:leftChars="0" w:right="0" w:rightChars="0" w:firstLine="0" w:firstLineChars="0"/>
              <w:rPr>
                <w:rFonts w:hint="eastAsia" w:asciiTheme="minorEastAsia" w:hAnsiTheme="minorEastAsia" w:eastAsiaTheme="minorEastAsia" w:cstheme="minorEastAsia"/>
                <w:sz w:val="20"/>
                <w:szCs w:val="20"/>
              </w:rPr>
            </w:pP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215D8F8">
            <w:pPr>
              <w:widowControl w:val="0"/>
              <w:jc w:val="center"/>
              <w:rPr>
                <w:rFonts w:hint="eastAsia" w:asciiTheme="minorEastAsia" w:hAnsiTheme="minorEastAsia" w:eastAsiaTheme="minorEastAsia" w:cstheme="minorEastAsia"/>
                <w:sz w:val="20"/>
                <w:szCs w:val="20"/>
              </w:rPr>
            </w:pPr>
          </w:p>
        </w:tc>
      </w:tr>
      <w:tr w14:paraId="6945BEDA">
        <w:tblPrEx>
          <w:tblCellMar>
            <w:top w:w="0" w:type="dxa"/>
            <w:left w:w="10" w:type="dxa"/>
            <w:bottom w:w="0" w:type="dxa"/>
            <w:right w:w="10" w:type="dxa"/>
          </w:tblCellMar>
        </w:tblPrEx>
        <w:trPr>
          <w:trHeight w:val="7069"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47AD19C4">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14</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1A9FAA0">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55E9A9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7300-Z-01400-141024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14409DAE">
            <w:pPr>
              <w:pStyle w:val="5"/>
              <w:keepNext w:val="0"/>
              <w:keepLines w:val="0"/>
              <w:widowControl w:val="0"/>
              <w:shd w:val="clear" w:color="auto" w:fill="auto"/>
              <w:bidi w:val="0"/>
              <w:spacing w:before="0" w:after="0" w:line="299"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对传统村落保护范围内新建、扩建、改建和修缮等建设活动的审核转报</w:t>
            </w:r>
          </w:p>
        </w:tc>
        <w:tc>
          <w:tcPr>
            <w:tcW w:w="1824" w:type="dxa"/>
            <w:tcBorders>
              <w:top w:val="single" w:color="auto" w:sz="4" w:space="0"/>
              <w:left w:val="single" w:color="auto" w:sz="4" w:space="0"/>
              <w:bottom w:val="single" w:color="auto" w:sz="4" w:space="0"/>
            </w:tcBorders>
            <w:shd w:val="clear" w:color="auto" w:fill="FFFFFF"/>
            <w:noWrap w:val="0"/>
            <w:vAlign w:val="center"/>
          </w:tcPr>
          <w:p w14:paraId="4B75AE68">
            <w:pPr>
              <w:pStyle w:val="5"/>
              <w:keepNext w:val="0"/>
              <w:keepLines w:val="0"/>
              <w:widowControl w:val="0"/>
              <w:shd w:val="clear" w:color="auto" w:fill="auto"/>
              <w:bidi w:val="0"/>
              <w:spacing w:before="0" w:after="0" w:line="305"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bCs/>
                <w:color w:val="000000"/>
                <w:spacing w:val="0"/>
                <w:w w:val="100"/>
                <w:position w:val="0"/>
                <w:sz w:val="20"/>
                <w:szCs w:val="20"/>
                <w:lang w:eastAsia="zh-CN"/>
              </w:rPr>
              <w:t>〔</w:t>
            </w:r>
            <w:r>
              <w:rPr>
                <w:rFonts w:hint="eastAsia" w:asciiTheme="minorEastAsia" w:hAnsiTheme="minorEastAsia" w:eastAsiaTheme="minorEastAsia" w:cstheme="minorEastAsia"/>
                <w:b w:val="0"/>
                <w:bCs w:val="0"/>
                <w:color w:val="000000"/>
                <w:spacing w:val="0"/>
                <w:w w:val="100"/>
                <w:position w:val="0"/>
                <w:sz w:val="20"/>
                <w:szCs w:val="20"/>
              </w:rPr>
              <w:t>地</w:t>
            </w:r>
            <w:r>
              <w:rPr>
                <w:rFonts w:hint="eastAsia" w:asciiTheme="minorEastAsia" w:hAnsiTheme="minorEastAsia" w:eastAsiaTheme="minorEastAsia" w:cstheme="minorEastAsia"/>
                <w:color w:val="000000"/>
                <w:spacing w:val="0"/>
                <w:w w:val="100"/>
                <w:position w:val="0"/>
                <w:sz w:val="20"/>
                <w:szCs w:val="20"/>
              </w:rPr>
              <w:t>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《山西省传统村落保护条例》（2022年3月施行）</w:t>
            </w:r>
          </w:p>
          <w:p w14:paraId="6BBBD2ED">
            <w:pPr>
              <w:pStyle w:val="5"/>
              <w:keepNext w:val="0"/>
              <w:keepLines w:val="0"/>
              <w:widowControl w:val="0"/>
              <w:shd w:val="clear" w:color="auto" w:fill="auto"/>
              <w:bidi w:val="0"/>
              <w:spacing w:before="0" w:after="0" w:line="305"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b/>
                <w:bCs/>
                <w:color w:val="000000"/>
                <w:spacing w:val="0"/>
                <w:w w:val="100"/>
                <w:position w:val="0"/>
                <w:sz w:val="20"/>
                <w:szCs w:val="20"/>
              </w:rPr>
              <w:t>第二十条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B7B824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1.调查责任：协助县级相关部门开展</w:t>
            </w:r>
            <w:r>
              <w:rPr>
                <w:rFonts w:hint="eastAsia" w:asciiTheme="minorEastAsia" w:hAnsiTheme="minorEastAsia" w:eastAsiaTheme="minorEastAsia" w:cstheme="minorEastAsia"/>
                <w:color w:val="000000"/>
                <w:spacing w:val="0"/>
                <w:w w:val="100"/>
                <w:position w:val="0"/>
                <w:sz w:val="20"/>
                <w:szCs w:val="20"/>
              </w:rPr>
              <w:t>对传统村落建设活动的</w:t>
            </w: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调查、认定工作；</w:t>
            </w:r>
          </w:p>
          <w:p w14:paraId="278DC86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2.保护责任：制定辖区内</w:t>
            </w:r>
            <w:r>
              <w:rPr>
                <w:rFonts w:hint="eastAsia" w:asciiTheme="minorEastAsia" w:hAnsiTheme="minorEastAsia" w:eastAsiaTheme="minorEastAsia" w:cstheme="minorEastAsia"/>
                <w:color w:val="000000"/>
                <w:spacing w:val="0"/>
                <w:w w:val="100"/>
                <w:position w:val="0"/>
                <w:sz w:val="20"/>
                <w:szCs w:val="20"/>
              </w:rPr>
              <w:t>对传统村落</w:t>
            </w: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保护利用工作规划，配合做好保护利用工作；</w:t>
            </w:r>
          </w:p>
          <w:p w14:paraId="37189FE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52B2BAA3">
            <w:pPr>
              <w:pStyle w:val="5"/>
              <w:keepNext w:val="0"/>
              <w:keepLines w:val="0"/>
              <w:widowControl w:val="0"/>
              <w:shd w:val="clear" w:color="auto" w:fill="auto"/>
              <w:bidi w:val="0"/>
              <w:spacing w:before="0" w:after="0" w:line="305"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《山西省传统村落保护条例》（2022年3月施行）</w:t>
            </w:r>
          </w:p>
          <w:p w14:paraId="55F7F2E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b/>
                <w:bCs/>
                <w:color w:val="000000"/>
                <w:spacing w:val="0"/>
                <w:w w:val="100"/>
                <w:position w:val="0"/>
                <w:sz w:val="20"/>
                <w:szCs w:val="20"/>
              </w:rPr>
              <w:t>第二十条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63654A7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1.不协助开展</w:t>
            </w:r>
            <w:r>
              <w:rPr>
                <w:rFonts w:hint="eastAsia" w:asciiTheme="minorEastAsia" w:hAnsiTheme="minorEastAsia" w:eastAsiaTheme="minorEastAsia" w:cstheme="minorEastAsia"/>
                <w:color w:val="000000"/>
                <w:spacing w:val="0"/>
                <w:w w:val="100"/>
                <w:position w:val="0"/>
                <w:sz w:val="20"/>
                <w:szCs w:val="20"/>
              </w:rPr>
              <w:t>对传统村落</w:t>
            </w: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的保护利用工作，造成不良后果的；</w:t>
            </w:r>
          </w:p>
          <w:p w14:paraId="2B6A39E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DFBCF8B">
            <w:pPr>
              <w:widowControl w:val="0"/>
              <w:jc w:val="center"/>
              <w:rPr>
                <w:rFonts w:hint="eastAsia" w:asciiTheme="minorEastAsia" w:hAnsiTheme="minorEastAsia" w:eastAsiaTheme="minorEastAsia" w:cstheme="minorEastAsia"/>
                <w:sz w:val="20"/>
                <w:szCs w:val="20"/>
              </w:rPr>
            </w:pPr>
          </w:p>
        </w:tc>
      </w:tr>
      <w:tr w14:paraId="55F0D95C">
        <w:tblPrEx>
          <w:tblCellMar>
            <w:top w:w="0" w:type="dxa"/>
            <w:left w:w="10" w:type="dxa"/>
            <w:bottom w:w="0" w:type="dxa"/>
            <w:right w:w="10" w:type="dxa"/>
          </w:tblCellMar>
        </w:tblPrEx>
        <w:trPr>
          <w:trHeight w:val="6957"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5FB5A88E">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15</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787AE6F">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370668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7300-Z-01500-141024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69D3574B">
            <w:pPr>
              <w:pStyle w:val="5"/>
              <w:keepNext w:val="0"/>
              <w:keepLines w:val="0"/>
              <w:widowControl w:val="0"/>
              <w:shd w:val="clear" w:color="auto" w:fill="auto"/>
              <w:bidi w:val="0"/>
              <w:spacing w:before="0" w:after="0" w:line="301"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对参加城乡居民养老保险参保人员的参保资格、基本信息、待遇领取资格及关系转移的初审</w:t>
            </w:r>
          </w:p>
        </w:tc>
        <w:tc>
          <w:tcPr>
            <w:tcW w:w="1824" w:type="dxa"/>
            <w:tcBorders>
              <w:top w:val="single" w:color="auto" w:sz="4" w:space="0"/>
              <w:left w:val="single" w:color="auto" w:sz="4" w:space="0"/>
              <w:bottom w:val="single" w:color="auto" w:sz="4" w:space="0"/>
            </w:tcBorders>
            <w:shd w:val="clear" w:color="auto" w:fill="FFFFFF"/>
            <w:noWrap w:val="0"/>
            <w:vAlign w:val="center"/>
          </w:tcPr>
          <w:p w14:paraId="52119403">
            <w:pPr>
              <w:pStyle w:val="5"/>
              <w:keepNext w:val="0"/>
              <w:keepLines w:val="0"/>
              <w:widowControl w:val="0"/>
              <w:shd w:val="clear" w:color="auto" w:fill="auto"/>
              <w:bidi w:val="0"/>
              <w:spacing w:before="0" w:after="0" w:line="298"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bCs/>
                <w:color w:val="000000"/>
                <w:spacing w:val="0"/>
                <w:w w:val="100"/>
                <w:position w:val="0"/>
                <w:sz w:val="20"/>
                <w:szCs w:val="20"/>
                <w:lang w:eastAsia="zh-CN"/>
              </w:rPr>
              <w:t>〔</w:t>
            </w:r>
            <w:r>
              <w:rPr>
                <w:rFonts w:hint="eastAsia" w:asciiTheme="minorEastAsia" w:hAnsiTheme="minorEastAsia" w:eastAsiaTheme="minorEastAsia" w:cstheme="minorEastAsia"/>
                <w:b w:val="0"/>
                <w:bCs w:val="0"/>
                <w:color w:val="000000"/>
                <w:spacing w:val="0"/>
                <w:w w:val="100"/>
                <w:position w:val="0"/>
                <w:sz w:val="20"/>
                <w:szCs w:val="20"/>
              </w:rPr>
              <w:t>规</w:t>
            </w:r>
            <w:r>
              <w:rPr>
                <w:rFonts w:hint="eastAsia" w:asciiTheme="minorEastAsia" w:hAnsiTheme="minorEastAsia" w:eastAsiaTheme="minorEastAsia" w:cstheme="minorEastAsia"/>
                <w:color w:val="000000"/>
                <w:spacing w:val="0"/>
                <w:w w:val="100"/>
                <w:position w:val="0"/>
                <w:sz w:val="20"/>
                <w:szCs w:val="20"/>
              </w:rPr>
              <w:t>范性文件</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w:t>
            </w:r>
            <w:r>
              <w:rPr>
                <w:rFonts w:hint="eastAsia" w:asciiTheme="minorEastAsia" w:hAnsiTheme="minorEastAsia" w:eastAsiaTheme="minorEastAsia" w:cstheme="minorEastAsia"/>
                <w:color w:val="000000"/>
                <w:spacing w:val="0"/>
                <w:w w:val="100"/>
                <w:position w:val="0"/>
                <w:sz w:val="20"/>
                <w:szCs w:val="20"/>
                <w:lang w:eastAsia="zh-CN"/>
              </w:rPr>
              <w:t>人力资源和社会保障部</w:t>
            </w:r>
            <w:r>
              <w:rPr>
                <w:rFonts w:hint="eastAsia" w:asciiTheme="minorEastAsia" w:hAnsiTheme="minorEastAsia" w:eastAsiaTheme="minorEastAsia" w:cstheme="minorEastAsia"/>
                <w:color w:val="000000"/>
                <w:spacing w:val="0"/>
                <w:w w:val="100"/>
                <w:position w:val="0"/>
                <w:sz w:val="20"/>
                <w:szCs w:val="20"/>
              </w:rPr>
              <w:t>关于印发</w:t>
            </w:r>
            <w:r>
              <w:rPr>
                <w:rFonts w:hint="eastAsia" w:asciiTheme="minorEastAsia" w:hAnsiTheme="minorEastAsia" w:eastAsiaTheme="minorEastAsia" w:cstheme="minorEastAsia"/>
                <w:color w:val="000000"/>
                <w:spacing w:val="0"/>
                <w:w w:val="100"/>
                <w:position w:val="0"/>
                <w:sz w:val="20"/>
                <w:szCs w:val="20"/>
                <w:lang w:val="zh-CN" w:eastAsia="zh-CN" w:bidi="zh-CN"/>
              </w:rPr>
              <w:t>〈城乡</w:t>
            </w:r>
            <w:r>
              <w:rPr>
                <w:rFonts w:hint="eastAsia" w:asciiTheme="minorEastAsia" w:hAnsiTheme="minorEastAsia" w:eastAsiaTheme="minorEastAsia" w:cstheme="minorEastAsia"/>
                <w:color w:val="000000"/>
                <w:spacing w:val="0"/>
                <w:w w:val="100"/>
                <w:position w:val="0"/>
                <w:sz w:val="20"/>
                <w:szCs w:val="20"/>
              </w:rPr>
              <w:t>居民基本养老保险经办</w:t>
            </w:r>
            <w:r>
              <w:rPr>
                <w:rFonts w:hint="eastAsia" w:asciiTheme="minorEastAsia" w:hAnsiTheme="minorEastAsia" w:eastAsiaTheme="minorEastAsia" w:cstheme="minorEastAsia"/>
                <w:color w:val="000000"/>
                <w:spacing w:val="0"/>
                <w:w w:val="100"/>
                <w:position w:val="0"/>
                <w:sz w:val="20"/>
                <w:szCs w:val="20"/>
                <w:lang w:val="zh-CN" w:eastAsia="zh-CN" w:bidi="zh-CN"/>
              </w:rPr>
              <w:t>规程〉</w:t>
            </w:r>
            <w:r>
              <w:rPr>
                <w:rFonts w:hint="eastAsia" w:asciiTheme="minorEastAsia" w:hAnsiTheme="minorEastAsia" w:eastAsiaTheme="minorEastAsia" w:cstheme="minorEastAsia"/>
                <w:color w:val="000000"/>
                <w:spacing w:val="0"/>
                <w:w w:val="100"/>
                <w:position w:val="0"/>
                <w:sz w:val="20"/>
                <w:szCs w:val="20"/>
              </w:rPr>
              <w:t>的通知》（人社部发（2019）84号）</w:t>
            </w:r>
          </w:p>
          <w:p w14:paraId="1426128C">
            <w:pPr>
              <w:pStyle w:val="5"/>
              <w:keepNext w:val="0"/>
              <w:keepLines w:val="0"/>
              <w:widowControl w:val="0"/>
              <w:shd w:val="clear" w:color="auto" w:fill="auto"/>
              <w:bidi w:val="0"/>
              <w:spacing w:before="0" w:after="0" w:line="298"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b/>
                <w:bCs/>
                <w:color w:val="000000"/>
                <w:spacing w:val="0"/>
                <w:w w:val="100"/>
                <w:position w:val="0"/>
                <w:sz w:val="20"/>
                <w:szCs w:val="20"/>
              </w:rPr>
              <w:t>第四条第三款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DD68423">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8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1、受理责任：村(社区)协办员负责通知待遇领取人员携相关材料在规定时限内办理资格认证。 </w:t>
            </w:r>
          </w:p>
          <w:p w14:paraId="37B7925A">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8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2、审查责任：乡镇保障所工作人员负责对认证人员提供的材料进行审核。 </w:t>
            </w:r>
          </w:p>
          <w:p w14:paraId="22210C8D">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8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3、决定责任：县社会保险事业服务中心工作人员负责对资格认证审核通过的，继续发放养老金；未按规定时限办理资格认证的，暂停发放养老金。</w:t>
            </w:r>
          </w:p>
          <w:p w14:paraId="25A6B6C3">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8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4、送达责任：县社会保险事业服务中心工作人员告知认证人员是否通过资格认证。</w:t>
            </w:r>
          </w:p>
          <w:p w14:paraId="5FBB864A">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8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事后监管责任：县社会保险事业服务中心每年应会同乡镇保障所和村（居）协办员在行政村（社区）范围内对参保人员待遇领取资格进行公示，公示期不少于10天。并公布举报电话和监督电话，及时受理举报，并对举报情况及时进行处理。属于冒领养老金行为的，按有关规定对当事人和相关责任人员进行处理。</w:t>
            </w:r>
          </w:p>
          <w:p w14:paraId="369D7547">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8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6、其他法律法规规章文件规定应履行的责任。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050DCE5F">
            <w:pPr>
              <w:pStyle w:val="5"/>
              <w:keepNext w:val="0"/>
              <w:keepLines w:val="0"/>
              <w:widowControl w:val="0"/>
              <w:shd w:val="clear" w:color="auto" w:fill="auto"/>
              <w:bidi w:val="0"/>
              <w:spacing w:before="0" w:after="0" w:line="298"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w:t>
            </w:r>
            <w:r>
              <w:rPr>
                <w:rFonts w:hint="eastAsia" w:asciiTheme="minorEastAsia" w:hAnsiTheme="minorEastAsia" w:eastAsiaTheme="minorEastAsia" w:cstheme="minorEastAsia"/>
                <w:color w:val="000000"/>
                <w:spacing w:val="0"/>
                <w:w w:val="100"/>
                <w:position w:val="0"/>
                <w:sz w:val="20"/>
                <w:szCs w:val="20"/>
                <w:lang w:eastAsia="zh-CN"/>
              </w:rPr>
              <w:t>人力资源和社会保障部</w:t>
            </w:r>
            <w:r>
              <w:rPr>
                <w:rFonts w:hint="eastAsia" w:asciiTheme="minorEastAsia" w:hAnsiTheme="minorEastAsia" w:eastAsiaTheme="minorEastAsia" w:cstheme="minorEastAsia"/>
                <w:color w:val="000000"/>
                <w:spacing w:val="0"/>
                <w:w w:val="100"/>
                <w:position w:val="0"/>
                <w:sz w:val="20"/>
                <w:szCs w:val="20"/>
              </w:rPr>
              <w:t>关于印发</w:t>
            </w:r>
            <w:r>
              <w:rPr>
                <w:rFonts w:hint="eastAsia" w:asciiTheme="minorEastAsia" w:hAnsiTheme="minorEastAsia" w:eastAsiaTheme="minorEastAsia" w:cstheme="minorEastAsia"/>
                <w:color w:val="000000"/>
                <w:spacing w:val="0"/>
                <w:w w:val="100"/>
                <w:position w:val="0"/>
                <w:sz w:val="20"/>
                <w:szCs w:val="20"/>
                <w:lang w:val="zh-CN" w:eastAsia="zh-CN" w:bidi="zh-CN"/>
              </w:rPr>
              <w:t>〈城乡</w:t>
            </w:r>
            <w:r>
              <w:rPr>
                <w:rFonts w:hint="eastAsia" w:asciiTheme="minorEastAsia" w:hAnsiTheme="minorEastAsia" w:eastAsiaTheme="minorEastAsia" w:cstheme="minorEastAsia"/>
                <w:color w:val="000000"/>
                <w:spacing w:val="0"/>
                <w:w w:val="100"/>
                <w:position w:val="0"/>
                <w:sz w:val="20"/>
                <w:szCs w:val="20"/>
              </w:rPr>
              <w:t>居民基本养老保险经办</w:t>
            </w:r>
            <w:r>
              <w:rPr>
                <w:rFonts w:hint="eastAsia" w:asciiTheme="minorEastAsia" w:hAnsiTheme="minorEastAsia" w:eastAsiaTheme="minorEastAsia" w:cstheme="minorEastAsia"/>
                <w:color w:val="000000"/>
                <w:spacing w:val="0"/>
                <w:w w:val="100"/>
                <w:position w:val="0"/>
                <w:sz w:val="20"/>
                <w:szCs w:val="20"/>
                <w:lang w:val="zh-CN" w:eastAsia="zh-CN" w:bidi="zh-CN"/>
              </w:rPr>
              <w:t>规程〉</w:t>
            </w:r>
            <w:r>
              <w:rPr>
                <w:rFonts w:hint="eastAsia" w:asciiTheme="minorEastAsia" w:hAnsiTheme="minorEastAsia" w:eastAsiaTheme="minorEastAsia" w:cstheme="minorEastAsia"/>
                <w:color w:val="000000"/>
                <w:spacing w:val="0"/>
                <w:w w:val="100"/>
                <w:position w:val="0"/>
                <w:sz w:val="20"/>
                <w:szCs w:val="20"/>
              </w:rPr>
              <w:t>的通知》（人社部发（2019）84号）</w:t>
            </w:r>
          </w:p>
          <w:p w14:paraId="6803AD24">
            <w:pPr>
              <w:pStyle w:val="5"/>
              <w:keepNext w:val="0"/>
              <w:keepLines w:val="0"/>
              <w:widowControl w:val="0"/>
              <w:shd w:val="clear" w:color="auto" w:fill="auto"/>
              <w:bidi w:val="0"/>
              <w:spacing w:before="0" w:after="0" w:line="240" w:lineRule="auto"/>
              <w:ind w:left="0" w:right="0" w:firstLine="28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b/>
                <w:bCs/>
                <w:color w:val="000000"/>
                <w:spacing w:val="0"/>
                <w:w w:val="100"/>
                <w:position w:val="0"/>
                <w:sz w:val="20"/>
                <w:szCs w:val="20"/>
              </w:rPr>
              <w:t>第四条第三款</w:t>
            </w:r>
          </w:p>
        </w:tc>
        <w:tc>
          <w:tcPr>
            <w:tcW w:w="3912" w:type="dxa"/>
            <w:tcBorders>
              <w:top w:val="single" w:color="auto" w:sz="4" w:space="0"/>
              <w:left w:val="single" w:color="auto" w:sz="4" w:space="0"/>
              <w:bottom w:val="single" w:color="auto" w:sz="4" w:space="0"/>
            </w:tcBorders>
            <w:shd w:val="clear" w:color="auto" w:fill="FFFFFF"/>
            <w:noWrap w:val="0"/>
            <w:vAlign w:val="center"/>
          </w:tcPr>
          <w:p w14:paraId="12542DA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4F24AF6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66170CE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3.擅自增设、变更受理、审核程序、条件的；</w:t>
            </w:r>
          </w:p>
          <w:p w14:paraId="582EA82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4.有收取不正当利益或为他人谋取不正当利益提供方便的；</w:t>
            </w:r>
          </w:p>
          <w:p w14:paraId="0174AC75">
            <w:pPr>
              <w:widowControl w:val="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CDAABF3">
            <w:pPr>
              <w:widowControl w:val="0"/>
              <w:jc w:val="center"/>
              <w:rPr>
                <w:rFonts w:hint="eastAsia" w:asciiTheme="minorEastAsia" w:hAnsiTheme="minorEastAsia" w:eastAsiaTheme="minorEastAsia" w:cstheme="minorEastAsia"/>
                <w:sz w:val="20"/>
                <w:szCs w:val="20"/>
              </w:rPr>
            </w:pPr>
          </w:p>
        </w:tc>
      </w:tr>
      <w:tr w14:paraId="6B99FAB7">
        <w:tblPrEx>
          <w:tblCellMar>
            <w:top w:w="0" w:type="dxa"/>
            <w:left w:w="10" w:type="dxa"/>
            <w:bottom w:w="0" w:type="dxa"/>
            <w:right w:w="10" w:type="dxa"/>
          </w:tblCellMar>
        </w:tblPrEx>
        <w:trPr>
          <w:trHeight w:val="3072"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304FF833">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16</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4F6FBA4">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3D5C4B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7300-Z-01600-141024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4B91D98C">
            <w:pPr>
              <w:pStyle w:val="5"/>
              <w:keepNext w:val="0"/>
              <w:keepLines w:val="0"/>
              <w:widowControl w:val="0"/>
              <w:shd w:val="clear" w:color="auto" w:fill="auto"/>
              <w:bidi w:val="0"/>
              <w:spacing w:before="0" w:after="0" w:line="307"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对申请最低生活保障家庭的审核转报</w:t>
            </w:r>
          </w:p>
        </w:tc>
        <w:tc>
          <w:tcPr>
            <w:tcW w:w="1824" w:type="dxa"/>
            <w:tcBorders>
              <w:top w:val="single" w:color="auto" w:sz="4" w:space="0"/>
              <w:left w:val="single" w:color="auto" w:sz="4" w:space="0"/>
              <w:bottom w:val="single" w:color="auto" w:sz="4" w:space="0"/>
            </w:tcBorders>
            <w:shd w:val="clear" w:color="auto" w:fill="FFFFFF"/>
            <w:noWrap w:val="0"/>
            <w:vAlign w:val="center"/>
          </w:tcPr>
          <w:p w14:paraId="781CC8A2">
            <w:pPr>
              <w:pStyle w:val="5"/>
              <w:keepNext w:val="0"/>
              <w:keepLines w:val="0"/>
              <w:widowControl w:val="0"/>
              <w:shd w:val="clear" w:color="auto" w:fill="auto"/>
              <w:bidi w:val="0"/>
              <w:spacing w:before="0" w:after="0" w:line="280"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行政法规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《社会救助暂行办法》（2014年国务院令第649号，2019年修订）</w:t>
            </w:r>
          </w:p>
          <w:p w14:paraId="58F0EE40">
            <w:pPr>
              <w:pStyle w:val="5"/>
              <w:keepNext w:val="0"/>
              <w:keepLines w:val="0"/>
              <w:widowControl w:val="0"/>
              <w:shd w:val="clear" w:color="auto" w:fill="auto"/>
              <w:bidi w:val="0"/>
              <w:spacing w:before="0" w:after="0" w:line="280"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第十一条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B7E1DF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0625D45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2.审核阶段责任：对提交的申请材料，按规定进行审查；</w:t>
            </w:r>
          </w:p>
          <w:p w14:paraId="20B5E58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3.决定阶段责任：经集体研究讨论，作出是否准予转报的决定；</w:t>
            </w:r>
          </w:p>
          <w:p w14:paraId="1B4BF58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4.转报阶段责任：将初审意见和相关材料报送县级相关部门；</w:t>
            </w:r>
          </w:p>
          <w:p w14:paraId="1A5E196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324AD57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《中华人民共和国行政许可法》第七十二条、第七十三条、第七十四条、第七十五条、第七十七条。</w:t>
            </w:r>
          </w:p>
          <w:p w14:paraId="5F0698D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《城市居民最低生活保障条例》（国务院令第271号）第十三条。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2405151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05964A6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5735526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3.擅自增设、变更受理、审核程序、条件的；</w:t>
            </w:r>
          </w:p>
          <w:p w14:paraId="3A382E7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4.有收取不正当利益或为他人谋取不正当利益提供方便的；</w:t>
            </w:r>
          </w:p>
          <w:p w14:paraId="28B8BA9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F8B0156">
            <w:pPr>
              <w:widowControl w:val="0"/>
              <w:jc w:val="center"/>
              <w:rPr>
                <w:rFonts w:hint="eastAsia" w:asciiTheme="minorEastAsia" w:hAnsiTheme="minorEastAsia" w:eastAsiaTheme="minorEastAsia" w:cstheme="minorEastAsia"/>
                <w:sz w:val="20"/>
                <w:szCs w:val="20"/>
              </w:rPr>
            </w:pPr>
          </w:p>
        </w:tc>
      </w:tr>
      <w:tr w14:paraId="31AC0757">
        <w:tblPrEx>
          <w:tblCellMar>
            <w:top w:w="0" w:type="dxa"/>
            <w:left w:w="10" w:type="dxa"/>
            <w:bottom w:w="0" w:type="dxa"/>
            <w:right w:w="10" w:type="dxa"/>
          </w:tblCellMar>
        </w:tblPrEx>
        <w:trPr>
          <w:trHeight w:val="3838"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6CCFCD18">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17</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418CA7">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2F5F48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7300-Z-01700-141024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41944D77">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对特困人员供养的审核转报</w:t>
            </w:r>
          </w:p>
        </w:tc>
        <w:tc>
          <w:tcPr>
            <w:tcW w:w="1824" w:type="dxa"/>
            <w:tcBorders>
              <w:top w:val="single" w:color="auto" w:sz="4" w:space="0"/>
              <w:left w:val="single" w:color="auto" w:sz="4" w:space="0"/>
              <w:bottom w:val="single" w:color="auto" w:sz="4" w:space="0"/>
            </w:tcBorders>
            <w:shd w:val="clear" w:color="auto" w:fill="FFFFFF"/>
            <w:noWrap w:val="0"/>
            <w:vAlign w:val="center"/>
          </w:tcPr>
          <w:p w14:paraId="6CBF24D2">
            <w:pPr>
              <w:pStyle w:val="5"/>
              <w:keepNext w:val="0"/>
              <w:keepLines w:val="0"/>
              <w:widowControl w:val="0"/>
              <w:shd w:val="clear" w:color="auto" w:fill="auto"/>
              <w:bidi w:val="0"/>
              <w:spacing w:before="0" w:after="0" w:line="280"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行政法规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《社会救助暂行办法》（2014年国务院令第649号，2019年修订）</w:t>
            </w:r>
          </w:p>
          <w:p w14:paraId="2B4013F3">
            <w:pPr>
              <w:pStyle w:val="5"/>
              <w:keepNext w:val="0"/>
              <w:keepLines w:val="0"/>
              <w:widowControl w:val="0"/>
              <w:shd w:val="clear" w:color="auto" w:fill="auto"/>
              <w:bidi w:val="0"/>
              <w:spacing w:before="0" w:after="0" w:line="280"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第十六条</w:t>
            </w:r>
          </w:p>
          <w:p w14:paraId="7F899DF9">
            <w:pPr>
              <w:pStyle w:val="5"/>
              <w:keepNext w:val="0"/>
              <w:keepLines w:val="0"/>
              <w:widowControl w:val="0"/>
              <w:shd w:val="clear" w:color="auto" w:fill="auto"/>
              <w:bidi w:val="0"/>
              <w:spacing w:before="0" w:after="260" w:line="280" w:lineRule="exact"/>
              <w:ind w:left="0" w:right="0" w:firstLine="440"/>
              <w:jc w:val="left"/>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color w:val="000000"/>
                <w:spacing w:val="0"/>
                <w:w w:val="100"/>
                <w:position w:val="0"/>
                <w:sz w:val="20"/>
                <w:szCs w:val="20"/>
              </w:rPr>
              <w:t>第十八</w:t>
            </w:r>
            <w:r>
              <w:rPr>
                <w:rFonts w:hint="eastAsia" w:asciiTheme="minorEastAsia" w:hAnsiTheme="minorEastAsia" w:eastAsiaTheme="minorEastAsia" w:cstheme="minorEastAsia"/>
                <w:color w:val="000000"/>
                <w:spacing w:val="0"/>
                <w:w w:val="100"/>
                <w:position w:val="0"/>
                <w:sz w:val="20"/>
                <w:szCs w:val="20"/>
                <w:lang w:val="en-US" w:eastAsia="zh-CN"/>
              </w:rPr>
              <w:t>条</w:t>
            </w:r>
          </w:p>
          <w:p w14:paraId="4DA435B0">
            <w:pPr>
              <w:pStyle w:val="5"/>
              <w:keepNext w:val="0"/>
              <w:keepLines w:val="0"/>
              <w:widowControl w:val="0"/>
              <w:shd w:val="clear" w:color="auto" w:fill="auto"/>
              <w:bidi w:val="0"/>
              <w:spacing w:before="0" w:after="0"/>
              <w:ind w:left="0" w:right="0" w:firstLine="14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规范性文件</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《民政部关于印发特困人员认定办法的通知》（民发〔2021〕43号）</w:t>
            </w:r>
          </w:p>
          <w:p w14:paraId="4F3D5897">
            <w:pPr>
              <w:pStyle w:val="5"/>
              <w:keepNext w:val="0"/>
              <w:keepLines w:val="0"/>
              <w:pageBreakBefore w:val="0"/>
              <w:widowControl w:val="0"/>
              <w:shd w:val="clear" w:color="auto" w:fill="auto"/>
              <w:kinsoku/>
              <w:wordWrap/>
              <w:overflowPunct/>
              <w:topLinePunct w:val="0"/>
              <w:autoSpaceDE/>
              <w:autoSpaceDN/>
              <w:bidi w:val="0"/>
              <w:adjustRightInd/>
              <w:snapToGrid/>
              <w:spacing w:before="0" w:after="0"/>
              <w:ind w:right="0" w:firstLine="400" w:firstLineChars="200"/>
              <w:jc w:val="left"/>
              <w:textAlignment w:val="auto"/>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第十三条</w:t>
            </w:r>
          </w:p>
          <w:p w14:paraId="216602AD">
            <w:pPr>
              <w:pStyle w:val="5"/>
              <w:keepNext w:val="0"/>
              <w:keepLines w:val="0"/>
              <w:pageBreakBefore w:val="0"/>
              <w:widowControl w:val="0"/>
              <w:shd w:val="clear" w:color="auto" w:fill="auto"/>
              <w:kinsoku/>
              <w:wordWrap/>
              <w:overflowPunct/>
              <w:topLinePunct w:val="0"/>
              <w:autoSpaceDE/>
              <w:autoSpaceDN/>
              <w:bidi w:val="0"/>
              <w:adjustRightInd/>
              <w:snapToGrid/>
              <w:spacing w:before="0" w:after="0"/>
              <w:ind w:right="0" w:firstLine="400" w:firstLineChars="200"/>
              <w:jc w:val="left"/>
              <w:textAlignment w:val="auto"/>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第二十五条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0EF032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1.受理责任：依法受理或不予受理，并一次性告之不予受理理由或需补充提供的相关材料目录。</w:t>
            </w:r>
          </w:p>
          <w:p w14:paraId="3EBE3DD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2.审查责任：审查相关证件。</w:t>
            </w:r>
          </w:p>
          <w:p w14:paraId="7147859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3.决定责任：对符合条件的，现场予以告之后续办事事宜，对不符合条件的，解释原因。</w:t>
            </w:r>
          </w:p>
          <w:p w14:paraId="3241C8F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4.事后监管责任：登记并按要求签字领取补助。</w:t>
            </w:r>
          </w:p>
          <w:p w14:paraId="327B5D4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5.其他法律法规规章文件规定应履行的责任。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69043813">
            <w:pPr>
              <w:pStyle w:val="5"/>
              <w:keepNext w:val="0"/>
              <w:keepLines w:val="0"/>
              <w:widowControl w:val="0"/>
              <w:shd w:val="clear" w:color="auto" w:fill="auto"/>
              <w:bidi w:val="0"/>
              <w:spacing w:before="0" w:after="0" w:line="280"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《社会救助暂行办法》（2014年国务院令第649号，2019年修订）</w:t>
            </w:r>
          </w:p>
          <w:p w14:paraId="2917F825">
            <w:pPr>
              <w:pStyle w:val="5"/>
              <w:keepNext w:val="0"/>
              <w:keepLines w:val="0"/>
              <w:widowControl w:val="0"/>
              <w:shd w:val="clear" w:color="auto" w:fill="auto"/>
              <w:bidi w:val="0"/>
              <w:spacing w:before="0" w:after="0" w:line="280"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第十六条</w:t>
            </w:r>
          </w:p>
          <w:p w14:paraId="36DBED5B">
            <w:pPr>
              <w:pStyle w:val="5"/>
              <w:keepNext w:val="0"/>
              <w:keepLines w:val="0"/>
              <w:widowControl w:val="0"/>
              <w:shd w:val="clear" w:color="auto" w:fill="auto"/>
              <w:bidi w:val="0"/>
              <w:spacing w:before="0" w:after="260" w:line="280" w:lineRule="exact"/>
              <w:ind w:left="0" w:right="0" w:firstLine="440"/>
              <w:jc w:val="left"/>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color w:val="000000"/>
                <w:spacing w:val="0"/>
                <w:w w:val="100"/>
                <w:position w:val="0"/>
                <w:sz w:val="20"/>
                <w:szCs w:val="20"/>
              </w:rPr>
              <w:t>第十八</w:t>
            </w:r>
            <w:r>
              <w:rPr>
                <w:rFonts w:hint="eastAsia" w:asciiTheme="minorEastAsia" w:hAnsiTheme="minorEastAsia" w:eastAsiaTheme="minorEastAsia" w:cstheme="minorEastAsia"/>
                <w:color w:val="000000"/>
                <w:spacing w:val="0"/>
                <w:w w:val="100"/>
                <w:position w:val="0"/>
                <w:sz w:val="20"/>
                <w:szCs w:val="20"/>
                <w:lang w:val="en-US" w:eastAsia="zh-CN"/>
              </w:rPr>
              <w:t>条</w:t>
            </w:r>
          </w:p>
          <w:p w14:paraId="108DC5EB">
            <w:pPr>
              <w:pStyle w:val="5"/>
              <w:keepNext w:val="0"/>
              <w:keepLines w:val="0"/>
              <w:widowControl w:val="0"/>
              <w:shd w:val="clear" w:color="auto" w:fill="auto"/>
              <w:bidi w:val="0"/>
              <w:spacing w:before="0" w:after="0"/>
              <w:ind w:left="0" w:right="0" w:firstLine="14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《民政部关于印发特困人员认定办法的通知》（民发〔2021〕43号）</w:t>
            </w:r>
          </w:p>
          <w:p w14:paraId="36B5D9AD">
            <w:pPr>
              <w:pStyle w:val="5"/>
              <w:keepNext w:val="0"/>
              <w:keepLines w:val="0"/>
              <w:pageBreakBefore w:val="0"/>
              <w:widowControl w:val="0"/>
              <w:shd w:val="clear" w:color="auto" w:fill="auto"/>
              <w:kinsoku/>
              <w:wordWrap/>
              <w:overflowPunct/>
              <w:topLinePunct w:val="0"/>
              <w:autoSpaceDE/>
              <w:autoSpaceDN/>
              <w:bidi w:val="0"/>
              <w:adjustRightInd/>
              <w:snapToGrid/>
              <w:spacing w:before="0" w:after="0"/>
              <w:ind w:right="0" w:firstLine="400" w:firstLineChars="200"/>
              <w:jc w:val="left"/>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第十三条</w:t>
            </w:r>
          </w:p>
          <w:p w14:paraId="7112CCA3">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right="0" w:firstLine="400" w:firstLineChars="200"/>
              <w:jc w:val="both"/>
              <w:textAlignment w:val="auto"/>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第二十五条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4AB785C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76DA5B1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40E4395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3.擅自增设、变更受理、审核程序、条件的；</w:t>
            </w:r>
          </w:p>
          <w:p w14:paraId="3FA1A34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4.有收取不正当利益或为他人谋取不正当利益提供方便的；</w:t>
            </w:r>
          </w:p>
          <w:p w14:paraId="0411E584">
            <w:pPr>
              <w:widowControl w:val="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B2C13F5">
            <w:pPr>
              <w:widowControl w:val="0"/>
              <w:jc w:val="center"/>
              <w:rPr>
                <w:rFonts w:hint="eastAsia" w:asciiTheme="minorEastAsia" w:hAnsiTheme="minorEastAsia" w:eastAsiaTheme="minorEastAsia" w:cstheme="minorEastAsia"/>
                <w:sz w:val="20"/>
                <w:szCs w:val="20"/>
              </w:rPr>
            </w:pPr>
          </w:p>
        </w:tc>
      </w:tr>
      <w:tr w14:paraId="01268D88">
        <w:tblPrEx>
          <w:tblCellMar>
            <w:top w:w="0" w:type="dxa"/>
            <w:left w:w="10" w:type="dxa"/>
            <w:bottom w:w="0" w:type="dxa"/>
            <w:right w:w="10" w:type="dxa"/>
          </w:tblCellMar>
        </w:tblPrEx>
        <w:trPr>
          <w:trHeight w:val="7094"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769AB1A4">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18</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46DD0C">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487326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7300-Z-01800-141024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7F572E4A">
            <w:pPr>
              <w:pStyle w:val="5"/>
              <w:keepNext w:val="0"/>
              <w:keepLines w:val="0"/>
              <w:widowControl w:val="0"/>
              <w:shd w:val="clear" w:color="auto" w:fill="auto"/>
              <w:bidi w:val="0"/>
              <w:spacing w:before="0" w:after="0" w:line="305"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u w:val="none"/>
              </w:rPr>
              <w:t>对社会散居孤儿基本生活费申请的审核转报</w:t>
            </w:r>
          </w:p>
        </w:tc>
        <w:tc>
          <w:tcPr>
            <w:tcW w:w="1824" w:type="dxa"/>
            <w:tcBorders>
              <w:top w:val="single" w:color="auto" w:sz="4" w:space="0"/>
              <w:left w:val="single" w:color="auto" w:sz="4" w:space="0"/>
              <w:bottom w:val="single" w:color="auto" w:sz="4" w:space="0"/>
            </w:tcBorders>
            <w:shd w:val="clear" w:color="auto" w:fill="FFFFFF"/>
            <w:noWrap w:val="0"/>
            <w:vAlign w:val="center"/>
          </w:tcPr>
          <w:p w14:paraId="29FDE122">
            <w:pPr>
              <w:pStyle w:val="5"/>
              <w:keepNext w:val="0"/>
              <w:keepLines w:val="0"/>
              <w:widowControl w:val="0"/>
              <w:shd w:val="clear" w:color="auto" w:fill="auto"/>
              <w:bidi w:val="0"/>
              <w:spacing w:before="0" w:after="0" w:line="312" w:lineRule="exact"/>
              <w:ind w:left="0" w:right="0" w:firstLine="0"/>
              <w:jc w:val="left"/>
              <w:rPr>
                <w:rFonts w:hint="eastAsia" w:asciiTheme="minorEastAsia" w:hAnsiTheme="minorEastAsia" w:eastAsiaTheme="minorEastAsia" w:cstheme="minorEastAsia"/>
                <w:sz w:val="20"/>
                <w:szCs w:val="20"/>
                <w:u w:val="none"/>
              </w:rPr>
            </w:pPr>
            <w:r>
              <w:rPr>
                <w:rFonts w:hint="eastAsia" w:asciiTheme="minorEastAsia" w:hAnsiTheme="minorEastAsia" w:eastAsiaTheme="minorEastAsia" w:cstheme="minorEastAsia"/>
                <w:color w:val="000000"/>
                <w:spacing w:val="0"/>
                <w:w w:val="100"/>
                <w:position w:val="0"/>
                <w:sz w:val="20"/>
                <w:szCs w:val="20"/>
                <w:u w:val="none"/>
                <w:lang w:eastAsia="zh-CN"/>
              </w:rPr>
              <w:t>〔</w:t>
            </w:r>
            <w:r>
              <w:rPr>
                <w:rFonts w:hint="eastAsia" w:asciiTheme="minorEastAsia" w:hAnsiTheme="minorEastAsia" w:eastAsiaTheme="minorEastAsia" w:cstheme="minorEastAsia"/>
                <w:color w:val="000000"/>
                <w:spacing w:val="0"/>
                <w:w w:val="100"/>
                <w:position w:val="0"/>
                <w:sz w:val="20"/>
                <w:szCs w:val="20"/>
                <w:u w:val="none"/>
              </w:rPr>
              <w:t>法律</w:t>
            </w:r>
            <w:r>
              <w:rPr>
                <w:rFonts w:hint="eastAsia" w:asciiTheme="minorEastAsia" w:hAnsiTheme="minorEastAsia" w:eastAsiaTheme="minorEastAsia" w:cstheme="minorEastAsia"/>
                <w:color w:val="000000"/>
                <w:spacing w:val="0"/>
                <w:w w:val="100"/>
                <w:position w:val="0"/>
                <w:sz w:val="20"/>
                <w:szCs w:val="20"/>
                <w:u w:val="none"/>
                <w:lang w:eastAsia="zh-CN"/>
              </w:rPr>
              <w:t>〕</w:t>
            </w:r>
            <w:r>
              <w:rPr>
                <w:rFonts w:hint="eastAsia" w:asciiTheme="minorEastAsia" w:hAnsiTheme="minorEastAsia" w:eastAsiaTheme="minorEastAsia" w:cstheme="minorEastAsia"/>
                <w:color w:val="000000"/>
                <w:spacing w:val="0"/>
                <w:w w:val="100"/>
                <w:position w:val="0"/>
                <w:sz w:val="20"/>
                <w:szCs w:val="20"/>
                <w:u w:val="none"/>
              </w:rPr>
              <w:t>《中华人民共和国未成年人保护法》（2020年修订）</w:t>
            </w:r>
          </w:p>
          <w:p w14:paraId="22EE04AF">
            <w:pPr>
              <w:pStyle w:val="5"/>
              <w:keepNext w:val="0"/>
              <w:keepLines w:val="0"/>
              <w:widowControl w:val="0"/>
              <w:shd w:val="clear" w:color="auto" w:fill="auto"/>
              <w:bidi w:val="0"/>
              <w:spacing w:before="0" w:after="280" w:line="312" w:lineRule="exact"/>
              <w:ind w:left="0" w:right="0" w:firstLine="460"/>
              <w:jc w:val="left"/>
              <w:rPr>
                <w:rFonts w:hint="eastAsia" w:asciiTheme="minorEastAsia" w:hAnsiTheme="minorEastAsia" w:eastAsiaTheme="minorEastAsia" w:cstheme="minorEastAsia"/>
                <w:sz w:val="20"/>
                <w:szCs w:val="20"/>
                <w:u w:val="none"/>
              </w:rPr>
            </w:pPr>
            <w:r>
              <w:rPr>
                <w:rFonts w:hint="eastAsia" w:asciiTheme="minorEastAsia" w:hAnsiTheme="minorEastAsia" w:eastAsiaTheme="minorEastAsia" w:cstheme="minorEastAsia"/>
                <w:color w:val="000000"/>
                <w:spacing w:val="0"/>
                <w:w w:val="100"/>
                <w:position w:val="0"/>
                <w:sz w:val="20"/>
                <w:szCs w:val="20"/>
                <w:u w:val="none"/>
              </w:rPr>
              <w:t>第七条</w:t>
            </w:r>
          </w:p>
          <w:p w14:paraId="4EBE03CE">
            <w:pPr>
              <w:pStyle w:val="5"/>
              <w:keepNext w:val="0"/>
              <w:keepLines w:val="0"/>
              <w:widowControl w:val="0"/>
              <w:shd w:val="clear" w:color="auto" w:fill="auto"/>
              <w:bidi w:val="0"/>
              <w:spacing w:before="0" w:after="0" w:line="302" w:lineRule="exact"/>
              <w:ind w:left="0" w:leftChars="0" w:right="0" w:rightChars="0" w:firstLine="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u w:val="none"/>
                <w:lang w:eastAsia="zh-CN"/>
              </w:rPr>
              <w:t>〔</w:t>
            </w:r>
            <w:r>
              <w:rPr>
                <w:rFonts w:hint="eastAsia" w:asciiTheme="minorEastAsia" w:hAnsiTheme="minorEastAsia" w:eastAsiaTheme="minorEastAsia" w:cstheme="minorEastAsia"/>
                <w:color w:val="000000"/>
                <w:spacing w:val="0"/>
                <w:w w:val="100"/>
                <w:position w:val="0"/>
                <w:sz w:val="20"/>
                <w:szCs w:val="20"/>
                <w:u w:val="none"/>
              </w:rPr>
              <w:t>规范性文件</w:t>
            </w:r>
            <w:r>
              <w:rPr>
                <w:rFonts w:hint="eastAsia" w:asciiTheme="minorEastAsia" w:hAnsiTheme="minorEastAsia" w:eastAsiaTheme="minorEastAsia" w:cstheme="minorEastAsia"/>
                <w:color w:val="000000"/>
                <w:spacing w:val="0"/>
                <w:w w:val="100"/>
                <w:position w:val="0"/>
                <w:sz w:val="20"/>
                <w:szCs w:val="20"/>
                <w:u w:val="none"/>
                <w:lang w:eastAsia="zh-CN"/>
              </w:rPr>
              <w:t>〕</w:t>
            </w:r>
            <w:r>
              <w:rPr>
                <w:rFonts w:hint="eastAsia" w:asciiTheme="minorEastAsia" w:hAnsiTheme="minorEastAsia" w:eastAsiaTheme="minorEastAsia" w:cstheme="minorEastAsia"/>
                <w:color w:val="000000"/>
                <w:spacing w:val="0"/>
                <w:w w:val="100"/>
                <w:position w:val="0"/>
                <w:sz w:val="20"/>
                <w:szCs w:val="20"/>
                <w:u w:val="none"/>
              </w:rPr>
              <w:t>《民政部财政部关于发放孤儿基本生活费的通知》（民发〔2010）161号）</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F3BCB9E">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312" w:lineRule="exact"/>
              <w:ind w:left="0" w:right="0" w:firstLine="459"/>
              <w:jc w:val="left"/>
              <w:textAlignment w:val="auto"/>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color w:val="000000"/>
                <w:spacing w:val="0"/>
                <w:w w:val="100"/>
                <w:position w:val="0"/>
                <w:sz w:val="20"/>
                <w:szCs w:val="20"/>
                <w:u w:val="none"/>
              </w:rPr>
              <w:t>认定条件：失去父母、查找不到生父母的未成年人（1）申请人提交申请及相关材料；</w:t>
            </w:r>
          </w:p>
          <w:p w14:paraId="0E7F9D5D">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312" w:lineRule="exact"/>
              <w:ind w:left="0" w:right="0" w:firstLine="459"/>
              <w:jc w:val="left"/>
              <w:textAlignment w:val="auto"/>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color w:val="000000"/>
                <w:spacing w:val="0"/>
                <w:w w:val="100"/>
                <w:position w:val="0"/>
                <w:sz w:val="20"/>
                <w:szCs w:val="20"/>
                <w:u w:val="none"/>
              </w:rPr>
              <w:t>（2）乡镇人民政府受理申请，5个工作日完成审核。符合条件的，由申请人填写《社会散居孤儿基本生活费申请表》，连同有关材料一并上报县级民政部门；</w:t>
            </w:r>
          </w:p>
          <w:p w14:paraId="1B480B84">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312" w:lineRule="exact"/>
              <w:ind w:left="0" w:right="0" w:firstLine="459"/>
              <w:jc w:val="left"/>
              <w:textAlignment w:val="auto"/>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color w:val="000000"/>
                <w:spacing w:val="0"/>
                <w:w w:val="100"/>
                <w:position w:val="0"/>
                <w:sz w:val="20"/>
                <w:szCs w:val="20"/>
                <w:u w:val="none"/>
              </w:rPr>
              <w:t>（3）县级民政部门5个工作日内审核有关材料，并作出审批决定。认定身份的，为其建立纸质档案，并录入全国儿童福利信息系统，逐级提交上级民政部门备案；</w:t>
            </w:r>
          </w:p>
          <w:p w14:paraId="33558201">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312" w:lineRule="exact"/>
              <w:ind w:left="0" w:right="0" w:firstLine="459"/>
              <w:jc w:val="left"/>
              <w:textAlignment w:val="auto"/>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color w:val="000000"/>
                <w:spacing w:val="0"/>
                <w:w w:val="100"/>
                <w:position w:val="0"/>
                <w:sz w:val="20"/>
                <w:szCs w:val="20"/>
                <w:u w:val="none"/>
              </w:rPr>
              <w:t>（4）县级民政部门与监护人签订养育协议；</w:t>
            </w:r>
          </w:p>
          <w:p w14:paraId="4EDC6B60">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312" w:lineRule="exact"/>
              <w:ind w:left="0" w:right="0" w:firstLine="459"/>
              <w:jc w:val="left"/>
              <w:textAlignment w:val="auto"/>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color w:val="000000"/>
                <w:spacing w:val="0"/>
                <w:w w:val="100"/>
                <w:position w:val="0"/>
                <w:sz w:val="20"/>
                <w:szCs w:val="20"/>
                <w:u w:val="none"/>
              </w:rPr>
              <w:t>（5）自认定身份下月起，县级民政部门采取社会化发放的方式，向其发放基本生活费，并在儿童福利信息系统中记账存档。</w:t>
            </w:r>
          </w:p>
          <w:p w14:paraId="38D9DE13">
            <w:pPr>
              <w:pStyle w:val="5"/>
              <w:keepNext w:val="0"/>
              <w:keepLines w:val="0"/>
              <w:widowControl w:val="0"/>
              <w:shd w:val="clear" w:color="auto" w:fill="auto"/>
              <w:bidi w:val="0"/>
              <w:spacing w:before="0" w:after="280" w:line="312" w:lineRule="exact"/>
              <w:ind w:left="0" w:right="0" w:firstLine="460"/>
              <w:jc w:val="left"/>
              <w:rPr>
                <w:rFonts w:hint="eastAsia" w:asciiTheme="minorEastAsia" w:hAnsiTheme="minorEastAsia" w:eastAsiaTheme="minorEastAsia" w:cstheme="minorEastAsia"/>
                <w:sz w:val="20"/>
                <w:szCs w:val="20"/>
              </w:rPr>
            </w:pPr>
          </w:p>
        </w:tc>
        <w:tc>
          <w:tcPr>
            <w:tcW w:w="2578" w:type="dxa"/>
            <w:tcBorders>
              <w:top w:val="single" w:color="auto" w:sz="4" w:space="0"/>
              <w:left w:val="single" w:color="auto" w:sz="4" w:space="0"/>
              <w:bottom w:val="single" w:color="auto" w:sz="4" w:space="0"/>
            </w:tcBorders>
            <w:shd w:val="clear" w:color="auto" w:fill="FFFFFF"/>
            <w:noWrap w:val="0"/>
            <w:vAlign w:val="center"/>
          </w:tcPr>
          <w:p w14:paraId="1FD2C4E4">
            <w:pPr>
              <w:pStyle w:val="5"/>
              <w:keepNext w:val="0"/>
              <w:keepLines w:val="0"/>
              <w:widowControl w:val="0"/>
              <w:shd w:val="clear" w:color="auto" w:fill="auto"/>
              <w:bidi w:val="0"/>
              <w:spacing w:before="0" w:after="280" w:line="312" w:lineRule="exact"/>
              <w:ind w:left="0" w:right="0" w:firstLine="460"/>
              <w:jc w:val="left"/>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color w:val="000000"/>
                <w:spacing w:val="0"/>
                <w:w w:val="100"/>
                <w:position w:val="0"/>
                <w:sz w:val="20"/>
                <w:szCs w:val="20"/>
                <w:u w:val="none"/>
              </w:rPr>
              <w:t>《中华人民共和国未成年人保护法》（2020年修订）第七条</w:t>
            </w:r>
          </w:p>
          <w:p w14:paraId="2E1ACEC3">
            <w:pPr>
              <w:pStyle w:val="5"/>
              <w:keepNext w:val="0"/>
              <w:keepLines w:val="0"/>
              <w:widowControl w:val="0"/>
              <w:shd w:val="clear" w:color="auto" w:fill="auto"/>
              <w:bidi w:val="0"/>
              <w:spacing w:before="0" w:after="280" w:line="312" w:lineRule="exact"/>
              <w:ind w:left="0" w:right="0" w:firstLine="46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u w:val="none"/>
              </w:rPr>
              <w:t>《民政部财政部关于发放孤儿基本生活费的通知》（民发〔2010）161号）</w:t>
            </w:r>
          </w:p>
        </w:tc>
        <w:tc>
          <w:tcPr>
            <w:tcW w:w="3912" w:type="dxa"/>
            <w:tcBorders>
              <w:top w:val="single" w:color="auto" w:sz="4" w:space="0"/>
              <w:left w:val="single" w:color="auto" w:sz="4" w:space="0"/>
              <w:bottom w:val="single" w:color="auto" w:sz="4" w:space="0"/>
            </w:tcBorders>
            <w:shd w:val="clear" w:color="auto" w:fill="FFFFFF"/>
            <w:noWrap w:val="0"/>
            <w:vAlign w:val="center"/>
          </w:tcPr>
          <w:p w14:paraId="6B5D3E7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1C89F90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35045E2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3.擅自增设、变更受理、审核程序、条件的；</w:t>
            </w:r>
          </w:p>
          <w:p w14:paraId="7AE723B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4.有收取不正当利益或为他人谋取不正当利益提供方便的；</w:t>
            </w:r>
          </w:p>
          <w:p w14:paraId="4750F3E7">
            <w:pPr>
              <w:widowControl w:val="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E1F061F">
            <w:pPr>
              <w:widowControl w:val="0"/>
              <w:jc w:val="center"/>
              <w:rPr>
                <w:rFonts w:hint="eastAsia" w:asciiTheme="minorEastAsia" w:hAnsiTheme="minorEastAsia" w:eastAsiaTheme="minorEastAsia" w:cstheme="minorEastAsia"/>
                <w:sz w:val="20"/>
                <w:szCs w:val="20"/>
              </w:rPr>
            </w:pPr>
          </w:p>
        </w:tc>
      </w:tr>
      <w:tr w14:paraId="48FC898E">
        <w:tblPrEx>
          <w:tblCellMar>
            <w:top w:w="0" w:type="dxa"/>
            <w:left w:w="10" w:type="dxa"/>
            <w:bottom w:w="0" w:type="dxa"/>
            <w:right w:w="10" w:type="dxa"/>
          </w:tblCellMar>
        </w:tblPrEx>
        <w:trPr>
          <w:trHeight w:val="6996"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5F1E7F2D">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19</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23F20EF">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u w:val="none"/>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61C477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7300-Z-01900-141024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2BC8A973">
            <w:pPr>
              <w:pStyle w:val="5"/>
              <w:keepNext w:val="0"/>
              <w:keepLines w:val="0"/>
              <w:widowControl w:val="0"/>
              <w:shd w:val="clear" w:color="auto" w:fill="auto"/>
              <w:bidi w:val="0"/>
              <w:spacing w:before="0" w:after="0" w:line="304"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u w:val="none"/>
              </w:rPr>
              <w:t>对在乡、村庄规划区内进行乡镇企业、乡村公共设施和公益事业建设申请的转报</w:t>
            </w:r>
          </w:p>
        </w:tc>
        <w:tc>
          <w:tcPr>
            <w:tcW w:w="1824" w:type="dxa"/>
            <w:tcBorders>
              <w:top w:val="single" w:color="auto" w:sz="4" w:space="0"/>
              <w:left w:val="single" w:color="auto" w:sz="4" w:space="0"/>
              <w:bottom w:val="single" w:color="auto" w:sz="4" w:space="0"/>
            </w:tcBorders>
            <w:shd w:val="clear" w:color="auto" w:fill="FFFFFF"/>
            <w:noWrap w:val="0"/>
            <w:vAlign w:val="center"/>
          </w:tcPr>
          <w:p w14:paraId="315CECD9">
            <w:pPr>
              <w:pStyle w:val="5"/>
              <w:keepNext w:val="0"/>
              <w:keepLines w:val="0"/>
              <w:widowControl w:val="0"/>
              <w:shd w:val="clear" w:color="auto" w:fill="auto"/>
              <w:bidi w:val="0"/>
              <w:spacing w:before="0" w:after="0" w:line="300" w:lineRule="exact"/>
              <w:ind w:left="0" w:right="0" w:firstLine="0"/>
              <w:jc w:val="left"/>
              <w:rPr>
                <w:rFonts w:hint="eastAsia" w:asciiTheme="minorEastAsia" w:hAnsiTheme="minorEastAsia" w:eastAsiaTheme="minorEastAsia" w:cstheme="minorEastAsia"/>
                <w:sz w:val="20"/>
                <w:szCs w:val="20"/>
                <w:u w:val="none"/>
              </w:rPr>
            </w:pPr>
            <w:r>
              <w:rPr>
                <w:rFonts w:hint="eastAsia" w:asciiTheme="minorEastAsia" w:hAnsiTheme="minorEastAsia" w:eastAsiaTheme="minorEastAsia" w:cstheme="minorEastAsia"/>
                <w:color w:val="000000"/>
                <w:spacing w:val="0"/>
                <w:w w:val="100"/>
                <w:position w:val="0"/>
                <w:sz w:val="20"/>
                <w:szCs w:val="20"/>
                <w:u w:val="none"/>
                <w:lang w:eastAsia="zh-CN"/>
              </w:rPr>
              <w:t>〔</w:t>
            </w:r>
            <w:r>
              <w:rPr>
                <w:rFonts w:hint="eastAsia" w:asciiTheme="minorEastAsia" w:hAnsiTheme="minorEastAsia" w:eastAsiaTheme="minorEastAsia" w:cstheme="minorEastAsia"/>
                <w:color w:val="000000"/>
                <w:spacing w:val="0"/>
                <w:w w:val="100"/>
                <w:position w:val="0"/>
                <w:sz w:val="20"/>
                <w:szCs w:val="20"/>
                <w:u w:val="none"/>
              </w:rPr>
              <w:t>法律</w:t>
            </w:r>
            <w:r>
              <w:rPr>
                <w:rFonts w:hint="eastAsia" w:asciiTheme="minorEastAsia" w:hAnsiTheme="minorEastAsia" w:eastAsiaTheme="minorEastAsia" w:cstheme="minorEastAsia"/>
                <w:color w:val="000000"/>
                <w:spacing w:val="0"/>
                <w:w w:val="100"/>
                <w:position w:val="0"/>
                <w:sz w:val="20"/>
                <w:szCs w:val="20"/>
                <w:u w:val="none"/>
                <w:lang w:eastAsia="zh-CN"/>
              </w:rPr>
              <w:t>〕</w:t>
            </w:r>
            <w:r>
              <w:rPr>
                <w:rFonts w:hint="eastAsia" w:asciiTheme="minorEastAsia" w:hAnsiTheme="minorEastAsia" w:eastAsiaTheme="minorEastAsia" w:cstheme="minorEastAsia"/>
                <w:color w:val="000000"/>
                <w:spacing w:val="0"/>
                <w:w w:val="100"/>
                <w:position w:val="0"/>
                <w:sz w:val="20"/>
                <w:szCs w:val="20"/>
                <w:u w:val="none"/>
              </w:rPr>
              <w:t>《中华人民共和国城乡规划法》（2019年修正）</w:t>
            </w:r>
          </w:p>
          <w:p w14:paraId="0C26A53B">
            <w:pPr>
              <w:pStyle w:val="5"/>
              <w:keepNext w:val="0"/>
              <w:keepLines w:val="0"/>
              <w:widowControl w:val="0"/>
              <w:shd w:val="clear" w:color="auto" w:fill="auto"/>
              <w:bidi w:val="0"/>
              <w:spacing w:before="0" w:after="0" w:line="300" w:lineRule="exact"/>
              <w:ind w:left="0" w:leftChars="0" w:right="0" w:rightChars="0" w:firstLine="46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u w:val="none"/>
              </w:rPr>
              <w:t>第四十一条第一款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13D5FA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3DD1DF2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2.审查阶段责任：依法对申请材料进行审查，提出初步审查意见；</w:t>
            </w:r>
          </w:p>
          <w:p w14:paraId="2C3129B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3.决定阶段责任：作出审核决定；</w:t>
            </w:r>
          </w:p>
          <w:p w14:paraId="61E69D8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4.转报阶段责任：按照法定程序，将申请材料报送县级相关部门核准；</w:t>
            </w:r>
          </w:p>
          <w:p w14:paraId="3E9D735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0D95286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《中国共产党纪律处分条例》第一百二十七条。《行政机关公务员处分条例》第二十一条、第二十三条。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08289B9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6549114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7AF2726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3.在县级部门核准后，未及时告知申请人的；</w:t>
            </w:r>
          </w:p>
          <w:p w14:paraId="3721AA7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4.擅自增设、变更受理、审核程序、条件的；</w:t>
            </w:r>
          </w:p>
          <w:p w14:paraId="7D29B36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5.有收取不正当利益或为他人谋取不正当利益提供方便的；</w:t>
            </w:r>
          </w:p>
          <w:p w14:paraId="236FC10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6.其他违反法律法规政策规定的行为。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6C7C331">
            <w:pPr>
              <w:widowControl w:val="0"/>
              <w:jc w:val="center"/>
              <w:rPr>
                <w:rFonts w:hint="eastAsia" w:asciiTheme="minorEastAsia" w:hAnsiTheme="minorEastAsia" w:eastAsiaTheme="minorEastAsia" w:cstheme="minorEastAsia"/>
                <w:sz w:val="20"/>
                <w:szCs w:val="20"/>
              </w:rPr>
            </w:pPr>
          </w:p>
        </w:tc>
      </w:tr>
      <w:tr w14:paraId="5ACF5BBF">
        <w:tblPrEx>
          <w:tblCellMar>
            <w:top w:w="0" w:type="dxa"/>
            <w:left w:w="10" w:type="dxa"/>
            <w:bottom w:w="0" w:type="dxa"/>
            <w:right w:w="10" w:type="dxa"/>
          </w:tblCellMar>
        </w:tblPrEx>
        <w:trPr>
          <w:trHeight w:val="7050"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26B23953">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20</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34B901F">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u w:val="none"/>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655783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7300-Z-02000-141024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1DE9B86B">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对事实无人抚养儿童保障资格的审核转报</w:t>
            </w:r>
          </w:p>
        </w:tc>
        <w:tc>
          <w:tcPr>
            <w:tcW w:w="1824" w:type="dxa"/>
            <w:tcBorders>
              <w:top w:val="single" w:color="auto" w:sz="4" w:space="0"/>
              <w:left w:val="single" w:color="auto" w:sz="4" w:space="0"/>
              <w:bottom w:val="single" w:color="auto" w:sz="4" w:space="0"/>
            </w:tcBorders>
            <w:shd w:val="clear" w:color="auto" w:fill="FFFFFF"/>
            <w:noWrap w:val="0"/>
            <w:vAlign w:val="center"/>
          </w:tcPr>
          <w:p w14:paraId="726F1141">
            <w:pPr>
              <w:pStyle w:val="5"/>
              <w:keepNext w:val="0"/>
              <w:keepLines w:val="0"/>
              <w:widowControl w:val="0"/>
              <w:shd w:val="clear" w:color="auto" w:fill="auto"/>
              <w:bidi w:val="0"/>
              <w:spacing w:before="0" w:after="0" w:line="28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《中华人民共和国未成年人保护法》（2020年修订）</w:t>
            </w:r>
          </w:p>
          <w:p w14:paraId="0BC975D5">
            <w:pPr>
              <w:pStyle w:val="5"/>
              <w:keepNext w:val="0"/>
              <w:keepLines w:val="0"/>
              <w:widowControl w:val="0"/>
              <w:shd w:val="clear" w:color="auto" w:fill="auto"/>
              <w:bidi w:val="0"/>
              <w:spacing w:before="0" w:after="260" w:line="282"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第七条</w:t>
            </w:r>
          </w:p>
          <w:p w14:paraId="6CA90353">
            <w:pPr>
              <w:pStyle w:val="5"/>
              <w:keepNext w:val="0"/>
              <w:keepLines w:val="0"/>
              <w:widowControl w:val="0"/>
              <w:shd w:val="clear" w:color="auto" w:fill="auto"/>
              <w:bidi w:val="0"/>
              <w:spacing w:before="0" w:after="0" w:line="278"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规范性文件</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《民政部最高人民法院最高人民检察院发展改革委教育部公安部司法部财政部国家医保局共青团中央全国妇联中国残联关于进一步加强事实无人抚养儿童保障工作的意见》（民发（2019）62号）</w:t>
            </w:r>
          </w:p>
          <w:p w14:paraId="21C214EF">
            <w:pPr>
              <w:pStyle w:val="5"/>
              <w:keepNext w:val="0"/>
              <w:keepLines w:val="0"/>
              <w:widowControl w:val="0"/>
              <w:shd w:val="clear" w:color="auto" w:fill="auto"/>
              <w:bidi w:val="0"/>
              <w:spacing w:before="0" w:after="140" w:line="282" w:lineRule="exact"/>
              <w:ind w:left="0" w:leftChars="0" w:right="0" w:rightChars="0" w:firstLine="560" w:firstLineChars="0"/>
              <w:jc w:val="left"/>
              <w:rPr>
                <w:rFonts w:hint="eastAsia" w:asciiTheme="minorEastAsia" w:hAnsiTheme="minorEastAsia" w:eastAsiaTheme="minorEastAsia" w:cstheme="minorEastAsia"/>
                <w:color w:val="000000"/>
                <w:spacing w:val="0"/>
                <w:w w:val="100"/>
                <w:position w:val="0"/>
                <w:sz w:val="20"/>
                <w:szCs w:val="20"/>
              </w:rPr>
            </w:pP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015C32">
            <w:pPr>
              <w:pStyle w:val="5"/>
              <w:keepNext w:val="0"/>
              <w:keepLines w:val="0"/>
              <w:widowControl w:val="0"/>
              <w:shd w:val="clear" w:color="auto" w:fill="auto"/>
              <w:bidi w:val="0"/>
              <w:spacing w:before="0" w:after="0" w:line="240" w:lineRule="auto"/>
              <w:ind w:left="0" w:right="0" w:firstLine="280"/>
              <w:jc w:val="left"/>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i w:val="0"/>
                <w:iCs w:val="0"/>
                <w:caps w:val="0"/>
                <w:color w:val="333333"/>
                <w:spacing w:val="0"/>
                <w:sz w:val="18"/>
                <w:szCs w:val="18"/>
                <w:shd w:val="clear" w:color="auto" w:fill="FFFFFF"/>
              </w:rPr>
              <w:t>1.受理责任：公示办理收养登记办理时应当提交的材料，一次性告知补正材料，依法受理或不予受理（不予受理应当告知理由）。 2.审查责任：对照条件和标准，对书面申请及相关材料进行审核。 3.决定责任：作出行政确认或者不予行政确认决定，准予确认的，按规定时限办理收养登记有关手续，不予确认</w:t>
            </w:r>
            <w:r>
              <w:rPr>
                <w:rFonts w:hint="eastAsia" w:asciiTheme="minorEastAsia" w:hAnsiTheme="minorEastAsia" w:eastAsiaTheme="minorEastAsia" w:cstheme="minorEastAsia"/>
                <w:i w:val="0"/>
                <w:iCs w:val="0"/>
                <w:caps w:val="0"/>
                <w:color w:val="333333"/>
                <w:spacing w:val="0"/>
                <w:sz w:val="18"/>
                <w:szCs w:val="18"/>
                <w:shd w:val="clear" w:color="auto" w:fill="FFFFFF"/>
                <w:lang w:eastAsia="zh-CN"/>
              </w:rPr>
              <w:t>的</w:t>
            </w:r>
            <w:r>
              <w:rPr>
                <w:rFonts w:hint="eastAsia" w:asciiTheme="minorEastAsia" w:hAnsiTheme="minorEastAsia" w:eastAsiaTheme="minorEastAsia" w:cstheme="minorEastAsia"/>
                <w:i w:val="0"/>
                <w:iCs w:val="0"/>
                <w:caps w:val="0"/>
                <w:color w:val="333333"/>
                <w:spacing w:val="0"/>
                <w:sz w:val="18"/>
                <w:szCs w:val="18"/>
                <w:shd w:val="clear" w:color="auto" w:fill="FFFFFF"/>
              </w:rPr>
              <w:t>书面告知理由。 4.其他责任：法律法规规章规定应履行的责任。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3CA07823">
            <w:pPr>
              <w:pStyle w:val="5"/>
              <w:keepNext w:val="0"/>
              <w:keepLines w:val="0"/>
              <w:widowControl w:val="0"/>
              <w:shd w:val="clear" w:color="auto" w:fill="auto"/>
              <w:bidi w:val="0"/>
              <w:spacing w:before="0" w:after="0" w:line="28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《中华人民共和国未成年人保护法》（2020年修订）</w:t>
            </w:r>
          </w:p>
          <w:p w14:paraId="0A712165">
            <w:pPr>
              <w:pStyle w:val="5"/>
              <w:keepNext w:val="0"/>
              <w:keepLines w:val="0"/>
              <w:widowControl w:val="0"/>
              <w:shd w:val="clear" w:color="auto" w:fill="auto"/>
              <w:bidi w:val="0"/>
              <w:spacing w:before="0" w:after="260" w:line="282"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第七条</w:t>
            </w:r>
          </w:p>
          <w:p w14:paraId="30C18BEE">
            <w:pPr>
              <w:pStyle w:val="5"/>
              <w:keepNext w:val="0"/>
              <w:keepLines w:val="0"/>
              <w:widowControl w:val="0"/>
              <w:shd w:val="clear" w:color="auto" w:fill="auto"/>
              <w:bidi w:val="0"/>
              <w:spacing w:before="0" w:after="0" w:line="278"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《民政部最高人民法院最高人民检察院发展改革委教育部公安部司法部财政部国家医保局共青团中央全国妇联中国残联关于进一步加强事实无人抚养儿童保障工作的意见》（民发（2019）62号）</w:t>
            </w:r>
          </w:p>
          <w:p w14:paraId="1ADAE09D">
            <w:pPr>
              <w:pStyle w:val="5"/>
              <w:keepNext w:val="0"/>
              <w:keepLines w:val="0"/>
              <w:widowControl w:val="0"/>
              <w:shd w:val="clear" w:color="auto" w:fill="auto"/>
              <w:bidi w:val="0"/>
              <w:spacing w:before="0" w:after="0" w:line="240" w:lineRule="auto"/>
              <w:ind w:left="0" w:right="0" w:firstLine="280"/>
              <w:jc w:val="center"/>
              <w:rPr>
                <w:rFonts w:hint="eastAsia" w:asciiTheme="minorEastAsia" w:hAnsiTheme="minorEastAsia" w:eastAsiaTheme="minorEastAsia" w:cstheme="minorEastAsia"/>
                <w:color w:val="000000"/>
                <w:spacing w:val="0"/>
                <w:w w:val="100"/>
                <w:position w:val="0"/>
                <w:sz w:val="20"/>
                <w:szCs w:val="20"/>
                <w:u w:val="none"/>
              </w:rPr>
            </w:pPr>
          </w:p>
        </w:tc>
        <w:tc>
          <w:tcPr>
            <w:tcW w:w="3912" w:type="dxa"/>
            <w:tcBorders>
              <w:top w:val="single" w:color="auto" w:sz="4" w:space="0"/>
              <w:left w:val="single" w:color="auto" w:sz="4" w:space="0"/>
              <w:bottom w:val="single" w:color="auto" w:sz="4" w:space="0"/>
            </w:tcBorders>
            <w:shd w:val="clear" w:color="auto" w:fill="FFFFFF"/>
            <w:noWrap w:val="0"/>
            <w:vAlign w:val="center"/>
          </w:tcPr>
          <w:p w14:paraId="5F9E696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19CCCA3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01DC27C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3.在县级部门核准后，未及时告知申请人的；</w:t>
            </w:r>
          </w:p>
          <w:p w14:paraId="390004F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4.擅自增设、变更受理、审核程序、条件的；</w:t>
            </w:r>
          </w:p>
          <w:p w14:paraId="1FD1D09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5.有收取不正当利益或为他人谋取不正当利益提供方便的；</w:t>
            </w:r>
          </w:p>
          <w:p w14:paraId="50EDC137">
            <w:pPr>
              <w:widowControl w:val="0"/>
              <w:jc w:val="center"/>
              <w:rPr>
                <w:rFonts w:hint="eastAsia" w:asciiTheme="minorEastAsia" w:hAnsiTheme="minorEastAsia" w:eastAsiaTheme="minorEastAsia" w:cstheme="minorEastAsia"/>
                <w:sz w:val="20"/>
                <w:szCs w:val="20"/>
              </w:rPr>
            </w:pP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E5DAAAF">
            <w:pPr>
              <w:widowControl w:val="0"/>
              <w:jc w:val="center"/>
              <w:rPr>
                <w:rFonts w:hint="eastAsia" w:asciiTheme="minorEastAsia" w:hAnsiTheme="minorEastAsia" w:eastAsiaTheme="minorEastAsia" w:cstheme="minorEastAsia"/>
                <w:sz w:val="20"/>
                <w:szCs w:val="20"/>
              </w:rPr>
            </w:pPr>
          </w:p>
        </w:tc>
      </w:tr>
      <w:tr w14:paraId="12017731">
        <w:tblPrEx>
          <w:tblCellMar>
            <w:top w:w="0" w:type="dxa"/>
            <w:left w:w="10" w:type="dxa"/>
            <w:bottom w:w="0" w:type="dxa"/>
            <w:right w:w="10" w:type="dxa"/>
          </w:tblCellMar>
        </w:tblPrEx>
        <w:trPr>
          <w:trHeight w:val="7069"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3CA2B1A6">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21</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03C2E4F">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u w:val="none"/>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0657A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7300-Z-02100-141024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56B2149C">
            <w:pPr>
              <w:pStyle w:val="5"/>
              <w:keepNext w:val="0"/>
              <w:keepLines w:val="0"/>
              <w:widowControl w:val="0"/>
              <w:shd w:val="clear" w:color="auto" w:fill="auto"/>
              <w:bidi w:val="0"/>
              <w:spacing w:before="0" w:after="0" w:line="301"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对历史文化名村保护范围内工程建设申领乡村建设规划许可证的转报</w:t>
            </w:r>
          </w:p>
        </w:tc>
        <w:tc>
          <w:tcPr>
            <w:tcW w:w="1824" w:type="dxa"/>
            <w:tcBorders>
              <w:top w:val="single" w:color="auto" w:sz="4" w:space="0"/>
              <w:left w:val="single" w:color="auto" w:sz="4" w:space="0"/>
              <w:bottom w:val="single" w:color="auto" w:sz="4" w:space="0"/>
            </w:tcBorders>
            <w:shd w:val="clear" w:color="auto" w:fill="FFFFFF"/>
            <w:noWrap w:val="0"/>
            <w:vAlign w:val="center"/>
          </w:tcPr>
          <w:p w14:paraId="49CBAB9A">
            <w:pPr>
              <w:pStyle w:val="5"/>
              <w:keepNext w:val="0"/>
              <w:keepLines w:val="0"/>
              <w:widowControl w:val="0"/>
              <w:shd w:val="clear" w:color="auto" w:fill="auto"/>
              <w:bidi w:val="0"/>
              <w:spacing w:before="0" w:after="0" w:line="300"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《山西省历史文化名城名镇名村保护条例》（2018年1月施行）</w:t>
            </w:r>
          </w:p>
          <w:p w14:paraId="4A6FA5BC">
            <w:pPr>
              <w:pStyle w:val="5"/>
              <w:keepNext w:val="0"/>
              <w:keepLines w:val="0"/>
              <w:widowControl w:val="0"/>
              <w:shd w:val="clear" w:color="auto" w:fill="auto"/>
              <w:bidi w:val="0"/>
              <w:spacing w:before="0" w:after="0" w:line="300"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第三十一条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63D19F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1.受理阶段责任：公示依法应当提交的材料；一次性告知补正材料；依法受理或不予受理（不予受理应当告知理由）；</w:t>
            </w:r>
          </w:p>
          <w:p w14:paraId="4415677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2.审查阶段责任：依法对申请材料进行审查，提出初步审查意见；</w:t>
            </w:r>
          </w:p>
          <w:p w14:paraId="6E00ADF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3.决定阶段责任：作出审核决定；</w:t>
            </w:r>
          </w:p>
          <w:p w14:paraId="46512D9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4.转报阶段责任：按照法定程序，将申请材料报送县级相关部门核准；</w:t>
            </w:r>
          </w:p>
          <w:p w14:paraId="4115F18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7B6C6488">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《中国共产党纪律处分条例》第一百二十七条。《行政机关公务员处分条例》第二十一条、第二十三条。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1940A2B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1.对符合法定条件的申请不予受理、审核的；</w:t>
            </w:r>
          </w:p>
          <w:p w14:paraId="32ADBC3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2.对不符合法定条件的申请予以受理、审核的；</w:t>
            </w:r>
          </w:p>
          <w:p w14:paraId="4B908D1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3.在县级部门核准后，未及时告知申请人的；</w:t>
            </w:r>
          </w:p>
          <w:p w14:paraId="6A24B4F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4.擅自增设、变更受理、审核程序、条件的；</w:t>
            </w:r>
          </w:p>
          <w:p w14:paraId="22E1A7C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5.有收取不正当利益或为他人谋取不正当利益提供方便的；</w:t>
            </w:r>
          </w:p>
          <w:p w14:paraId="21BF0EC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6.其他违反法律法规政策规定的行为。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8772ADF">
            <w:pPr>
              <w:widowControl w:val="0"/>
              <w:jc w:val="center"/>
              <w:rPr>
                <w:rFonts w:hint="eastAsia" w:asciiTheme="minorEastAsia" w:hAnsiTheme="minorEastAsia" w:eastAsiaTheme="minorEastAsia" w:cstheme="minorEastAsia"/>
                <w:sz w:val="20"/>
                <w:szCs w:val="20"/>
              </w:rPr>
            </w:pPr>
          </w:p>
        </w:tc>
      </w:tr>
      <w:tr w14:paraId="57848782">
        <w:tblPrEx>
          <w:tblCellMar>
            <w:top w:w="0" w:type="dxa"/>
            <w:left w:w="10" w:type="dxa"/>
            <w:bottom w:w="0" w:type="dxa"/>
            <w:right w:w="10" w:type="dxa"/>
          </w:tblCellMar>
        </w:tblPrEx>
        <w:trPr>
          <w:trHeight w:val="7032"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62C8D9E5">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22</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02E619B">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06A2B6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7300-Z-02200-141024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43E4F70C">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对村民委员会设立、撤销、范围调整的转报</w:t>
            </w:r>
          </w:p>
        </w:tc>
        <w:tc>
          <w:tcPr>
            <w:tcW w:w="1824" w:type="dxa"/>
            <w:tcBorders>
              <w:top w:val="single" w:color="auto" w:sz="4" w:space="0"/>
              <w:left w:val="single" w:color="auto" w:sz="4" w:space="0"/>
              <w:bottom w:val="single" w:color="auto" w:sz="4" w:space="0"/>
            </w:tcBorders>
            <w:shd w:val="clear" w:color="auto" w:fill="FFFFFF"/>
            <w:noWrap w:val="0"/>
            <w:vAlign w:val="center"/>
          </w:tcPr>
          <w:p w14:paraId="3B1BFFBC">
            <w:pPr>
              <w:pStyle w:val="5"/>
              <w:keepNext w:val="0"/>
              <w:keepLines w:val="0"/>
              <w:widowControl w:val="0"/>
              <w:shd w:val="clear" w:color="auto" w:fill="auto"/>
              <w:bidi w:val="0"/>
              <w:spacing w:before="0" w:after="0" w:line="30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《中华人民共和国村民委员会组织法》（2018年修正）</w:t>
            </w:r>
          </w:p>
          <w:p w14:paraId="157CFAC8">
            <w:pPr>
              <w:pStyle w:val="5"/>
              <w:keepNext w:val="0"/>
              <w:keepLines w:val="0"/>
              <w:widowControl w:val="0"/>
              <w:shd w:val="clear" w:color="auto" w:fill="auto"/>
              <w:bidi w:val="0"/>
              <w:spacing w:before="0" w:after="0" w:line="302"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第三条第二款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CCE8429">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8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1.受理阶段责任：公示依法应当提交的材料；一次性告知补正材料；依法受理或不予受理（不予受理应当告知理由）；</w:t>
            </w:r>
          </w:p>
          <w:p w14:paraId="4191AEED">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8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2.审查阶段责任：依法对申请材料进行审查，提出初步审查意见；</w:t>
            </w:r>
          </w:p>
          <w:p w14:paraId="3396A16A">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8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3.决定阶段责任：作出审核决定；</w:t>
            </w:r>
          </w:p>
          <w:p w14:paraId="3111E709">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8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4.转报阶段责任：按照法定程序，将申请材料报送县级相关部门核准；</w:t>
            </w:r>
          </w:p>
          <w:p w14:paraId="7B519C00">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8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582F148D">
            <w:pPr>
              <w:pStyle w:val="5"/>
              <w:keepNext w:val="0"/>
              <w:keepLines w:val="0"/>
              <w:widowControl w:val="0"/>
              <w:shd w:val="clear" w:color="auto" w:fill="auto"/>
              <w:bidi w:val="0"/>
              <w:spacing w:before="0" w:after="0" w:line="30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《中华人民共和国村民委员会组织法》（2018年修正）</w:t>
            </w:r>
          </w:p>
          <w:p w14:paraId="65ADAF52">
            <w:pPr>
              <w:pStyle w:val="5"/>
              <w:keepNext w:val="0"/>
              <w:keepLines w:val="0"/>
              <w:widowControl w:val="0"/>
              <w:shd w:val="clear" w:color="auto" w:fill="auto"/>
              <w:bidi w:val="0"/>
              <w:spacing w:before="0" w:after="0" w:line="240" w:lineRule="auto"/>
              <w:ind w:left="0" w:right="0" w:firstLine="28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第三条第二款</w:t>
            </w:r>
          </w:p>
        </w:tc>
        <w:tc>
          <w:tcPr>
            <w:tcW w:w="3912" w:type="dxa"/>
            <w:tcBorders>
              <w:top w:val="single" w:color="auto" w:sz="4" w:space="0"/>
              <w:left w:val="single" w:color="auto" w:sz="4" w:space="0"/>
              <w:bottom w:val="single" w:color="auto" w:sz="4" w:space="0"/>
            </w:tcBorders>
            <w:shd w:val="clear" w:color="auto" w:fill="FFFFFF"/>
            <w:noWrap w:val="0"/>
            <w:vAlign w:val="center"/>
          </w:tcPr>
          <w:p w14:paraId="41C69E06">
            <w:pPr>
              <w:widowControl w:val="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1.对符合法定条件的申请不予受理、审核的；</w:t>
            </w:r>
          </w:p>
          <w:p w14:paraId="4F9B90C2">
            <w:pPr>
              <w:widowControl w:val="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2.对不符合法定条件的申请予以受理、审核的；</w:t>
            </w:r>
          </w:p>
          <w:p w14:paraId="52C36002">
            <w:pPr>
              <w:widowControl w:val="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3.在县级部门核准后，未及时告知申请人的；</w:t>
            </w:r>
          </w:p>
          <w:p w14:paraId="731993E2">
            <w:pPr>
              <w:widowControl w:val="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4.擅自增设、变更受理、审核程序、条件的；</w:t>
            </w:r>
          </w:p>
          <w:p w14:paraId="2EA0DD73">
            <w:pPr>
              <w:widowControl w:val="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5.有收取不正当利益或为他人谋取不正当利益提供方便的；</w:t>
            </w:r>
          </w:p>
          <w:p w14:paraId="63664457">
            <w:pPr>
              <w:widowControl w:val="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6.其他违反法律法规政策规定的行为。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1C3AEB7">
            <w:pPr>
              <w:widowControl w:val="0"/>
              <w:jc w:val="center"/>
              <w:rPr>
                <w:rFonts w:hint="eastAsia" w:asciiTheme="minorEastAsia" w:hAnsiTheme="minorEastAsia" w:eastAsiaTheme="minorEastAsia" w:cstheme="minorEastAsia"/>
                <w:sz w:val="20"/>
                <w:szCs w:val="20"/>
              </w:rPr>
            </w:pPr>
          </w:p>
        </w:tc>
      </w:tr>
      <w:tr w14:paraId="051D12AE">
        <w:tblPrEx>
          <w:tblCellMar>
            <w:top w:w="0" w:type="dxa"/>
            <w:left w:w="10" w:type="dxa"/>
            <w:bottom w:w="0" w:type="dxa"/>
            <w:right w:w="10" w:type="dxa"/>
          </w:tblCellMar>
        </w:tblPrEx>
        <w:trPr>
          <w:trHeight w:val="3091"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7E01F9A7">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23</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51E1C40">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2D8AEA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7300-Z-02300-141024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7EBDDC21">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对村民委员会因特殊原因不能按时换届选举的报批</w:t>
            </w:r>
          </w:p>
        </w:tc>
        <w:tc>
          <w:tcPr>
            <w:tcW w:w="1824" w:type="dxa"/>
            <w:tcBorders>
              <w:top w:val="single" w:color="auto" w:sz="4" w:space="0"/>
              <w:left w:val="single" w:color="auto" w:sz="4" w:space="0"/>
              <w:bottom w:val="single" w:color="auto" w:sz="4" w:space="0"/>
            </w:tcBorders>
            <w:shd w:val="clear" w:color="auto" w:fill="FFFFFF"/>
            <w:noWrap w:val="0"/>
            <w:vAlign w:val="center"/>
          </w:tcPr>
          <w:p w14:paraId="0B890621">
            <w:pPr>
              <w:pStyle w:val="5"/>
              <w:keepNext w:val="0"/>
              <w:keepLines w:val="0"/>
              <w:widowControl w:val="0"/>
              <w:shd w:val="clear" w:color="auto" w:fill="auto"/>
              <w:bidi w:val="0"/>
              <w:spacing w:before="0" w:after="0" w:line="300"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《山西省村民委员会选举办法》（2020年修正）</w:t>
            </w:r>
          </w:p>
          <w:p w14:paraId="75E9A6D7">
            <w:pPr>
              <w:pStyle w:val="5"/>
              <w:keepNext w:val="0"/>
              <w:keepLines w:val="0"/>
              <w:widowControl w:val="0"/>
              <w:shd w:val="clear" w:color="auto" w:fill="auto"/>
              <w:bidi w:val="0"/>
              <w:spacing w:before="0" w:after="0" w:line="300"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第五条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56F8460">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8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1.受理阶段责任：公示依法应当提交的材料；一次性告知补正材料；依法受理或不予受理（不予受理应当告知理由）；</w:t>
            </w:r>
          </w:p>
          <w:p w14:paraId="1A49D62F">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8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2.审查阶段责任：依法对申请材料进行审查，提出初步审查意见；</w:t>
            </w:r>
          </w:p>
          <w:p w14:paraId="3A7A9EE2">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8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3.决定阶段责任：作出审核决定；</w:t>
            </w:r>
          </w:p>
          <w:p w14:paraId="7C51E0F1">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8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4.转报阶段责任：按照法定程序，将申请材料报送县级相关部门核准；</w:t>
            </w:r>
          </w:p>
          <w:p w14:paraId="283C2315">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8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6583F3A6">
            <w:pPr>
              <w:pStyle w:val="5"/>
              <w:keepNext w:val="0"/>
              <w:keepLines w:val="0"/>
              <w:widowControl w:val="0"/>
              <w:shd w:val="clear" w:color="auto" w:fill="auto"/>
              <w:bidi w:val="0"/>
              <w:spacing w:before="0" w:after="0" w:line="300"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《山西省村民委员会选举办法》（2020年修正）</w:t>
            </w:r>
          </w:p>
          <w:p w14:paraId="6D9A7A0A">
            <w:pPr>
              <w:pStyle w:val="5"/>
              <w:keepNext w:val="0"/>
              <w:keepLines w:val="0"/>
              <w:widowControl w:val="0"/>
              <w:shd w:val="clear" w:color="auto" w:fill="auto"/>
              <w:bidi w:val="0"/>
              <w:spacing w:before="0" w:after="0" w:line="240" w:lineRule="auto"/>
              <w:ind w:left="0" w:right="0" w:firstLine="28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第五条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16AE57A2">
            <w:pPr>
              <w:widowControl w:val="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1.对符合法定条件的申请不予受理、审核的；</w:t>
            </w:r>
          </w:p>
          <w:p w14:paraId="663498A2">
            <w:pPr>
              <w:widowControl w:val="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2.对不符合法定条件的申请予以受理、审核的；</w:t>
            </w:r>
          </w:p>
          <w:p w14:paraId="07D38BAC">
            <w:pPr>
              <w:widowControl w:val="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3.在县级部门核准后，未及时告知申请人的；</w:t>
            </w:r>
          </w:p>
          <w:p w14:paraId="23863C5A">
            <w:pPr>
              <w:widowControl w:val="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4.擅自增设、变更受理、审核程序、条件的；</w:t>
            </w:r>
          </w:p>
          <w:p w14:paraId="48A23F3F">
            <w:pPr>
              <w:widowControl w:val="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5.有收取不正当利益或为他人谋取不正当利益提供方便的；</w:t>
            </w:r>
          </w:p>
          <w:p w14:paraId="6EB8FE25">
            <w:pPr>
              <w:widowControl w:val="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6.其他违反法律法规政策规定的行为。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6D12EAC">
            <w:pPr>
              <w:widowControl w:val="0"/>
              <w:jc w:val="center"/>
              <w:rPr>
                <w:rFonts w:hint="eastAsia" w:asciiTheme="minorEastAsia" w:hAnsiTheme="minorEastAsia" w:eastAsiaTheme="minorEastAsia" w:cstheme="minorEastAsia"/>
                <w:sz w:val="20"/>
                <w:szCs w:val="20"/>
              </w:rPr>
            </w:pPr>
          </w:p>
        </w:tc>
      </w:tr>
      <w:tr w14:paraId="3C1BABC7">
        <w:tblPrEx>
          <w:tblCellMar>
            <w:top w:w="0" w:type="dxa"/>
            <w:left w:w="10" w:type="dxa"/>
            <w:bottom w:w="0" w:type="dxa"/>
            <w:right w:w="10" w:type="dxa"/>
          </w:tblCellMar>
        </w:tblPrEx>
        <w:trPr>
          <w:trHeight w:val="3972"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1D490D23">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24</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9D0A89B">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3A060D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7300-Z-02400-141024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67387419">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对申请享受光荣院集中供养、优惠服务的报批</w:t>
            </w:r>
          </w:p>
        </w:tc>
        <w:tc>
          <w:tcPr>
            <w:tcW w:w="1824" w:type="dxa"/>
            <w:tcBorders>
              <w:top w:val="single" w:color="auto" w:sz="4" w:space="0"/>
              <w:left w:val="single" w:color="auto" w:sz="4" w:space="0"/>
              <w:bottom w:val="single" w:color="auto" w:sz="4" w:space="0"/>
            </w:tcBorders>
            <w:shd w:val="clear" w:color="auto" w:fill="FFFFFF"/>
            <w:noWrap w:val="0"/>
            <w:vAlign w:val="center"/>
          </w:tcPr>
          <w:p w14:paraId="7758C2D7">
            <w:pPr>
              <w:pStyle w:val="5"/>
              <w:keepNext w:val="0"/>
              <w:keepLines w:val="0"/>
              <w:widowControl w:val="0"/>
              <w:shd w:val="clear" w:color="auto" w:fill="auto"/>
              <w:bidi w:val="0"/>
              <w:spacing w:before="0" w:after="0" w:line="307"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部门规章</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《光荣院管理办法》（2020年退役军人事务部令第3号）</w:t>
            </w:r>
          </w:p>
          <w:p w14:paraId="7E647029">
            <w:pPr>
              <w:pStyle w:val="5"/>
              <w:keepNext w:val="0"/>
              <w:keepLines w:val="0"/>
              <w:widowControl w:val="0"/>
              <w:shd w:val="clear" w:color="auto" w:fill="auto"/>
              <w:bidi w:val="0"/>
              <w:spacing w:before="0" w:after="0" w:line="307" w:lineRule="exact"/>
              <w:ind w:left="0" w:leftChars="0" w:right="0" w:rightChars="0" w:firstLine="46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第八条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F7F0D7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18F50C1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2.审查阶段责任：依法对申请材料进行审查，提出初步审查意见；</w:t>
            </w:r>
          </w:p>
          <w:p w14:paraId="0BBDAE9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3.决定阶段责任：作出审核决定；</w:t>
            </w:r>
          </w:p>
          <w:p w14:paraId="752F9F5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4.转报阶段责任：按照法定程序，将申请材料报送县级光荣院主管部门审批；</w:t>
            </w:r>
          </w:p>
          <w:p w14:paraId="106B9FA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5.事后监管责任：加强监督检查，防止弄虚作假；</w:t>
            </w:r>
          </w:p>
          <w:p w14:paraId="4A90D6A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6.其他法律法规规定涉及本项权力应履行的责任。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0250548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《中华人民共和国行政许可法》第七十二条、第七十三条、第七十四条、第七十五条、第七十七条。</w:t>
            </w:r>
          </w:p>
          <w:p w14:paraId="254C020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《光荣院管理办法》(2010年12月25日民政部令第40号）第三十四条。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2C97EE7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1.对符合法定条件的申请不予受理、审核的；</w:t>
            </w:r>
          </w:p>
          <w:p w14:paraId="0C7C7839">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2.对不符合法定条件的申请予以受理、审核的；</w:t>
            </w:r>
          </w:p>
          <w:p w14:paraId="4458D47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3.在县级部门核准后，未及时告知申请人的；</w:t>
            </w:r>
          </w:p>
          <w:p w14:paraId="3F7EF9E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4.擅自增设、变更受理、审核程序、条件的；</w:t>
            </w:r>
          </w:p>
          <w:p w14:paraId="6F8A5BB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5.有收取不正当利益或为他人谋取不正当利益提供方便的；</w:t>
            </w:r>
          </w:p>
          <w:p w14:paraId="7630D66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6.其他违反法律法规政策规定的行为。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A523CBA">
            <w:pPr>
              <w:widowControl w:val="0"/>
              <w:jc w:val="center"/>
              <w:rPr>
                <w:rFonts w:hint="eastAsia" w:asciiTheme="minorEastAsia" w:hAnsiTheme="minorEastAsia" w:eastAsiaTheme="minorEastAsia" w:cstheme="minorEastAsia"/>
                <w:sz w:val="20"/>
                <w:szCs w:val="20"/>
              </w:rPr>
            </w:pPr>
          </w:p>
        </w:tc>
      </w:tr>
      <w:tr w14:paraId="4BFE3041">
        <w:tblPrEx>
          <w:tblCellMar>
            <w:top w:w="0" w:type="dxa"/>
            <w:left w:w="10" w:type="dxa"/>
            <w:bottom w:w="0" w:type="dxa"/>
            <w:right w:w="10" w:type="dxa"/>
          </w:tblCellMar>
        </w:tblPrEx>
        <w:trPr>
          <w:trHeight w:val="3300"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20191A1B">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25</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9243648">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0F9C96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7300-Z-02500-141024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467CFC86">
            <w:pPr>
              <w:pStyle w:val="5"/>
              <w:keepNext w:val="0"/>
              <w:keepLines w:val="0"/>
              <w:widowControl w:val="0"/>
              <w:shd w:val="clear" w:color="auto" w:fill="auto"/>
              <w:bidi w:val="0"/>
              <w:spacing w:before="0" w:after="0" w:line="299"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对农村集体经济组织或者村民委员会强迫农民以资代劳的责令改正</w:t>
            </w:r>
          </w:p>
        </w:tc>
        <w:tc>
          <w:tcPr>
            <w:tcW w:w="1824" w:type="dxa"/>
            <w:tcBorders>
              <w:top w:val="single" w:color="auto" w:sz="4" w:space="0"/>
              <w:left w:val="single" w:color="auto" w:sz="4" w:space="0"/>
              <w:bottom w:val="single" w:color="auto" w:sz="4" w:space="0"/>
            </w:tcBorders>
            <w:shd w:val="clear" w:color="auto" w:fill="FFFFFF"/>
            <w:noWrap w:val="0"/>
            <w:vAlign w:val="center"/>
          </w:tcPr>
          <w:p w14:paraId="61E5B949">
            <w:pPr>
              <w:pStyle w:val="5"/>
              <w:keepNext w:val="0"/>
              <w:keepLines w:val="0"/>
              <w:widowControl w:val="0"/>
              <w:shd w:val="clear" w:color="auto" w:fill="auto"/>
              <w:bidi w:val="0"/>
              <w:spacing w:before="0" w:after="0" w:line="30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《中华人民共和国农业法》（2012年修订）</w:t>
            </w:r>
          </w:p>
          <w:p w14:paraId="3D5C0EF8">
            <w:pPr>
              <w:pStyle w:val="5"/>
              <w:keepNext w:val="0"/>
              <w:keepLines w:val="0"/>
              <w:widowControl w:val="0"/>
              <w:shd w:val="clear" w:color="auto" w:fill="auto"/>
              <w:bidi w:val="0"/>
              <w:spacing w:before="0" w:after="0" w:line="302" w:lineRule="exact"/>
              <w:ind w:left="0" w:right="0" w:firstLine="46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第七十三条第二款</w:t>
            </w:r>
          </w:p>
          <w:p w14:paraId="534A31AF">
            <w:pPr>
              <w:pStyle w:val="5"/>
              <w:keepNext w:val="0"/>
              <w:keepLines w:val="0"/>
              <w:widowControl w:val="0"/>
              <w:shd w:val="clear" w:color="auto" w:fill="auto"/>
              <w:bidi w:val="0"/>
              <w:spacing w:before="0" w:after="0" w:line="302" w:lineRule="exact"/>
              <w:ind w:left="0" w:leftChars="0" w:right="0" w:rightChars="0" w:firstLine="46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第九十五条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38D30FF">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1.监督检查责任：发现村民委员会违反法定程序直接向农民筹资筹劳的，以及违反村务公开法定要求的开展调查；</w:t>
            </w:r>
          </w:p>
          <w:p w14:paraId="763A7262">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2.调查处理责任：对违反上述规定情形一经查实，责令改正，并退还违法收取的资金；</w:t>
            </w:r>
          </w:p>
          <w:p w14:paraId="6B1A84E1">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 xml:space="preserve">3.其他法律法规规定涉及本项权力应履行的责任。 </w:t>
            </w:r>
          </w:p>
        </w:tc>
        <w:tc>
          <w:tcPr>
            <w:tcW w:w="2578" w:type="dxa"/>
            <w:tcBorders>
              <w:top w:val="single" w:color="auto" w:sz="4" w:space="0"/>
              <w:left w:val="single" w:color="auto" w:sz="4" w:space="0"/>
              <w:bottom w:val="single" w:color="auto" w:sz="4" w:space="0"/>
            </w:tcBorders>
            <w:shd w:val="clear" w:color="auto" w:fill="FFFFFF"/>
            <w:noWrap w:val="0"/>
            <w:vAlign w:val="center"/>
          </w:tcPr>
          <w:p w14:paraId="4FC8051C">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 xml:space="preserve"> 《中华人民共和国农业法》第九十条。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75927EC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1.对应当予以制止行为不予制止的；</w:t>
            </w:r>
          </w:p>
          <w:p w14:paraId="48D1CFC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2.没有法律和事实依据实施责令改正措施的；</w:t>
            </w:r>
          </w:p>
          <w:p w14:paraId="13E9F6B8">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83C24A9">
            <w:pPr>
              <w:widowControl w:val="0"/>
              <w:jc w:val="center"/>
              <w:rPr>
                <w:rFonts w:hint="eastAsia" w:asciiTheme="minorEastAsia" w:hAnsiTheme="minorEastAsia" w:eastAsiaTheme="minorEastAsia" w:cstheme="minorEastAsia"/>
                <w:sz w:val="20"/>
                <w:szCs w:val="20"/>
              </w:rPr>
            </w:pPr>
          </w:p>
        </w:tc>
      </w:tr>
      <w:tr w14:paraId="5C21610F">
        <w:tblPrEx>
          <w:tblCellMar>
            <w:top w:w="0" w:type="dxa"/>
            <w:left w:w="10" w:type="dxa"/>
            <w:bottom w:w="0" w:type="dxa"/>
            <w:right w:w="10" w:type="dxa"/>
          </w:tblCellMar>
        </w:tblPrEx>
        <w:trPr>
          <w:trHeight w:val="3829"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0AFFECA7">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lang w:val="en-US" w:eastAsia="en-US" w:bidi="en-US"/>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26</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BF0055D">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4BF9C1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7300-Z-02600-141024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279D7E79">
            <w:pPr>
              <w:pStyle w:val="5"/>
              <w:keepNext w:val="0"/>
              <w:keepLines w:val="0"/>
              <w:widowControl w:val="0"/>
              <w:shd w:val="clear" w:color="auto" w:fill="auto"/>
              <w:bidi w:val="0"/>
              <w:spacing w:before="0" w:after="0" w:line="298"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对村民自治章程、村规民约以及村民会议或者村民代表会议的决定违反有关规定的处理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0D754111">
            <w:pPr>
              <w:pStyle w:val="5"/>
              <w:keepNext w:val="0"/>
              <w:keepLines w:val="0"/>
              <w:widowControl w:val="0"/>
              <w:shd w:val="clear" w:color="auto" w:fill="auto"/>
              <w:bidi w:val="0"/>
              <w:spacing w:before="0" w:after="0" w:line="300" w:lineRule="exact"/>
              <w:ind w:left="0" w:right="0" w:firstLine="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《山西省实施</w:t>
            </w:r>
            <w:r>
              <w:rPr>
                <w:rFonts w:hint="eastAsia" w:asciiTheme="minorEastAsia" w:hAnsiTheme="minorEastAsia" w:eastAsiaTheme="minorEastAsia" w:cstheme="minorEastAsia"/>
                <w:color w:val="000000"/>
                <w:spacing w:val="0"/>
                <w:w w:val="100"/>
                <w:position w:val="0"/>
                <w:sz w:val="20"/>
                <w:szCs w:val="20"/>
                <w:lang w:val="zh-CN" w:eastAsia="zh-CN" w:bidi="zh-CN"/>
              </w:rPr>
              <w:t>〈中华</w:t>
            </w:r>
            <w:r>
              <w:rPr>
                <w:rFonts w:hint="eastAsia" w:asciiTheme="minorEastAsia" w:hAnsiTheme="minorEastAsia" w:eastAsiaTheme="minorEastAsia" w:cstheme="minorEastAsia"/>
                <w:color w:val="000000"/>
                <w:spacing w:val="0"/>
                <w:w w:val="100"/>
                <w:position w:val="0"/>
                <w:sz w:val="20"/>
                <w:szCs w:val="20"/>
              </w:rPr>
              <w:t>人民共和国村民委员会组</w:t>
            </w:r>
            <w:r>
              <w:rPr>
                <w:rFonts w:hint="eastAsia" w:asciiTheme="minorEastAsia" w:hAnsiTheme="minorEastAsia" w:eastAsiaTheme="minorEastAsia" w:cstheme="minorEastAsia"/>
                <w:color w:val="000000"/>
                <w:spacing w:val="0"/>
                <w:w w:val="100"/>
                <w:position w:val="0"/>
                <w:sz w:val="20"/>
                <w:szCs w:val="20"/>
                <w:lang w:val="zh-CN" w:eastAsia="zh-CN" w:bidi="zh-CN"/>
              </w:rPr>
              <w:t>织法〉</w:t>
            </w:r>
            <w:r>
              <w:rPr>
                <w:rFonts w:hint="eastAsia" w:asciiTheme="minorEastAsia" w:hAnsiTheme="minorEastAsia" w:eastAsiaTheme="minorEastAsia" w:cstheme="minorEastAsia"/>
                <w:color w:val="000000"/>
                <w:spacing w:val="0"/>
                <w:w w:val="100"/>
                <w:position w:val="0"/>
                <w:sz w:val="20"/>
                <w:szCs w:val="20"/>
              </w:rPr>
              <w:t>办法》（2018年修订）</w:t>
            </w:r>
          </w:p>
          <w:p w14:paraId="402DDC05">
            <w:pPr>
              <w:pStyle w:val="5"/>
              <w:keepNext w:val="0"/>
              <w:keepLines w:val="0"/>
              <w:widowControl w:val="0"/>
              <w:shd w:val="clear" w:color="auto" w:fill="auto"/>
              <w:bidi w:val="0"/>
              <w:spacing w:before="0" w:after="0" w:line="300" w:lineRule="exact"/>
              <w:ind w:left="0" w:right="0" w:firstLine="46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第十八条第二款</w:t>
            </w:r>
          </w:p>
          <w:p w14:paraId="1ECBD187">
            <w:pPr>
              <w:pStyle w:val="5"/>
              <w:keepNext w:val="0"/>
              <w:keepLines w:val="0"/>
              <w:widowControl w:val="0"/>
              <w:shd w:val="clear" w:color="auto" w:fill="auto"/>
              <w:bidi w:val="0"/>
              <w:spacing w:before="0" w:after="0" w:line="300" w:lineRule="exact"/>
              <w:ind w:left="0" w:right="0" w:firstLine="46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第十八条第三款</w:t>
            </w:r>
          </w:p>
          <w:p w14:paraId="70FB5B8D">
            <w:pPr>
              <w:pStyle w:val="5"/>
              <w:keepNext w:val="0"/>
              <w:keepLines w:val="0"/>
              <w:widowControl w:val="0"/>
              <w:shd w:val="clear" w:color="auto" w:fill="auto"/>
              <w:bidi w:val="0"/>
              <w:spacing w:before="0" w:after="0" w:line="300" w:lineRule="exact"/>
              <w:ind w:left="0" w:leftChars="0" w:right="0" w:rightChars="0" w:firstLine="46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第三十八条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7D17F40">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80" w:lineRule="exact"/>
              <w:ind w:left="0" w:right="0" w:firstLine="28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1.受理阶段责任：公示依法应当提交的材料；一次性告知补正材料；依法受理或不予受理（不予受理应当告知理由）；</w:t>
            </w:r>
          </w:p>
          <w:p w14:paraId="0259C1EB">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80" w:lineRule="exact"/>
              <w:ind w:left="0" w:right="0" w:firstLine="28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2.审查阶段责任：依法对申请材料进行审查，提出初步审查意见；</w:t>
            </w:r>
          </w:p>
          <w:p w14:paraId="1E0AEB9D">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80" w:lineRule="exact"/>
              <w:ind w:left="0" w:right="0" w:firstLine="28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3.决定阶段责任：作出审核决定；</w:t>
            </w:r>
          </w:p>
          <w:p w14:paraId="73712698">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80" w:lineRule="exact"/>
              <w:ind w:left="0" w:right="0" w:firstLine="28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4.转报阶段责任：按照法定程序，将申请材料报送县级相关部门核准；</w:t>
            </w:r>
          </w:p>
          <w:p w14:paraId="09B9185E">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80" w:lineRule="exact"/>
              <w:ind w:left="0" w:right="0" w:firstLine="28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3B5F324D">
            <w:pPr>
              <w:pStyle w:val="5"/>
              <w:keepNext w:val="0"/>
              <w:keepLines w:val="0"/>
              <w:widowControl w:val="0"/>
              <w:shd w:val="clear" w:color="auto" w:fill="auto"/>
              <w:bidi w:val="0"/>
              <w:spacing w:before="0" w:after="0" w:line="300" w:lineRule="exact"/>
              <w:ind w:left="0" w:right="0" w:firstLine="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《山西省实施</w:t>
            </w:r>
            <w:r>
              <w:rPr>
                <w:rFonts w:hint="eastAsia" w:asciiTheme="minorEastAsia" w:hAnsiTheme="minorEastAsia" w:eastAsiaTheme="minorEastAsia" w:cstheme="minorEastAsia"/>
                <w:color w:val="000000"/>
                <w:spacing w:val="0"/>
                <w:w w:val="100"/>
                <w:position w:val="0"/>
                <w:sz w:val="20"/>
                <w:szCs w:val="20"/>
                <w:lang w:val="zh-CN" w:eastAsia="zh-CN" w:bidi="zh-CN"/>
              </w:rPr>
              <w:t>〈中华</w:t>
            </w:r>
            <w:r>
              <w:rPr>
                <w:rFonts w:hint="eastAsia" w:asciiTheme="minorEastAsia" w:hAnsiTheme="minorEastAsia" w:eastAsiaTheme="minorEastAsia" w:cstheme="minorEastAsia"/>
                <w:color w:val="000000"/>
                <w:spacing w:val="0"/>
                <w:w w:val="100"/>
                <w:position w:val="0"/>
                <w:sz w:val="20"/>
                <w:szCs w:val="20"/>
              </w:rPr>
              <w:t>人民共和国村民委员会组</w:t>
            </w:r>
            <w:r>
              <w:rPr>
                <w:rFonts w:hint="eastAsia" w:asciiTheme="minorEastAsia" w:hAnsiTheme="minorEastAsia" w:eastAsiaTheme="minorEastAsia" w:cstheme="minorEastAsia"/>
                <w:color w:val="000000"/>
                <w:spacing w:val="0"/>
                <w:w w:val="100"/>
                <w:position w:val="0"/>
                <w:sz w:val="20"/>
                <w:szCs w:val="20"/>
                <w:lang w:val="zh-CN" w:eastAsia="zh-CN" w:bidi="zh-CN"/>
              </w:rPr>
              <w:t>织法〉</w:t>
            </w:r>
            <w:r>
              <w:rPr>
                <w:rFonts w:hint="eastAsia" w:asciiTheme="minorEastAsia" w:hAnsiTheme="minorEastAsia" w:eastAsiaTheme="minorEastAsia" w:cstheme="minorEastAsia"/>
                <w:color w:val="000000"/>
                <w:spacing w:val="0"/>
                <w:w w:val="100"/>
                <w:position w:val="0"/>
                <w:sz w:val="20"/>
                <w:szCs w:val="20"/>
              </w:rPr>
              <w:t>办法》（2018年修订）</w:t>
            </w:r>
          </w:p>
          <w:p w14:paraId="198E0F59">
            <w:pPr>
              <w:pStyle w:val="5"/>
              <w:keepNext w:val="0"/>
              <w:keepLines w:val="0"/>
              <w:widowControl w:val="0"/>
              <w:shd w:val="clear" w:color="auto" w:fill="auto"/>
              <w:bidi w:val="0"/>
              <w:spacing w:before="0" w:after="0" w:line="300" w:lineRule="exact"/>
              <w:ind w:left="0" w:right="0" w:firstLine="46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第十八条第二款</w:t>
            </w:r>
          </w:p>
          <w:p w14:paraId="36862867">
            <w:pPr>
              <w:pStyle w:val="5"/>
              <w:keepNext w:val="0"/>
              <w:keepLines w:val="0"/>
              <w:widowControl w:val="0"/>
              <w:shd w:val="clear" w:color="auto" w:fill="auto"/>
              <w:bidi w:val="0"/>
              <w:spacing w:before="0" w:after="0" w:line="300" w:lineRule="exact"/>
              <w:ind w:left="0" w:right="0" w:firstLine="46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第十八条第三款</w:t>
            </w:r>
          </w:p>
          <w:p w14:paraId="24EDCE02">
            <w:pPr>
              <w:pStyle w:val="5"/>
              <w:keepNext w:val="0"/>
              <w:keepLines w:val="0"/>
              <w:widowControl w:val="0"/>
              <w:shd w:val="clear" w:color="auto" w:fill="auto"/>
              <w:bidi w:val="0"/>
              <w:spacing w:before="0" w:after="0" w:line="240" w:lineRule="auto"/>
              <w:ind w:left="0" w:right="0" w:firstLine="28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第三十八条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2A633041">
            <w:pPr>
              <w:widowControl w:val="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1.对符合法定条件的申请不予受理、审核的；</w:t>
            </w:r>
          </w:p>
          <w:p w14:paraId="1065E482">
            <w:pPr>
              <w:widowControl w:val="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2.对不符合法定条件的申请予以受理、审核的；</w:t>
            </w:r>
          </w:p>
          <w:p w14:paraId="21899150">
            <w:pPr>
              <w:widowControl w:val="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3.在县级部门核准后，未及时告知申请人的；</w:t>
            </w:r>
          </w:p>
          <w:p w14:paraId="4AEE9BEA">
            <w:pPr>
              <w:widowControl w:val="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4.擅自增设、变更受理、审核程序、条件的；</w:t>
            </w:r>
          </w:p>
          <w:p w14:paraId="7601B001">
            <w:pPr>
              <w:widowControl w:val="0"/>
              <w:jc w:val="left"/>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5.有收取不正当利益或为他人谋取不正当利益提供方便的；</w:t>
            </w:r>
          </w:p>
          <w:p w14:paraId="4229A76D">
            <w:pPr>
              <w:widowControl w:val="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6.其他违反法律法规政策规定的行为。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A9249CE">
            <w:pPr>
              <w:widowControl w:val="0"/>
              <w:jc w:val="center"/>
              <w:rPr>
                <w:rFonts w:hint="eastAsia" w:asciiTheme="minorEastAsia" w:hAnsiTheme="minorEastAsia" w:eastAsiaTheme="minorEastAsia" w:cstheme="minorEastAsia"/>
                <w:sz w:val="20"/>
                <w:szCs w:val="20"/>
              </w:rPr>
            </w:pPr>
          </w:p>
        </w:tc>
      </w:tr>
      <w:tr w14:paraId="33DE1112">
        <w:tblPrEx>
          <w:tblCellMar>
            <w:top w:w="0" w:type="dxa"/>
            <w:left w:w="10" w:type="dxa"/>
            <w:bottom w:w="0" w:type="dxa"/>
            <w:right w:w="10" w:type="dxa"/>
          </w:tblCellMar>
        </w:tblPrEx>
        <w:trPr>
          <w:trHeight w:val="3233"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3C472500">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lang w:val="en-US" w:eastAsia="en-US" w:bidi="en-US"/>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27</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46F5F97">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745B68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7300-Z-02700-141024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1FB3D190">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center"/>
              <w:textAlignment w:val="auto"/>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对村民委员会或者村民委员会成员作出的决定侵害村民合法权益不依照法律、法规的规定履行法定义务的处理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6B5E6A6F">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jc w:val="left"/>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《中华人民共和国村民委员会组织法》（2018年修正）</w:t>
            </w:r>
          </w:p>
          <w:p w14:paraId="095CEB5E">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460" w:firstLineChars="0"/>
              <w:jc w:val="left"/>
              <w:textAlignment w:val="auto"/>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第三十六条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67EA2D1">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80" w:lineRule="exact"/>
              <w:ind w:left="0" w:leftChars="0" w:right="0" w:rightChars="0" w:firstLine="278" w:firstLineChars="0"/>
              <w:jc w:val="left"/>
              <w:textAlignment w:val="auto"/>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1.受理阶段责任：公示依法应当提交的材料；一次性告知补正材料；依法受理或不予受理（不予受理应当告知理由）；</w:t>
            </w:r>
          </w:p>
          <w:p w14:paraId="44C6E094">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80" w:lineRule="exact"/>
              <w:ind w:left="0" w:leftChars="0" w:right="0" w:rightChars="0" w:firstLine="278" w:firstLineChars="0"/>
              <w:jc w:val="left"/>
              <w:textAlignment w:val="auto"/>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2.审查阶段责任：依法对申请材料进行审查，提出初步审查意见；</w:t>
            </w:r>
          </w:p>
          <w:p w14:paraId="5DEB9D14">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80" w:lineRule="exact"/>
              <w:ind w:left="0" w:leftChars="0" w:right="0" w:rightChars="0" w:firstLine="278" w:firstLineChars="0"/>
              <w:jc w:val="left"/>
              <w:textAlignment w:val="auto"/>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3.决定阶段责任：作出审核决定；</w:t>
            </w:r>
          </w:p>
          <w:p w14:paraId="2EDB8106">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80" w:lineRule="exact"/>
              <w:ind w:left="0" w:leftChars="0" w:right="0" w:rightChars="0" w:firstLine="278" w:firstLineChars="0"/>
              <w:jc w:val="left"/>
              <w:textAlignment w:val="auto"/>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4.转报阶段责任：按照法定程序，将申请材料报送县级相关部门核准；</w:t>
            </w:r>
          </w:p>
          <w:p w14:paraId="6B2A4C76">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80" w:lineRule="exact"/>
              <w:ind w:left="0" w:leftChars="0" w:right="0" w:rightChars="0" w:firstLine="278" w:firstLineChars="0"/>
              <w:jc w:val="left"/>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17578B10">
            <w:pPr>
              <w:pStyle w:val="5"/>
              <w:keepNext w:val="0"/>
              <w:keepLines w:val="0"/>
              <w:widowControl w:val="0"/>
              <w:shd w:val="clear" w:color="auto" w:fill="auto"/>
              <w:bidi w:val="0"/>
              <w:spacing w:before="0" w:after="0" w:line="302" w:lineRule="exact"/>
              <w:ind w:left="0" w:right="0" w:firstLine="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《中华人民共和国村民委员会组织法》（2018年修正）</w:t>
            </w:r>
          </w:p>
          <w:p w14:paraId="710D80FA">
            <w:pPr>
              <w:pStyle w:val="5"/>
              <w:keepNext w:val="0"/>
              <w:keepLines w:val="0"/>
              <w:widowControl w:val="0"/>
              <w:shd w:val="clear" w:color="auto" w:fill="auto"/>
              <w:bidi w:val="0"/>
              <w:spacing w:before="0" w:after="0" w:line="240" w:lineRule="auto"/>
              <w:ind w:left="0" w:leftChars="0" w:right="0" w:rightChars="0" w:firstLine="28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第三十六条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432D4066">
            <w:pPr>
              <w:widowControl w:val="0"/>
              <w:ind w:left="0" w:leftChars="0" w:right="0" w:rightChars="0" w:firstLine="0" w:firstLineChars="0"/>
              <w:jc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1.对符合法定条件的申请不予受理、审核的；</w:t>
            </w:r>
          </w:p>
          <w:p w14:paraId="516501F9">
            <w:pPr>
              <w:widowControl w:val="0"/>
              <w:ind w:left="0" w:leftChars="0" w:right="0" w:rightChars="0" w:firstLine="0" w:firstLineChars="0"/>
              <w:jc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2.对不符合法定条件的申请予以受理、审核的；</w:t>
            </w:r>
          </w:p>
          <w:p w14:paraId="6EC2E1CE">
            <w:pPr>
              <w:widowControl w:val="0"/>
              <w:ind w:left="0" w:leftChars="0" w:right="0" w:rightChars="0" w:firstLine="0" w:firstLineChars="0"/>
              <w:jc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3.在县级部门核准后，未及时告知申请人的；</w:t>
            </w:r>
          </w:p>
          <w:p w14:paraId="240A3334">
            <w:pPr>
              <w:widowControl w:val="0"/>
              <w:ind w:left="0" w:leftChars="0" w:right="0" w:rightChars="0" w:firstLine="0" w:firstLineChars="0"/>
              <w:jc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4.擅自增设、变更受理、审核程序、条件的；</w:t>
            </w:r>
          </w:p>
          <w:p w14:paraId="3B9B217F">
            <w:pPr>
              <w:widowControl w:val="0"/>
              <w:ind w:left="0" w:leftChars="0" w:right="0" w:rightChars="0" w:firstLine="0" w:firstLineChars="0"/>
              <w:jc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5.有收取不正当利益或为他人谋取不正当利益提供方便的；</w:t>
            </w:r>
          </w:p>
          <w:p w14:paraId="1ACABA37">
            <w:pPr>
              <w:widowControl w:val="0"/>
              <w:ind w:left="0" w:leftChars="0" w:right="0" w:rightChars="0" w:firstLine="0" w:firstLineChars="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6.其他违反法律法规政策规定的行为。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B7A8E93">
            <w:pPr>
              <w:widowControl w:val="0"/>
              <w:jc w:val="center"/>
              <w:rPr>
                <w:rFonts w:hint="eastAsia" w:asciiTheme="minorEastAsia" w:hAnsiTheme="minorEastAsia" w:eastAsiaTheme="minorEastAsia" w:cstheme="minorEastAsia"/>
                <w:sz w:val="20"/>
                <w:szCs w:val="20"/>
              </w:rPr>
            </w:pPr>
          </w:p>
        </w:tc>
      </w:tr>
      <w:tr w14:paraId="5F117D80">
        <w:tblPrEx>
          <w:tblCellMar>
            <w:top w:w="0" w:type="dxa"/>
            <w:left w:w="10" w:type="dxa"/>
            <w:bottom w:w="0" w:type="dxa"/>
            <w:right w:w="10" w:type="dxa"/>
          </w:tblCellMar>
        </w:tblPrEx>
        <w:trPr>
          <w:trHeight w:val="3819"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6FD9A714">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lang w:val="en-US" w:eastAsia="en-US" w:bidi="en-US"/>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28</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4F6C8D6">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6878BE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7300-Z-02800-141024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62031C45">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对业主大会、业主委员会作出的决定违反法律、法规的处理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7C0BC7A5">
            <w:pPr>
              <w:pStyle w:val="5"/>
              <w:keepNext w:val="0"/>
              <w:keepLines w:val="0"/>
              <w:widowControl w:val="0"/>
              <w:shd w:val="clear" w:color="auto" w:fill="auto"/>
              <w:bidi w:val="0"/>
              <w:spacing w:before="0" w:after="0" w:line="300"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行政法规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《物业管理条例》（2018年修订）</w:t>
            </w:r>
          </w:p>
          <w:p w14:paraId="4C510517">
            <w:pPr>
              <w:pStyle w:val="5"/>
              <w:keepNext w:val="0"/>
              <w:keepLines w:val="0"/>
              <w:widowControl w:val="0"/>
              <w:shd w:val="clear" w:color="auto" w:fill="auto"/>
              <w:bidi w:val="0"/>
              <w:spacing w:before="0" w:after="0" w:line="300" w:lineRule="exact"/>
              <w:ind w:left="0" w:leftChars="0" w:right="0" w:rightChars="0" w:firstLine="46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第十九条第二款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57AAB4E">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80" w:lineRule="exact"/>
              <w:ind w:left="0" w:leftChars="0" w:right="0" w:rightChars="0" w:firstLine="278" w:firstLineChars="0"/>
              <w:jc w:val="left"/>
              <w:textAlignment w:val="auto"/>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1.受理阶段责任：公示依法应当提交的材料；一次性告知补正材料；依法受理或不予受理（不予受理应当告知理由）；</w:t>
            </w:r>
          </w:p>
          <w:p w14:paraId="18B7D3DF">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80" w:lineRule="exact"/>
              <w:ind w:left="0" w:leftChars="0" w:right="0" w:rightChars="0" w:firstLine="278" w:firstLineChars="0"/>
              <w:jc w:val="left"/>
              <w:textAlignment w:val="auto"/>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2.审查阶段责任：依法对申请材料进行审查，提出初步审查意见；</w:t>
            </w:r>
          </w:p>
          <w:p w14:paraId="2766697B">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80" w:lineRule="exact"/>
              <w:ind w:left="0" w:leftChars="0" w:right="0" w:rightChars="0" w:firstLine="278" w:firstLineChars="0"/>
              <w:jc w:val="left"/>
              <w:textAlignment w:val="auto"/>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3.决定阶段责任：作出审核决定；</w:t>
            </w:r>
          </w:p>
          <w:p w14:paraId="507D54E6">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80" w:lineRule="exact"/>
              <w:ind w:left="0" w:leftChars="0" w:right="0" w:rightChars="0" w:firstLine="278" w:firstLineChars="0"/>
              <w:jc w:val="left"/>
              <w:textAlignment w:val="auto"/>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4.转报阶段责任：按照法定程序，将申请材料报送县级相关部门核准；</w:t>
            </w:r>
          </w:p>
          <w:p w14:paraId="7C38F6F0">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80" w:lineRule="exact"/>
              <w:ind w:left="0" w:leftChars="0" w:right="0" w:rightChars="0" w:firstLine="278" w:firstLineChars="0"/>
              <w:jc w:val="left"/>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6C57099E">
            <w:pPr>
              <w:pStyle w:val="5"/>
              <w:keepNext w:val="0"/>
              <w:keepLines w:val="0"/>
              <w:widowControl w:val="0"/>
              <w:shd w:val="clear" w:color="auto" w:fill="auto"/>
              <w:bidi w:val="0"/>
              <w:spacing w:before="0" w:after="0" w:line="300"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《物业管理条例》（2018年修订）</w:t>
            </w:r>
          </w:p>
          <w:p w14:paraId="31619B97">
            <w:pPr>
              <w:pStyle w:val="5"/>
              <w:keepNext w:val="0"/>
              <w:keepLines w:val="0"/>
              <w:widowControl w:val="0"/>
              <w:shd w:val="clear" w:color="auto" w:fill="auto"/>
              <w:bidi w:val="0"/>
              <w:spacing w:before="0" w:after="0" w:line="240" w:lineRule="auto"/>
              <w:ind w:left="0" w:leftChars="0" w:right="0" w:rightChars="0" w:firstLine="28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第十九条第二款</w:t>
            </w:r>
          </w:p>
        </w:tc>
        <w:tc>
          <w:tcPr>
            <w:tcW w:w="3912" w:type="dxa"/>
            <w:tcBorders>
              <w:top w:val="single" w:color="auto" w:sz="4" w:space="0"/>
              <w:left w:val="single" w:color="auto" w:sz="4" w:space="0"/>
              <w:bottom w:val="single" w:color="auto" w:sz="4" w:space="0"/>
            </w:tcBorders>
            <w:shd w:val="clear" w:color="auto" w:fill="FFFFFF"/>
            <w:noWrap w:val="0"/>
            <w:vAlign w:val="center"/>
          </w:tcPr>
          <w:p w14:paraId="33423EF7">
            <w:pPr>
              <w:widowControl w:val="0"/>
              <w:ind w:left="0" w:leftChars="0" w:right="0" w:rightChars="0" w:firstLine="0" w:firstLineChars="0"/>
              <w:jc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1.对符合法定条件的申请不予受理、审核的；</w:t>
            </w:r>
          </w:p>
          <w:p w14:paraId="1FED4F3E">
            <w:pPr>
              <w:widowControl w:val="0"/>
              <w:ind w:left="0" w:leftChars="0" w:right="0" w:rightChars="0" w:firstLine="0" w:firstLineChars="0"/>
              <w:jc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2.对不符合法定条件的申请予以受理、审核的；</w:t>
            </w:r>
          </w:p>
          <w:p w14:paraId="7E89102B">
            <w:pPr>
              <w:widowControl w:val="0"/>
              <w:ind w:left="0" w:leftChars="0" w:right="0" w:rightChars="0" w:firstLine="0" w:firstLineChars="0"/>
              <w:jc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3.在县级部门核准后，未及时告知申请人的；</w:t>
            </w:r>
          </w:p>
          <w:p w14:paraId="2168C368">
            <w:pPr>
              <w:widowControl w:val="0"/>
              <w:ind w:left="0" w:leftChars="0" w:right="0" w:rightChars="0" w:firstLine="0" w:firstLineChars="0"/>
              <w:jc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4.擅自增设、变更受理、审核程序、条件的；</w:t>
            </w:r>
          </w:p>
          <w:p w14:paraId="26D18178">
            <w:pPr>
              <w:widowControl w:val="0"/>
              <w:ind w:left="0" w:leftChars="0" w:right="0" w:rightChars="0" w:firstLine="0" w:firstLineChars="0"/>
              <w:jc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5.有收取不正当利益或为他人谋取不正当利益提供方便的；</w:t>
            </w:r>
          </w:p>
          <w:p w14:paraId="6B5FAD10">
            <w:pPr>
              <w:widowControl w:val="0"/>
              <w:ind w:left="0" w:leftChars="0" w:right="0" w:rightChars="0" w:firstLine="0" w:firstLineChars="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6.其他违反法律法规政策规定的行为。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737FA28">
            <w:pPr>
              <w:widowControl w:val="0"/>
              <w:jc w:val="center"/>
              <w:rPr>
                <w:rFonts w:hint="eastAsia" w:asciiTheme="minorEastAsia" w:hAnsiTheme="minorEastAsia" w:eastAsiaTheme="minorEastAsia" w:cstheme="minorEastAsia"/>
                <w:sz w:val="20"/>
                <w:szCs w:val="20"/>
              </w:rPr>
            </w:pPr>
          </w:p>
        </w:tc>
      </w:tr>
      <w:tr w14:paraId="15876527">
        <w:tblPrEx>
          <w:tblCellMar>
            <w:top w:w="0" w:type="dxa"/>
            <w:left w:w="10" w:type="dxa"/>
            <w:bottom w:w="0" w:type="dxa"/>
            <w:right w:w="10" w:type="dxa"/>
          </w:tblCellMar>
        </w:tblPrEx>
        <w:trPr>
          <w:trHeight w:val="3658"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6F5AF8CB">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29</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48A4D2">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6B0424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7300-Z-02900-141024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0801FFF6">
            <w:pPr>
              <w:pStyle w:val="5"/>
              <w:keepNext w:val="0"/>
              <w:keepLines w:val="0"/>
              <w:widowControl w:val="0"/>
              <w:shd w:val="clear" w:color="auto" w:fill="auto"/>
              <w:bidi w:val="0"/>
              <w:spacing w:before="0" w:after="0" w:line="293"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对村民委员会选举相关违法行为的处理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10B590AE">
            <w:pPr>
              <w:pStyle w:val="5"/>
              <w:keepNext w:val="0"/>
              <w:keepLines w:val="0"/>
              <w:widowControl w:val="0"/>
              <w:shd w:val="clear" w:color="auto" w:fill="auto"/>
              <w:bidi w:val="0"/>
              <w:spacing w:before="0" w:after="0" w:line="300"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《山西省村民委员会选举办法》（2020年修正）</w:t>
            </w:r>
          </w:p>
          <w:p w14:paraId="1E535ED7">
            <w:pPr>
              <w:pStyle w:val="5"/>
              <w:keepNext w:val="0"/>
              <w:keepLines w:val="0"/>
              <w:widowControl w:val="0"/>
              <w:shd w:val="clear" w:color="auto" w:fill="auto"/>
              <w:bidi w:val="0"/>
              <w:spacing w:before="0" w:after="0" w:line="300" w:lineRule="exact"/>
              <w:ind w:left="0" w:right="0" w:firstLine="46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第五十五条</w:t>
            </w:r>
          </w:p>
          <w:p w14:paraId="110A29AC">
            <w:pPr>
              <w:pStyle w:val="5"/>
              <w:keepNext w:val="0"/>
              <w:keepLines w:val="0"/>
              <w:widowControl w:val="0"/>
              <w:shd w:val="clear" w:color="auto" w:fill="auto"/>
              <w:bidi w:val="0"/>
              <w:spacing w:before="0" w:after="0" w:line="300" w:lineRule="exact"/>
              <w:ind w:left="0" w:right="0" w:firstLine="46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第五十六条</w:t>
            </w:r>
          </w:p>
          <w:p w14:paraId="127C8FF7">
            <w:pPr>
              <w:pStyle w:val="5"/>
              <w:keepNext w:val="0"/>
              <w:keepLines w:val="0"/>
              <w:widowControl w:val="0"/>
              <w:shd w:val="clear" w:color="auto" w:fill="auto"/>
              <w:bidi w:val="0"/>
              <w:spacing w:before="0" w:after="0" w:line="300" w:lineRule="exact"/>
              <w:ind w:left="0" w:leftChars="0" w:right="0" w:rightChars="0" w:firstLine="46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第五十八条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24E2A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1.受理阶段责任：公示依法应当提交的材料；一次性告知补正材料；依法受理或不予受理（不予受理应当告知理由）；</w:t>
            </w:r>
          </w:p>
          <w:p w14:paraId="77FCCD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2.审查阶段责任：依法对申请材料进行审查，提出初步审查意见；</w:t>
            </w:r>
          </w:p>
          <w:p w14:paraId="133DB2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3.决定阶段责任：作出是否准予备案的决定；</w:t>
            </w:r>
          </w:p>
          <w:p w14:paraId="4E2D59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4.事后监督责任：依法对备案人从事备案活动情况进行监督检查；</w:t>
            </w:r>
          </w:p>
          <w:p w14:paraId="0B3AD8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18"/>
                <w:szCs w:val="18"/>
                <w:u w:val="none"/>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7F351658">
            <w:pPr>
              <w:pStyle w:val="5"/>
              <w:keepNext w:val="0"/>
              <w:keepLines w:val="0"/>
              <w:widowControl w:val="0"/>
              <w:shd w:val="clear" w:color="auto" w:fill="auto"/>
              <w:bidi w:val="0"/>
              <w:spacing w:before="0" w:after="0" w:line="300"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《山西省村民委员会选举办法》（2020年修正）</w:t>
            </w:r>
          </w:p>
          <w:p w14:paraId="506779F6">
            <w:pPr>
              <w:pStyle w:val="5"/>
              <w:keepNext w:val="0"/>
              <w:keepLines w:val="0"/>
              <w:widowControl w:val="0"/>
              <w:shd w:val="clear" w:color="auto" w:fill="auto"/>
              <w:bidi w:val="0"/>
              <w:spacing w:before="0" w:after="0" w:line="300" w:lineRule="exact"/>
              <w:ind w:left="0" w:right="0" w:firstLine="46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第五十五条</w:t>
            </w:r>
          </w:p>
          <w:p w14:paraId="0A7F08D0">
            <w:pPr>
              <w:pStyle w:val="5"/>
              <w:keepNext w:val="0"/>
              <w:keepLines w:val="0"/>
              <w:widowControl w:val="0"/>
              <w:shd w:val="clear" w:color="auto" w:fill="auto"/>
              <w:bidi w:val="0"/>
              <w:spacing w:before="0" w:after="0" w:line="300" w:lineRule="exact"/>
              <w:ind w:left="0" w:right="0" w:firstLine="46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第五十六条</w:t>
            </w:r>
          </w:p>
          <w:p w14:paraId="68B0B8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400" w:firstLineChars="20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第五十八条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016957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1.对符合法定条件的申请不予受理、备案的；</w:t>
            </w:r>
          </w:p>
          <w:p w14:paraId="0F11D7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2.对不符合法定条件的申请予以受理、备案的；</w:t>
            </w:r>
          </w:p>
          <w:p w14:paraId="4BDECC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3.擅自增设、变更备案程序、条件的；</w:t>
            </w:r>
          </w:p>
          <w:p w14:paraId="13C1D0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4.有收取不正当利益或为他人谋取不正当利益提供方便的；</w:t>
            </w:r>
          </w:p>
          <w:p w14:paraId="7EFF8C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18"/>
                <w:szCs w:val="18"/>
                <w:u w:val="none"/>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82D2108">
            <w:pPr>
              <w:widowControl w:val="0"/>
              <w:jc w:val="center"/>
              <w:rPr>
                <w:rFonts w:hint="eastAsia" w:asciiTheme="minorEastAsia" w:hAnsiTheme="minorEastAsia" w:eastAsiaTheme="minorEastAsia" w:cstheme="minorEastAsia"/>
                <w:sz w:val="20"/>
                <w:szCs w:val="20"/>
              </w:rPr>
            </w:pPr>
          </w:p>
        </w:tc>
      </w:tr>
      <w:tr w14:paraId="57E93E3B">
        <w:tblPrEx>
          <w:tblCellMar>
            <w:top w:w="0" w:type="dxa"/>
            <w:left w:w="10" w:type="dxa"/>
            <w:bottom w:w="0" w:type="dxa"/>
            <w:right w:w="10" w:type="dxa"/>
          </w:tblCellMar>
        </w:tblPrEx>
        <w:trPr>
          <w:trHeight w:val="3444"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3CE8E53D">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30</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2F328E4">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23E6B2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7300-Z-03000-141024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37B0515E">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对为农村五保供养对象提供的供养服务不符合要求的处理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5481B374">
            <w:pPr>
              <w:pStyle w:val="5"/>
              <w:keepNext w:val="0"/>
              <w:keepLines w:val="0"/>
              <w:widowControl w:val="0"/>
              <w:shd w:val="clear" w:color="auto" w:fill="auto"/>
              <w:bidi w:val="0"/>
              <w:spacing w:before="0" w:after="0" w:line="246"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行政法规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《农村五保供养工作条例》（2006年国务院令第456号）</w:t>
            </w:r>
          </w:p>
          <w:p w14:paraId="7F15CD64">
            <w:pPr>
              <w:pStyle w:val="5"/>
              <w:keepNext w:val="0"/>
              <w:keepLines w:val="0"/>
              <w:widowControl w:val="0"/>
              <w:shd w:val="clear" w:color="auto" w:fill="auto"/>
              <w:bidi w:val="0"/>
              <w:spacing w:before="0" w:after="0" w:line="246" w:lineRule="exact"/>
              <w:ind w:left="0" w:leftChars="0" w:right="0" w:rightChars="0" w:firstLine="46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第二十四条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F0566A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1.检查阶段责任：在检查中发现或者接到举报，应指定专人负责，进行全面、客观、公正的调查，收集有关证据，查明事实；</w:t>
            </w:r>
          </w:p>
          <w:p w14:paraId="595516C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2.处置阶段责任：对村民委员会或者农村五保供养服务机构对农村五保供养对象提供的供养服务不符合要求的，责令限期改正；逾期不改正的，有权终止协议；造成损失的，依法承担赔偿责任；</w:t>
            </w:r>
          </w:p>
          <w:p w14:paraId="1ACD4BE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12294AF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《农村五保供养工作条例》(国务院令第456号)第二十二条、第二十三条、第二十四条。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03B42EA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1.侵犯公民人身权、财产权和其他合法权益的；</w:t>
            </w:r>
          </w:p>
          <w:p w14:paraId="0D1F3A2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2.滥用职权、玩忽职守、收受贿赂，或为他人谋取不正当利益提供方便的；</w:t>
            </w:r>
          </w:p>
          <w:p w14:paraId="1FD9C43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E6359D7">
            <w:pPr>
              <w:widowControl w:val="0"/>
              <w:jc w:val="center"/>
              <w:rPr>
                <w:rFonts w:hint="eastAsia" w:asciiTheme="minorEastAsia" w:hAnsiTheme="minorEastAsia" w:eastAsiaTheme="minorEastAsia" w:cstheme="minorEastAsia"/>
                <w:sz w:val="20"/>
                <w:szCs w:val="20"/>
              </w:rPr>
            </w:pPr>
          </w:p>
        </w:tc>
      </w:tr>
      <w:tr w14:paraId="20FC5512">
        <w:tblPrEx>
          <w:tblCellMar>
            <w:top w:w="0" w:type="dxa"/>
            <w:left w:w="10" w:type="dxa"/>
            <w:bottom w:w="0" w:type="dxa"/>
            <w:right w:w="10" w:type="dxa"/>
          </w:tblCellMar>
        </w:tblPrEx>
        <w:trPr>
          <w:trHeight w:val="7009"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2A258146">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31</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FE7E196">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4021E2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7300-Z-03100-141024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2EFC789B">
            <w:pPr>
              <w:pStyle w:val="5"/>
              <w:keepNext w:val="0"/>
              <w:keepLines w:val="0"/>
              <w:widowControl w:val="0"/>
              <w:shd w:val="clear" w:color="auto" w:fill="auto"/>
              <w:bidi w:val="0"/>
              <w:spacing w:before="0" w:after="0" w:line="307"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对违法违规露天焚烧秸秆行为的处理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2F10449C">
            <w:pPr>
              <w:pStyle w:val="5"/>
              <w:keepNext w:val="0"/>
              <w:keepLines w:val="0"/>
              <w:pageBreakBefore w:val="0"/>
              <w:widowControl w:val="0"/>
              <w:shd w:val="clear" w:color="auto" w:fill="auto"/>
              <w:kinsoku/>
              <w:wordWrap/>
              <w:overflowPunct/>
              <w:topLinePunct w:val="0"/>
              <w:bidi w:val="0"/>
              <w:snapToGrid/>
              <w:spacing w:before="0" w:after="220" w:line="240" w:lineRule="exact"/>
              <w:ind w:left="0" w:right="0" w:firstLine="0"/>
              <w:jc w:val="left"/>
              <w:textAlignment w:val="auto"/>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《中华人民共和国固体废物污染环境防治法》（2020年修订）第六十五条第三款</w:t>
            </w:r>
          </w:p>
          <w:p w14:paraId="15FBEE7C">
            <w:pPr>
              <w:pStyle w:val="5"/>
              <w:keepNext w:val="0"/>
              <w:keepLines w:val="0"/>
              <w:pageBreakBefore w:val="0"/>
              <w:widowControl w:val="0"/>
              <w:shd w:val="clear" w:color="auto" w:fill="auto"/>
              <w:kinsoku/>
              <w:wordWrap/>
              <w:overflowPunct/>
              <w:topLinePunct w:val="0"/>
              <w:bidi w:val="0"/>
              <w:snapToGrid/>
              <w:spacing w:before="0" w:after="0" w:line="240" w:lineRule="exact"/>
              <w:ind w:left="0" w:leftChars="0" w:right="0" w:rightChars="0" w:firstLine="0" w:firstLineChars="0"/>
              <w:jc w:val="left"/>
              <w:textAlignment w:val="auto"/>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《山西省人民代表大会常务委员会关于促进农作物秸秆综合利用和禁止露天焚烧的决定》（2018年9月施行）</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38FBDE0">
            <w:pPr>
              <w:keepNext w:val="0"/>
              <w:keepLines w:val="0"/>
              <w:pageBreakBefore w:val="0"/>
              <w:widowControl w:val="0"/>
              <w:kinsoku/>
              <w:wordWrap/>
              <w:overflowPunct/>
              <w:topLinePunct w:val="0"/>
              <w:autoSpaceDE w:val="0"/>
              <w:autoSpaceDN w:val="0"/>
              <w:bidi w:val="0"/>
              <w:adjustRightInd w:val="0"/>
              <w:snapToGrid/>
              <w:spacing w:line="200" w:lineRule="exact"/>
              <w:textAlignment w:val="auto"/>
              <w:rPr>
                <w:rFonts w:hint="eastAsia" w:asciiTheme="minorEastAsia" w:hAnsiTheme="minorEastAsia" w:eastAsiaTheme="minorEastAsia" w:cstheme="minorEastAsia"/>
                <w:color w:val="000000"/>
                <w:kern w:val="0"/>
                <w:sz w:val="15"/>
                <w:szCs w:val="15"/>
                <w:lang w:val="zh-CN"/>
              </w:rPr>
            </w:pPr>
            <w:r>
              <w:rPr>
                <w:rFonts w:hint="eastAsia" w:asciiTheme="minorEastAsia" w:hAnsiTheme="minorEastAsia" w:eastAsiaTheme="minorEastAsia" w:cstheme="minorEastAsia"/>
                <w:kern w:val="0"/>
                <w:sz w:val="15"/>
                <w:szCs w:val="15"/>
                <w:lang w:val="zh-CN"/>
              </w:rPr>
              <w:t>1.立案阶段责任：环保部门在检查中发现或者接到举报.控告存在环境保护违法行为的，应予以审查，决定是否立案。</w:t>
            </w:r>
          </w:p>
          <w:p w14:paraId="1942B18C">
            <w:pPr>
              <w:keepNext w:val="0"/>
              <w:keepLines w:val="0"/>
              <w:pageBreakBefore w:val="0"/>
              <w:widowControl w:val="0"/>
              <w:kinsoku/>
              <w:wordWrap/>
              <w:overflowPunct/>
              <w:topLinePunct w:val="0"/>
              <w:autoSpaceDE w:val="0"/>
              <w:autoSpaceDN w:val="0"/>
              <w:bidi w:val="0"/>
              <w:adjustRightInd w:val="0"/>
              <w:snapToGrid/>
              <w:spacing w:line="200" w:lineRule="exact"/>
              <w:textAlignment w:val="auto"/>
              <w:rPr>
                <w:rFonts w:hint="eastAsia" w:asciiTheme="minorEastAsia" w:hAnsiTheme="minorEastAsia" w:eastAsiaTheme="minorEastAsia" w:cstheme="minorEastAsia"/>
                <w:kern w:val="0"/>
                <w:sz w:val="15"/>
                <w:szCs w:val="15"/>
                <w:lang w:val="zh-CN"/>
              </w:rPr>
            </w:pPr>
            <w:r>
              <w:rPr>
                <w:rFonts w:hint="eastAsia" w:asciiTheme="minorEastAsia" w:hAnsiTheme="minorEastAsia" w:eastAsiaTheme="minorEastAsia" w:cstheme="minorEastAsia"/>
                <w:color w:val="000000"/>
                <w:kern w:val="0"/>
                <w:sz w:val="15"/>
                <w:szCs w:val="15"/>
                <w:lang w:val="zh-CN"/>
              </w:rPr>
              <w:t>2.调查取证阶段责任：环保部门立案的案件，指定专人负责，与当事人有直接利害关系的应当回避。执法人员不得少于两人，调查时应出示执法证件，允许当事人陈述申辩，执法人员应保守有关秘密。</w:t>
            </w:r>
          </w:p>
          <w:p w14:paraId="52783DDB">
            <w:pPr>
              <w:keepNext w:val="0"/>
              <w:keepLines w:val="0"/>
              <w:pageBreakBefore w:val="0"/>
              <w:widowControl w:val="0"/>
              <w:kinsoku/>
              <w:wordWrap/>
              <w:overflowPunct/>
              <w:topLinePunct w:val="0"/>
              <w:autoSpaceDE w:val="0"/>
              <w:autoSpaceDN w:val="0"/>
              <w:bidi w:val="0"/>
              <w:adjustRightInd w:val="0"/>
              <w:snapToGrid/>
              <w:spacing w:line="200" w:lineRule="exact"/>
              <w:textAlignment w:val="auto"/>
              <w:rPr>
                <w:rFonts w:hint="eastAsia" w:asciiTheme="minorEastAsia" w:hAnsiTheme="minorEastAsia" w:eastAsiaTheme="minorEastAsia" w:cstheme="minorEastAsia"/>
                <w:color w:val="000000"/>
                <w:kern w:val="0"/>
                <w:sz w:val="15"/>
                <w:szCs w:val="15"/>
                <w:lang w:val="zh-CN"/>
              </w:rPr>
            </w:pPr>
            <w:r>
              <w:rPr>
                <w:rFonts w:hint="eastAsia" w:asciiTheme="minorEastAsia" w:hAnsiTheme="minorEastAsia" w:eastAsiaTheme="minorEastAsia" w:cstheme="minorEastAsia"/>
                <w:color w:val="000000"/>
                <w:kern w:val="0"/>
                <w:sz w:val="15"/>
                <w:szCs w:val="15"/>
                <w:lang w:val="zh-CN"/>
              </w:rPr>
              <w:t>3.案件审查阶段责任：环保部门应当对案件违法事实.证据.调查取证程序.法律适用.处罚种类和幅度.当事人陈述和申辩理由等方面进行审查，提出处理意见（主要证据不足的，及时调查补充）。对情节复杂或者重大违法行为给予较重的行政处罚，由局务会集体讨论决定。</w:t>
            </w:r>
          </w:p>
          <w:p w14:paraId="5EA4BB3D">
            <w:pPr>
              <w:keepNext w:val="0"/>
              <w:keepLines w:val="0"/>
              <w:pageBreakBefore w:val="0"/>
              <w:widowControl w:val="0"/>
              <w:kinsoku/>
              <w:wordWrap/>
              <w:overflowPunct/>
              <w:topLinePunct w:val="0"/>
              <w:autoSpaceDE w:val="0"/>
              <w:autoSpaceDN w:val="0"/>
              <w:bidi w:val="0"/>
              <w:adjustRightInd w:val="0"/>
              <w:snapToGrid/>
              <w:spacing w:line="200" w:lineRule="exact"/>
              <w:textAlignment w:val="auto"/>
              <w:rPr>
                <w:rFonts w:hint="eastAsia" w:asciiTheme="minorEastAsia" w:hAnsiTheme="minorEastAsia" w:eastAsiaTheme="minorEastAsia" w:cstheme="minorEastAsia"/>
                <w:color w:val="000000"/>
                <w:kern w:val="0"/>
                <w:sz w:val="15"/>
                <w:szCs w:val="15"/>
                <w:lang w:val="zh-CN"/>
              </w:rPr>
            </w:pPr>
            <w:r>
              <w:rPr>
                <w:rFonts w:hint="eastAsia" w:asciiTheme="minorEastAsia" w:hAnsiTheme="minorEastAsia" w:eastAsiaTheme="minorEastAsia" w:cstheme="minorEastAsia"/>
                <w:color w:val="000000"/>
                <w:kern w:val="0"/>
                <w:sz w:val="15"/>
                <w:szCs w:val="15"/>
                <w:lang w:val="zh-CN"/>
              </w:rPr>
              <w:t>4.告知阶段责任：环保部门在做出行政处罚决定前，应制作《环境行政处罚事先（听证）告知书》送达当事人，告知当事人违法事实及其享有的陈述.申辩.要求听证等权利。</w:t>
            </w:r>
          </w:p>
          <w:p w14:paraId="771C6290">
            <w:pPr>
              <w:keepNext w:val="0"/>
              <w:keepLines w:val="0"/>
              <w:pageBreakBefore w:val="0"/>
              <w:widowControl w:val="0"/>
              <w:kinsoku/>
              <w:wordWrap/>
              <w:overflowPunct/>
              <w:topLinePunct w:val="0"/>
              <w:autoSpaceDE w:val="0"/>
              <w:autoSpaceDN w:val="0"/>
              <w:bidi w:val="0"/>
              <w:adjustRightInd w:val="0"/>
              <w:snapToGrid/>
              <w:spacing w:line="200" w:lineRule="exact"/>
              <w:textAlignment w:val="auto"/>
              <w:rPr>
                <w:rFonts w:hint="eastAsia" w:asciiTheme="minorEastAsia" w:hAnsiTheme="minorEastAsia" w:eastAsiaTheme="minorEastAsia" w:cstheme="minorEastAsia"/>
                <w:color w:val="000000"/>
                <w:kern w:val="0"/>
                <w:sz w:val="15"/>
                <w:szCs w:val="15"/>
                <w:lang w:val="zh-CN"/>
              </w:rPr>
            </w:pPr>
            <w:r>
              <w:rPr>
                <w:rFonts w:hint="eastAsia" w:asciiTheme="minorEastAsia" w:hAnsiTheme="minorEastAsia" w:eastAsiaTheme="minorEastAsia" w:cstheme="minorEastAsia"/>
                <w:color w:val="000000"/>
                <w:kern w:val="0"/>
                <w:sz w:val="15"/>
                <w:szCs w:val="15"/>
                <w:lang w:val="zh-CN"/>
              </w:rPr>
              <w:t>5.处理决定阶段责任：环保部门根据审理情况决定是否予以行政处罚。依法需要给予行政处罚的，应制作行政处罚决定书，载明违法事实和证据.处罚依据和内容.申请行政复议或提起行政诉讼的途径和期限等内容。</w:t>
            </w:r>
          </w:p>
          <w:p w14:paraId="7F0E47FB">
            <w:pPr>
              <w:keepNext w:val="0"/>
              <w:keepLines w:val="0"/>
              <w:pageBreakBefore w:val="0"/>
              <w:widowControl w:val="0"/>
              <w:kinsoku/>
              <w:wordWrap/>
              <w:overflowPunct/>
              <w:topLinePunct w:val="0"/>
              <w:autoSpaceDE w:val="0"/>
              <w:autoSpaceDN w:val="0"/>
              <w:bidi w:val="0"/>
              <w:adjustRightInd w:val="0"/>
              <w:snapToGrid/>
              <w:spacing w:line="200" w:lineRule="exact"/>
              <w:textAlignment w:val="auto"/>
              <w:rPr>
                <w:rFonts w:hint="eastAsia" w:asciiTheme="minorEastAsia" w:hAnsiTheme="minorEastAsia" w:eastAsiaTheme="minorEastAsia" w:cstheme="minorEastAsia"/>
                <w:color w:val="000000"/>
                <w:kern w:val="0"/>
                <w:sz w:val="15"/>
                <w:szCs w:val="15"/>
                <w:lang w:val="zh-CN"/>
              </w:rPr>
            </w:pPr>
            <w:r>
              <w:rPr>
                <w:rFonts w:hint="eastAsia" w:asciiTheme="minorEastAsia" w:hAnsiTheme="minorEastAsia" w:eastAsiaTheme="minorEastAsia" w:cstheme="minorEastAsia"/>
                <w:color w:val="000000"/>
                <w:kern w:val="0"/>
                <w:sz w:val="15"/>
                <w:szCs w:val="15"/>
                <w:lang w:val="zh-CN"/>
              </w:rPr>
              <w:t>6.送达阶段责任：行政处罚决定书应依法按时送达当事人。</w:t>
            </w:r>
          </w:p>
          <w:p w14:paraId="41E0A0D9">
            <w:pPr>
              <w:keepNext w:val="0"/>
              <w:keepLines w:val="0"/>
              <w:pageBreakBefore w:val="0"/>
              <w:widowControl w:val="0"/>
              <w:kinsoku/>
              <w:wordWrap/>
              <w:overflowPunct/>
              <w:topLinePunct w:val="0"/>
              <w:autoSpaceDE w:val="0"/>
              <w:autoSpaceDN w:val="0"/>
              <w:bidi w:val="0"/>
              <w:adjustRightInd w:val="0"/>
              <w:snapToGrid/>
              <w:spacing w:line="200" w:lineRule="exact"/>
              <w:textAlignment w:val="auto"/>
              <w:rPr>
                <w:rFonts w:hint="eastAsia" w:asciiTheme="minorEastAsia" w:hAnsiTheme="minorEastAsia" w:eastAsiaTheme="minorEastAsia" w:cstheme="minorEastAsia"/>
                <w:color w:val="000000"/>
                <w:kern w:val="0"/>
                <w:sz w:val="15"/>
                <w:szCs w:val="15"/>
                <w:lang w:val="zh-CN"/>
              </w:rPr>
            </w:pPr>
            <w:r>
              <w:rPr>
                <w:rFonts w:hint="eastAsia" w:asciiTheme="minorEastAsia" w:hAnsiTheme="minorEastAsia" w:eastAsiaTheme="minorEastAsia" w:cstheme="minorEastAsia"/>
                <w:color w:val="000000"/>
                <w:kern w:val="0"/>
                <w:sz w:val="15"/>
                <w:szCs w:val="15"/>
                <w:lang w:val="zh-CN"/>
              </w:rPr>
              <w:t>7.执行阶段责任：监督当事人在决定的期限内，履行生效的行政处罚决定。当事人在法定期限内不申请行政复议或者提起行政诉讼，又不履行的，环保部门可依法向人民法院申请强制执行等措施。</w:t>
            </w:r>
          </w:p>
          <w:p w14:paraId="246CA0BB">
            <w:pPr>
              <w:keepNext w:val="0"/>
              <w:keepLines w:val="0"/>
              <w:pageBreakBefore w:val="0"/>
              <w:widowControl w:val="0"/>
              <w:kinsoku/>
              <w:wordWrap/>
              <w:overflowPunct/>
              <w:topLinePunct w:val="0"/>
              <w:autoSpaceDE w:val="0"/>
              <w:autoSpaceDN w:val="0"/>
              <w:bidi w:val="0"/>
              <w:adjustRightInd w:val="0"/>
              <w:snapToGrid/>
              <w:spacing w:line="200" w:lineRule="exact"/>
              <w:textAlignment w:val="auto"/>
              <w:rPr>
                <w:rFonts w:hint="eastAsia" w:asciiTheme="minorEastAsia" w:hAnsiTheme="minorEastAsia" w:eastAsiaTheme="minorEastAsia" w:cstheme="minorEastAsia"/>
                <w:color w:val="000000"/>
                <w:kern w:val="0"/>
                <w:sz w:val="15"/>
                <w:szCs w:val="15"/>
                <w:lang w:val="zh-CN"/>
              </w:rPr>
            </w:pPr>
            <w:r>
              <w:rPr>
                <w:rFonts w:hint="eastAsia" w:asciiTheme="minorEastAsia" w:hAnsiTheme="minorEastAsia" w:eastAsiaTheme="minorEastAsia" w:cstheme="minorEastAsia"/>
                <w:color w:val="000000"/>
                <w:kern w:val="0"/>
                <w:sz w:val="15"/>
                <w:szCs w:val="15"/>
                <w:lang w:val="zh-CN"/>
              </w:rPr>
              <w:t>8.信息公开责任：依法按时公开行政处罚内容。</w:t>
            </w:r>
          </w:p>
          <w:p w14:paraId="339F4650">
            <w:pPr>
              <w:keepNext w:val="0"/>
              <w:keepLines w:val="0"/>
              <w:pageBreakBefore w:val="0"/>
              <w:widowControl w:val="0"/>
              <w:kinsoku/>
              <w:wordWrap/>
              <w:overflowPunct/>
              <w:topLinePunct w:val="0"/>
              <w:autoSpaceDE w:val="0"/>
              <w:autoSpaceDN w:val="0"/>
              <w:bidi w:val="0"/>
              <w:adjustRightInd w:val="0"/>
              <w:snapToGrid/>
              <w:spacing w:line="200" w:lineRule="exact"/>
              <w:ind w:left="0" w:leftChars="0" w:right="0" w:rightChars="0" w:firstLine="0" w:firstLineChars="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kern w:val="0"/>
                <w:sz w:val="15"/>
                <w:szCs w:val="15"/>
                <w:lang w:val="zh-CN"/>
              </w:rPr>
              <w:t>9.其他法律法规规章文件规定应履行的责任。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7E30EB56">
            <w:pPr>
              <w:keepNext w:val="0"/>
              <w:keepLines w:val="0"/>
              <w:pageBreakBefore w:val="0"/>
              <w:widowControl w:val="0"/>
              <w:kinsoku/>
              <w:wordWrap/>
              <w:overflowPunct/>
              <w:topLinePunct w:val="0"/>
              <w:autoSpaceDE w:val="0"/>
              <w:autoSpaceDN w:val="0"/>
              <w:bidi w:val="0"/>
              <w:snapToGrid/>
              <w:spacing w:line="240" w:lineRule="exact"/>
              <w:jc w:val="left"/>
              <w:textAlignment w:val="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1.立案：《环境行政处罚办法》（2010年环境保护部令第8号）第二十二条</w:t>
            </w:r>
          </w:p>
          <w:p w14:paraId="4643A1A3">
            <w:pPr>
              <w:keepNext w:val="0"/>
              <w:keepLines w:val="0"/>
              <w:pageBreakBefore w:val="0"/>
              <w:widowControl w:val="0"/>
              <w:kinsoku/>
              <w:wordWrap/>
              <w:overflowPunct/>
              <w:topLinePunct w:val="0"/>
              <w:autoSpaceDE w:val="0"/>
              <w:autoSpaceDN w:val="0"/>
              <w:bidi w:val="0"/>
              <w:snapToGrid/>
              <w:spacing w:line="240" w:lineRule="exact"/>
              <w:jc w:val="left"/>
              <w:textAlignment w:val="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color w:val="000000"/>
                <w:kern w:val="0"/>
                <w:sz w:val="20"/>
                <w:szCs w:val="20"/>
              </w:rPr>
              <w:t>2.调查：</w:t>
            </w:r>
            <w:r>
              <w:rPr>
                <w:rFonts w:hint="eastAsia" w:asciiTheme="minorEastAsia" w:hAnsiTheme="minorEastAsia" w:eastAsiaTheme="minorEastAsia" w:cstheme="minorEastAsia"/>
                <w:kern w:val="0"/>
                <w:sz w:val="20"/>
                <w:szCs w:val="20"/>
              </w:rPr>
              <w:t>《环境行政处罚办法》（2010年环境保护部令第8号）第二十六条3.审查：《环境行政处罚办法》（2010年环境保护部令第8号）第四十六条、第四十七条、第五十二条</w:t>
            </w:r>
          </w:p>
          <w:p w14:paraId="4223AD19">
            <w:pPr>
              <w:keepNext w:val="0"/>
              <w:keepLines w:val="0"/>
              <w:pageBreakBefore w:val="0"/>
              <w:widowControl w:val="0"/>
              <w:kinsoku/>
              <w:wordWrap/>
              <w:overflowPunct/>
              <w:topLinePunct w:val="0"/>
              <w:autoSpaceDE w:val="0"/>
              <w:autoSpaceDN w:val="0"/>
              <w:bidi w:val="0"/>
              <w:snapToGrid/>
              <w:spacing w:line="240" w:lineRule="exact"/>
              <w:jc w:val="left"/>
              <w:textAlignment w:val="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4.告知：《环境行政处罚办法》（2010年环境保护部令第8号）第四十八条5.决定：《环境行政处罚办法》（2010年环境保护部令第8号）第五十一条、第五十三条、第五十四条</w:t>
            </w:r>
          </w:p>
          <w:p w14:paraId="0ED51A9D">
            <w:pPr>
              <w:keepNext w:val="0"/>
              <w:keepLines w:val="0"/>
              <w:pageBreakBefore w:val="0"/>
              <w:widowControl w:val="0"/>
              <w:kinsoku/>
              <w:wordWrap/>
              <w:overflowPunct/>
              <w:topLinePunct w:val="0"/>
              <w:autoSpaceDE w:val="0"/>
              <w:autoSpaceDN w:val="0"/>
              <w:bidi w:val="0"/>
              <w:snapToGrid/>
              <w:spacing w:line="240" w:lineRule="exact"/>
              <w:jc w:val="left"/>
              <w:textAlignment w:val="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6. 送达：《环境行政处罚办法》（2010年环境保护部令第8号）第五十六条7．执行：《环境行政处罚办法》（2010年环境保护部令第8号）第六十条、第六十二条</w:t>
            </w:r>
          </w:p>
          <w:p w14:paraId="384C9A89">
            <w:pPr>
              <w:keepNext w:val="0"/>
              <w:keepLines w:val="0"/>
              <w:pageBreakBefore w:val="0"/>
              <w:widowControl w:val="0"/>
              <w:kinsoku/>
              <w:wordWrap/>
              <w:overflowPunct/>
              <w:topLinePunct w:val="0"/>
              <w:autoSpaceDE w:val="0"/>
              <w:autoSpaceDN w:val="0"/>
              <w:bidi w:val="0"/>
              <w:snapToGrid/>
              <w:spacing w:line="240" w:lineRule="exact"/>
              <w:jc w:val="left"/>
              <w:textAlignment w:val="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8.公开：《中华人民共和国环境保护法》第五十四条第一项第二款</w:t>
            </w:r>
          </w:p>
          <w:p w14:paraId="19621F29">
            <w:pPr>
              <w:keepNext w:val="0"/>
              <w:keepLines w:val="0"/>
              <w:pageBreakBefore w:val="0"/>
              <w:widowControl w:val="0"/>
              <w:kinsoku/>
              <w:wordWrap/>
              <w:overflowPunct/>
              <w:topLinePunct w:val="0"/>
              <w:autoSpaceDE w:val="0"/>
              <w:autoSpaceDN w:val="0"/>
              <w:bidi w:val="0"/>
              <w:snapToGrid/>
              <w:spacing w:line="240" w:lineRule="exact"/>
              <w:ind w:left="0" w:leftChars="0" w:right="0" w:rightChars="0" w:firstLine="0" w:firstLineChars="0"/>
              <w:jc w:val="left"/>
              <w:textAlignment w:val="auto"/>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kern w:val="0"/>
                <w:sz w:val="20"/>
                <w:szCs w:val="20"/>
                <w:lang w:val="en-US" w:eastAsia="zh-CN"/>
              </w:rPr>
              <w:t>9.其他法律法规规章文件规定应履行的责任。</w:t>
            </w:r>
          </w:p>
        </w:tc>
        <w:tc>
          <w:tcPr>
            <w:tcW w:w="3912" w:type="dxa"/>
            <w:tcBorders>
              <w:top w:val="single" w:color="auto" w:sz="4" w:space="0"/>
              <w:left w:val="single" w:color="auto" w:sz="4" w:space="0"/>
              <w:bottom w:val="single" w:color="auto" w:sz="4" w:space="0"/>
            </w:tcBorders>
            <w:shd w:val="clear" w:color="auto" w:fill="FFFFFF"/>
            <w:noWrap w:val="0"/>
            <w:vAlign w:val="center"/>
          </w:tcPr>
          <w:p w14:paraId="62E7F983">
            <w:pPr>
              <w:keepNext w:val="0"/>
              <w:keepLines w:val="0"/>
              <w:pageBreakBefore w:val="0"/>
              <w:widowControl w:val="0"/>
              <w:kinsoku/>
              <w:wordWrap/>
              <w:overflowPunct/>
              <w:topLinePunct w:val="0"/>
              <w:autoSpaceDE w:val="0"/>
              <w:autoSpaceDN w:val="0"/>
              <w:bidi w:val="0"/>
              <w:adjustRightInd w:val="0"/>
              <w:snapToGrid/>
              <w:spacing w:line="240" w:lineRule="exact"/>
              <w:textAlignment w:val="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1</w:t>
            </w:r>
            <w:r>
              <w:rPr>
                <w:rFonts w:hint="eastAsia" w:asciiTheme="minorEastAsia" w:hAnsiTheme="minorEastAsia" w:eastAsiaTheme="minorEastAsia" w:cstheme="minorEastAsia"/>
                <w:kern w:val="0"/>
                <w:sz w:val="20"/>
                <w:szCs w:val="20"/>
                <w:lang w:val="zh-CN"/>
              </w:rPr>
              <w:t>.《中华人民共和国行政处罚法》第五十五条、第五十八条第二款、第六十二条；</w:t>
            </w:r>
          </w:p>
          <w:p w14:paraId="7B7C35B9">
            <w:pPr>
              <w:keepNext w:val="0"/>
              <w:keepLines w:val="0"/>
              <w:pageBreakBefore w:val="0"/>
              <w:widowControl w:val="0"/>
              <w:kinsoku/>
              <w:wordWrap/>
              <w:overflowPunct/>
              <w:topLinePunct w:val="0"/>
              <w:autoSpaceDE w:val="0"/>
              <w:autoSpaceDN w:val="0"/>
              <w:bidi w:val="0"/>
              <w:adjustRightInd w:val="0"/>
              <w:snapToGrid/>
              <w:spacing w:line="240" w:lineRule="exact"/>
              <w:textAlignment w:val="auto"/>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2</w:t>
            </w:r>
            <w:r>
              <w:rPr>
                <w:rFonts w:hint="eastAsia" w:asciiTheme="minorEastAsia" w:hAnsiTheme="minorEastAsia" w:eastAsiaTheme="minorEastAsia" w:cstheme="minorEastAsia"/>
                <w:kern w:val="0"/>
                <w:sz w:val="20"/>
                <w:szCs w:val="20"/>
                <w:lang w:val="zh-CN"/>
              </w:rPr>
              <w:t>.《行政机关公务员处分条例》第二十一条；</w:t>
            </w:r>
          </w:p>
          <w:p w14:paraId="1EE62B06">
            <w:pPr>
              <w:keepNext w:val="0"/>
              <w:keepLines w:val="0"/>
              <w:pageBreakBefore w:val="0"/>
              <w:widowControl w:val="0"/>
              <w:kinsoku/>
              <w:wordWrap/>
              <w:overflowPunct/>
              <w:topLinePunct w:val="0"/>
              <w:autoSpaceDE w:val="0"/>
              <w:autoSpaceDN w:val="0"/>
              <w:bidi w:val="0"/>
              <w:adjustRightInd w:val="0"/>
              <w:snapToGrid/>
              <w:spacing w:line="240" w:lineRule="exact"/>
              <w:textAlignment w:val="auto"/>
              <w:rPr>
                <w:rFonts w:hint="eastAsia" w:asciiTheme="minorEastAsia" w:hAnsiTheme="minorEastAsia" w:eastAsiaTheme="minorEastAsia" w:cstheme="minorEastAsia"/>
                <w:color w:val="000000"/>
                <w:kern w:val="0"/>
                <w:sz w:val="20"/>
                <w:szCs w:val="20"/>
                <w:highlight w:val="white"/>
                <w:lang w:val="zh-CN"/>
              </w:rPr>
            </w:pPr>
            <w:r>
              <w:rPr>
                <w:rFonts w:hint="eastAsia" w:asciiTheme="minorEastAsia" w:hAnsiTheme="minorEastAsia" w:eastAsiaTheme="minorEastAsia" w:cstheme="minorEastAsia"/>
                <w:color w:val="000000"/>
                <w:kern w:val="0"/>
                <w:sz w:val="20"/>
                <w:szCs w:val="20"/>
                <w:highlight w:val="white"/>
                <w:lang w:val="zh-CN"/>
              </w:rPr>
              <w:t>3.《中华人民共和国环境保护法》第六十八条；</w:t>
            </w:r>
          </w:p>
          <w:p w14:paraId="4CA301DF">
            <w:pPr>
              <w:keepNext w:val="0"/>
              <w:keepLines w:val="0"/>
              <w:pageBreakBefore w:val="0"/>
              <w:widowControl w:val="0"/>
              <w:kinsoku/>
              <w:wordWrap/>
              <w:overflowPunct/>
              <w:topLinePunct w:val="0"/>
              <w:autoSpaceDE w:val="0"/>
              <w:autoSpaceDN w:val="0"/>
              <w:bidi w:val="0"/>
              <w:adjustRightInd w:val="0"/>
              <w:snapToGrid/>
              <w:spacing w:line="240" w:lineRule="exact"/>
              <w:textAlignment w:val="auto"/>
              <w:rPr>
                <w:rFonts w:hint="eastAsia" w:asciiTheme="minorEastAsia" w:hAnsiTheme="minorEastAsia" w:eastAsiaTheme="minorEastAsia" w:cstheme="minorEastAsia"/>
                <w:color w:val="000000"/>
                <w:kern w:val="0"/>
                <w:sz w:val="20"/>
                <w:szCs w:val="20"/>
                <w:highlight w:val="white"/>
                <w:lang w:val="zh-CN"/>
              </w:rPr>
            </w:pPr>
            <w:r>
              <w:rPr>
                <w:rFonts w:hint="eastAsia" w:asciiTheme="minorEastAsia" w:hAnsiTheme="minorEastAsia" w:eastAsiaTheme="minorEastAsia" w:cstheme="minorEastAsia"/>
                <w:color w:val="000000"/>
                <w:kern w:val="0"/>
                <w:sz w:val="20"/>
                <w:szCs w:val="20"/>
                <w:highlight w:val="white"/>
                <w:lang w:val="zh-CN"/>
              </w:rPr>
              <w:t>4.《环境保护违法违纪行为处分暂行规定》第七条、第八条、第九条、第十条、第十二条；</w:t>
            </w:r>
          </w:p>
          <w:p w14:paraId="0C6345E7">
            <w:pPr>
              <w:keepNext w:val="0"/>
              <w:keepLines w:val="0"/>
              <w:pageBreakBefore w:val="0"/>
              <w:widowControl w:val="0"/>
              <w:kinsoku/>
              <w:wordWrap/>
              <w:overflowPunct/>
              <w:topLinePunct w:val="0"/>
              <w:autoSpaceDE w:val="0"/>
              <w:autoSpaceDN w:val="0"/>
              <w:bidi w:val="0"/>
              <w:adjustRightInd w:val="0"/>
              <w:snapToGrid/>
              <w:spacing w:line="240" w:lineRule="exact"/>
              <w:textAlignment w:val="auto"/>
              <w:rPr>
                <w:rFonts w:hint="eastAsia" w:asciiTheme="minorEastAsia" w:hAnsiTheme="minorEastAsia" w:eastAsiaTheme="minorEastAsia" w:cstheme="minorEastAsia"/>
                <w:kern w:val="0"/>
                <w:sz w:val="20"/>
                <w:szCs w:val="20"/>
                <w:highlight w:val="white"/>
                <w:lang w:val="zh-CN"/>
              </w:rPr>
            </w:pPr>
            <w:r>
              <w:rPr>
                <w:rFonts w:hint="eastAsia" w:asciiTheme="minorEastAsia" w:hAnsiTheme="minorEastAsia" w:eastAsiaTheme="minorEastAsia" w:cstheme="minorEastAsia"/>
                <w:kern w:val="0"/>
                <w:sz w:val="20"/>
                <w:szCs w:val="20"/>
                <w:highlight w:val="white"/>
                <w:lang w:val="zh-CN"/>
              </w:rPr>
              <w:t>5.《</w:t>
            </w:r>
            <w:r>
              <w:rPr>
                <w:rFonts w:hint="eastAsia" w:asciiTheme="minorEastAsia" w:hAnsiTheme="minorEastAsia" w:eastAsiaTheme="minorEastAsia" w:cstheme="minorEastAsia"/>
                <w:kern w:val="0"/>
                <w:sz w:val="20"/>
                <w:szCs w:val="20"/>
                <w:lang w:val="zh-CN"/>
              </w:rPr>
              <w:t>山西省环境保护违法违纪行为处分暂行规定</w:t>
            </w:r>
            <w:r>
              <w:rPr>
                <w:rFonts w:hint="eastAsia" w:asciiTheme="minorEastAsia" w:hAnsiTheme="minorEastAsia" w:eastAsiaTheme="minorEastAsia" w:cstheme="minorEastAsia"/>
                <w:kern w:val="0"/>
                <w:sz w:val="20"/>
                <w:szCs w:val="20"/>
                <w:highlight w:val="white"/>
                <w:lang w:val="zh-CN"/>
              </w:rPr>
              <w:t>》第四条、第七条、第八条、第九条、第十条；</w:t>
            </w:r>
          </w:p>
          <w:p w14:paraId="68B8B770">
            <w:pPr>
              <w:keepNext w:val="0"/>
              <w:keepLines w:val="0"/>
              <w:pageBreakBefore w:val="0"/>
              <w:widowControl w:val="0"/>
              <w:kinsoku/>
              <w:wordWrap/>
              <w:overflowPunct/>
              <w:topLinePunct w:val="0"/>
              <w:autoSpaceDE w:val="0"/>
              <w:autoSpaceDN w:val="0"/>
              <w:bidi w:val="0"/>
              <w:adjustRightInd w:val="0"/>
              <w:snapToGrid/>
              <w:spacing w:line="240" w:lineRule="exact"/>
              <w:textAlignment w:val="auto"/>
              <w:rPr>
                <w:rFonts w:hint="eastAsia" w:asciiTheme="minorEastAsia" w:hAnsiTheme="minorEastAsia" w:eastAsiaTheme="minorEastAsia" w:cstheme="minorEastAsia"/>
                <w:kern w:val="0"/>
                <w:sz w:val="20"/>
                <w:szCs w:val="20"/>
                <w:lang w:val="zh-CN"/>
              </w:rPr>
            </w:pPr>
            <w:r>
              <w:rPr>
                <w:rFonts w:hint="eastAsia" w:asciiTheme="minorEastAsia" w:hAnsiTheme="minorEastAsia" w:eastAsiaTheme="minorEastAsia" w:cstheme="minorEastAsia"/>
                <w:kern w:val="0"/>
                <w:sz w:val="20"/>
                <w:szCs w:val="20"/>
              </w:rPr>
              <w:t>6</w:t>
            </w:r>
            <w:r>
              <w:rPr>
                <w:rFonts w:hint="eastAsia" w:asciiTheme="minorEastAsia" w:hAnsiTheme="minorEastAsia" w:eastAsiaTheme="minorEastAsia" w:cstheme="minorEastAsia"/>
                <w:kern w:val="0"/>
                <w:sz w:val="20"/>
                <w:szCs w:val="20"/>
                <w:lang w:val="zh-CN"/>
              </w:rPr>
              <w:t>.《环境监察工作稽查办法》第二十条。</w:t>
            </w:r>
          </w:p>
          <w:p w14:paraId="369F0A73">
            <w:pPr>
              <w:keepNext w:val="0"/>
              <w:keepLines w:val="0"/>
              <w:pageBreakBefore w:val="0"/>
              <w:widowControl w:val="0"/>
              <w:kinsoku/>
              <w:wordWrap/>
              <w:overflowPunct/>
              <w:topLinePunct w:val="0"/>
              <w:autoSpaceDE w:val="0"/>
              <w:autoSpaceDN w:val="0"/>
              <w:bidi w:val="0"/>
              <w:adjustRightInd w:val="0"/>
              <w:snapToGrid/>
              <w:spacing w:line="240" w:lineRule="exact"/>
              <w:ind w:left="0" w:leftChars="0" w:right="0" w:rightChars="0" w:firstLine="0" w:firstLineChars="0"/>
              <w:textAlignment w:val="auto"/>
              <w:rPr>
                <w:rFonts w:hint="eastAsia" w:asciiTheme="minorEastAsia" w:hAnsiTheme="minorEastAsia" w:eastAsiaTheme="minorEastAsia" w:cstheme="minorEastAsia"/>
                <w:sz w:val="20"/>
                <w:szCs w:val="20"/>
              </w:rPr>
            </w:pP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EE5198">
            <w:pPr>
              <w:keepNext w:val="0"/>
              <w:keepLines w:val="0"/>
              <w:pageBreakBefore w:val="0"/>
              <w:widowControl w:val="0"/>
              <w:kinsoku/>
              <w:wordWrap/>
              <w:overflowPunct/>
              <w:topLinePunct w:val="0"/>
              <w:bidi w:val="0"/>
              <w:snapToGrid/>
              <w:spacing w:line="240" w:lineRule="exact"/>
              <w:jc w:val="center"/>
              <w:textAlignment w:val="auto"/>
              <w:rPr>
                <w:rFonts w:hint="eastAsia" w:asciiTheme="minorEastAsia" w:hAnsiTheme="minorEastAsia" w:eastAsiaTheme="minorEastAsia" w:cstheme="minorEastAsia"/>
                <w:sz w:val="20"/>
                <w:szCs w:val="20"/>
              </w:rPr>
            </w:pPr>
          </w:p>
        </w:tc>
      </w:tr>
      <w:tr w14:paraId="3DA1DF28">
        <w:tblPrEx>
          <w:tblCellMar>
            <w:top w:w="0" w:type="dxa"/>
            <w:left w:w="10" w:type="dxa"/>
            <w:bottom w:w="0" w:type="dxa"/>
            <w:right w:w="10" w:type="dxa"/>
          </w:tblCellMar>
        </w:tblPrEx>
        <w:trPr>
          <w:trHeight w:val="7139"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35C94BA4">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32</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9BF6736">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04B6B3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7300-Z-03200-141024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26F51C71">
            <w:pPr>
              <w:pStyle w:val="5"/>
              <w:keepNext w:val="0"/>
              <w:keepLines w:val="0"/>
              <w:widowControl w:val="0"/>
              <w:shd w:val="clear" w:color="auto" w:fill="auto"/>
              <w:bidi w:val="0"/>
              <w:spacing w:before="0" w:after="0" w:line="301"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对损坏、污染旅游公路和严重影响旅游公路完好、安全和畅通的行为的处理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08671F63">
            <w:pPr>
              <w:pStyle w:val="5"/>
              <w:keepNext w:val="0"/>
              <w:keepLines w:val="0"/>
              <w:pageBreakBefore w:val="0"/>
              <w:widowControl w:val="0"/>
              <w:shd w:val="clear" w:color="auto" w:fill="auto"/>
              <w:kinsoku/>
              <w:wordWrap/>
              <w:overflowPunct/>
              <w:topLinePunct w:val="0"/>
              <w:bidi w:val="0"/>
              <w:snapToGrid/>
              <w:spacing w:before="0" w:after="0" w:line="240" w:lineRule="exact"/>
              <w:ind w:left="0" w:right="0" w:firstLine="0"/>
              <w:jc w:val="left"/>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政府规章</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《山西省旅游公路管理办法》（2020年省政府令第280号）</w:t>
            </w:r>
          </w:p>
          <w:p w14:paraId="3D49E9AE">
            <w:pPr>
              <w:pStyle w:val="5"/>
              <w:keepNext w:val="0"/>
              <w:keepLines w:val="0"/>
              <w:pageBreakBefore w:val="0"/>
              <w:widowControl w:val="0"/>
              <w:shd w:val="clear" w:color="auto" w:fill="auto"/>
              <w:kinsoku/>
              <w:wordWrap/>
              <w:overflowPunct/>
              <w:topLinePunct w:val="0"/>
              <w:bidi w:val="0"/>
              <w:snapToGrid/>
              <w:spacing w:before="0" w:after="0" w:line="240" w:lineRule="exact"/>
              <w:ind w:left="0" w:right="0" w:firstLine="460"/>
              <w:jc w:val="left"/>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第十九条</w:t>
            </w:r>
          </w:p>
          <w:p w14:paraId="3CDC8EBC">
            <w:pPr>
              <w:pStyle w:val="5"/>
              <w:keepNext w:val="0"/>
              <w:keepLines w:val="0"/>
              <w:pageBreakBefore w:val="0"/>
              <w:widowControl w:val="0"/>
              <w:shd w:val="clear" w:color="auto" w:fill="auto"/>
              <w:kinsoku/>
              <w:wordWrap/>
              <w:overflowPunct/>
              <w:topLinePunct w:val="0"/>
              <w:bidi w:val="0"/>
              <w:snapToGrid/>
              <w:spacing w:before="0" w:after="0" w:line="240" w:lineRule="exact"/>
              <w:ind w:left="0" w:right="0" w:firstLine="460"/>
              <w:jc w:val="left"/>
              <w:textAlignment w:val="auto"/>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第二十五条</w:t>
            </w:r>
          </w:p>
          <w:p w14:paraId="5DB310AA">
            <w:pPr>
              <w:pStyle w:val="5"/>
              <w:keepNext w:val="0"/>
              <w:keepLines w:val="0"/>
              <w:pageBreakBefore w:val="0"/>
              <w:widowControl w:val="0"/>
              <w:shd w:val="clear" w:color="auto" w:fill="auto"/>
              <w:kinsoku/>
              <w:wordWrap/>
              <w:overflowPunct/>
              <w:topLinePunct w:val="0"/>
              <w:bidi w:val="0"/>
              <w:snapToGrid/>
              <w:spacing w:before="0" w:after="0" w:line="240" w:lineRule="exact"/>
              <w:ind w:left="0" w:leftChars="0" w:right="0" w:rightChars="0" w:firstLine="460" w:firstLineChars="0"/>
              <w:jc w:val="left"/>
              <w:textAlignment w:val="auto"/>
              <w:rPr>
                <w:rFonts w:hint="eastAsia" w:asciiTheme="minorEastAsia" w:hAnsiTheme="minorEastAsia" w:eastAsiaTheme="minorEastAsia" w:cstheme="minorEastAsia"/>
                <w:color w:val="000000"/>
                <w:spacing w:val="0"/>
                <w:w w:val="100"/>
                <w:position w:val="0"/>
                <w:sz w:val="20"/>
                <w:szCs w:val="20"/>
              </w:rPr>
            </w:pP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088CE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1.立案阶段责任：监督检查中发现的违法行为，当场予以纠正或者要求限期改正；应当予以行政处罚的行为，填写立案审批表，报负责人审批立案；</w:t>
            </w:r>
          </w:p>
          <w:p w14:paraId="28229D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2.调查阶段责任：对立案的案件，指定专人负责，执法人员符合回避情形的应当回避；调查时执法人员不得少于2人，应当出示执法证件，告知当事人享有陈述、申辨的权力，同时应当保守相关隐私；</w:t>
            </w:r>
          </w:p>
          <w:p w14:paraId="40AE0D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3.审查阶段责任：对案件的违法事实、证据、调查取证程序、法律适用、处罚种类和幅度、当事人陈述申辨理由等方面进行审查，提出处理意见；</w:t>
            </w:r>
          </w:p>
          <w:p w14:paraId="5A85B9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4.告知阶段责任：在做出行政处罚决定前，应当书面告知当事人违法事实及其享有的陈述、申辨等权力；</w:t>
            </w:r>
          </w:p>
          <w:p w14:paraId="018729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5.决定阶段责任：根据审理情况决定是否给予行政处罚；依法需要给予行政处罚的，应当制作行政处罚决定书，载明违法事实和证据、处罚依据和内容、行政复议及诉讼的途径和期限等内容；</w:t>
            </w:r>
          </w:p>
          <w:p w14:paraId="15D7FD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6.送达阶段责任：直接送达的行政处罚决定书应在7日内送达当事人，邮寄送达、公告送达的期限依法执行；</w:t>
            </w:r>
          </w:p>
          <w:p w14:paraId="594B95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7.执行阶段责任：根据生效的行政处罚决定，监督当事人在决定的期限内履行，构成犯罪的移送司法机关；</w:t>
            </w:r>
          </w:p>
          <w:p w14:paraId="16797F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16"/>
                <w:szCs w:val="16"/>
                <w:u w:val="none"/>
                <w:lang w:val="en-US" w:eastAsia="zh-CN" w:bidi="ar"/>
              </w:rPr>
              <w:t>8.其他法律法规规定涉及本项权力应履行的责任。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17D65E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6"/>
                <w:szCs w:val="16"/>
                <w:u w:val="none"/>
                <w:lang w:val="en-US" w:eastAsia="zh-CN" w:bidi="ar"/>
              </w:rPr>
              <w:t>《中华人民共和国行政处罚法》第三十一条、第三十二条、第三十六条、第三十七条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33B621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1.对应当予以制止和处罚的违法行为不予制止、处罚的；</w:t>
            </w:r>
          </w:p>
          <w:p w14:paraId="543752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2.没有法律和事实依据实施行政处罚的；</w:t>
            </w:r>
          </w:p>
          <w:p w14:paraId="77512F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3.因处罚不当给当事人造成损失的；</w:t>
            </w:r>
          </w:p>
          <w:p w14:paraId="7C081A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4.执法人员玩忽职守，对应当予以制止和处罚的违法行为不予制止、处罚，致使公民、法人或者其他组织的合法权益、公共利益和社会秩序遭受损害的；</w:t>
            </w:r>
          </w:p>
          <w:p w14:paraId="435A0E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5.不具备行政执法资格实施行政处罚的；</w:t>
            </w:r>
          </w:p>
          <w:p w14:paraId="244FC4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6.擅自改变行政处罚种类、幅度的；</w:t>
            </w:r>
          </w:p>
          <w:p w14:paraId="154712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7.违反法定的行政处罚程序的；</w:t>
            </w:r>
          </w:p>
          <w:p w14:paraId="1F6994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8.符合听证条件、行政管理相对人要求听证，应予组织听证而不组织听证的；</w:t>
            </w:r>
          </w:p>
          <w:p w14:paraId="5E6D69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right="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9.在行政处罚过程中发生腐败行为的；</w:t>
            </w:r>
          </w:p>
          <w:p w14:paraId="768CFB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16"/>
                <w:szCs w:val="16"/>
                <w:u w:val="none"/>
                <w:lang w:val="en-US" w:eastAsia="zh-CN" w:bidi="ar"/>
              </w:rPr>
              <w:t>10.其他违反法律法规政策规定的行为。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39366A">
            <w:pPr>
              <w:keepNext w:val="0"/>
              <w:keepLines w:val="0"/>
              <w:pageBreakBefore w:val="0"/>
              <w:widowControl w:val="0"/>
              <w:kinsoku/>
              <w:wordWrap/>
              <w:overflowPunct/>
              <w:topLinePunct w:val="0"/>
              <w:bidi w:val="0"/>
              <w:snapToGrid/>
              <w:spacing w:line="240" w:lineRule="exact"/>
              <w:jc w:val="center"/>
              <w:textAlignment w:val="auto"/>
              <w:rPr>
                <w:rFonts w:hint="eastAsia" w:asciiTheme="minorEastAsia" w:hAnsiTheme="minorEastAsia" w:eastAsiaTheme="minorEastAsia" w:cstheme="minorEastAsia"/>
                <w:sz w:val="20"/>
                <w:szCs w:val="20"/>
              </w:rPr>
            </w:pPr>
          </w:p>
        </w:tc>
      </w:tr>
      <w:tr w14:paraId="0AC63A13">
        <w:tblPrEx>
          <w:tblCellMar>
            <w:top w:w="0" w:type="dxa"/>
            <w:left w:w="10" w:type="dxa"/>
            <w:bottom w:w="0" w:type="dxa"/>
            <w:right w:w="10" w:type="dxa"/>
          </w:tblCellMar>
        </w:tblPrEx>
        <w:trPr>
          <w:trHeight w:val="2819"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66279119">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33</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356A04">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233939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7300-Z-03300-141024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3DC0E2B1">
            <w:pPr>
              <w:pStyle w:val="5"/>
              <w:keepNext w:val="0"/>
              <w:keepLines w:val="0"/>
              <w:widowControl w:val="0"/>
              <w:shd w:val="clear" w:color="auto" w:fill="auto"/>
              <w:bidi w:val="0"/>
              <w:spacing w:before="0" w:after="0" w:line="299"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对危害文物保护单位安全、破坏文物保护单位历史风貌的建筑物、构筑物的处理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5BF7C15F">
            <w:pPr>
              <w:pStyle w:val="5"/>
              <w:keepNext w:val="0"/>
              <w:keepLines w:val="0"/>
              <w:widowControl w:val="0"/>
              <w:shd w:val="clear" w:color="auto" w:fill="auto"/>
              <w:bidi w:val="0"/>
              <w:spacing w:before="0" w:after="0" w:line="30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《中华人民共和国文物保护法》（2017年修正）</w:t>
            </w:r>
          </w:p>
          <w:p w14:paraId="55B86CF4">
            <w:pPr>
              <w:pStyle w:val="5"/>
              <w:keepNext w:val="0"/>
              <w:keepLines w:val="0"/>
              <w:widowControl w:val="0"/>
              <w:shd w:val="clear" w:color="auto" w:fill="auto"/>
              <w:bidi w:val="0"/>
              <w:spacing w:before="0" w:after="0" w:line="302"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第二十六条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2D082F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1.调查阶段责任：对文物管理部门划定的本辖区内文物保护单位保护范围的违章建筑物、构筑物及时发现，依法调查；</w:t>
            </w:r>
          </w:p>
          <w:p w14:paraId="5BEFE8B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2.处置阶段责任：发现违章建筑物、构筑物时，依法处理，必要时依法拆除；</w:t>
            </w:r>
          </w:p>
          <w:p w14:paraId="42A541C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563980A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《中华人民共和国文物保护法》第七十七条。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327183B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1.对应当予以制止行为不予制止的；</w:t>
            </w:r>
          </w:p>
          <w:p w14:paraId="0B14D31C">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2.没有法律和事实依据实施责令改正措施的；</w:t>
            </w:r>
          </w:p>
          <w:p w14:paraId="00AF89C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3.擅自改变处罚种类、幅度的；</w:t>
            </w:r>
          </w:p>
          <w:p w14:paraId="2193830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4.有收取不正当利益或为他人谋取不正当利益提供方便的；</w:t>
            </w:r>
          </w:p>
          <w:p w14:paraId="096B689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FC31153">
            <w:pPr>
              <w:widowControl w:val="0"/>
              <w:jc w:val="center"/>
              <w:rPr>
                <w:rFonts w:hint="eastAsia" w:asciiTheme="minorEastAsia" w:hAnsiTheme="minorEastAsia" w:eastAsiaTheme="minorEastAsia" w:cstheme="minorEastAsia"/>
                <w:sz w:val="20"/>
                <w:szCs w:val="20"/>
              </w:rPr>
            </w:pPr>
          </w:p>
        </w:tc>
      </w:tr>
      <w:tr w14:paraId="379EFE4A">
        <w:tblPrEx>
          <w:tblCellMar>
            <w:top w:w="0" w:type="dxa"/>
            <w:left w:w="10" w:type="dxa"/>
            <w:bottom w:w="0" w:type="dxa"/>
            <w:right w:w="10" w:type="dxa"/>
          </w:tblCellMar>
        </w:tblPrEx>
        <w:trPr>
          <w:trHeight w:val="4210"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63D458B0">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34</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D941FE6">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3EAE76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7300-Z-03400-141024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004B554B">
            <w:pPr>
              <w:pStyle w:val="5"/>
              <w:keepNext w:val="0"/>
              <w:keepLines w:val="0"/>
              <w:widowControl w:val="0"/>
              <w:shd w:val="clear" w:color="auto" w:fill="auto"/>
              <w:bidi w:val="0"/>
              <w:spacing w:before="0" w:after="0" w:line="299"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对适龄儿童、少年的父母或者其他法定监护人无正当理由未依法送适龄儿童、少年入学接受义务教育的行为的处理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1B05E5F8">
            <w:pPr>
              <w:pStyle w:val="5"/>
              <w:keepNext w:val="0"/>
              <w:keepLines w:val="0"/>
              <w:widowControl w:val="0"/>
              <w:shd w:val="clear" w:color="auto" w:fill="auto"/>
              <w:bidi w:val="0"/>
              <w:spacing w:before="0" w:after="0" w:line="300"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《中华人民共和国义务教育法》（2018年修正）</w:t>
            </w:r>
          </w:p>
          <w:p w14:paraId="508E805E">
            <w:pPr>
              <w:pStyle w:val="5"/>
              <w:keepNext w:val="0"/>
              <w:keepLines w:val="0"/>
              <w:widowControl w:val="0"/>
              <w:shd w:val="clear" w:color="auto" w:fill="auto"/>
              <w:bidi w:val="0"/>
              <w:spacing w:before="0" w:after="0" w:line="300"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第五十八条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09E96F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1.调查阶段责任：在检查中发现或者接到举报，应指定专人负责，执法人员不得少于两人，调查取证包括询问笔录、调查笔录等证明材料；</w:t>
            </w:r>
          </w:p>
          <w:p w14:paraId="202F4B9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2.决定阶段责任：依法对当事人作出批评教育，责令限期改正；</w:t>
            </w:r>
          </w:p>
          <w:p w14:paraId="39FED84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3.事后监管责任：建立实施监督检查的运行机制和管理制度，开展定期和不定期检查，依法采取相关处置措施；</w:t>
            </w:r>
          </w:p>
          <w:p w14:paraId="6F91747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16"/>
                <w:szCs w:val="16"/>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69D80C7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《中华人民共和国义务教育法》第五条 第十二条 第十三条 第五十八条</w:t>
            </w:r>
          </w:p>
          <w:p w14:paraId="6C6ACDE9">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16"/>
                <w:szCs w:val="16"/>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《中华人民共和国妇女权益保障法》第十八条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1770FFA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1.发现未送适龄儿童、少年入学接受义务教育不采取措施的；</w:t>
            </w:r>
          </w:p>
          <w:p w14:paraId="22E976C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2.在采取措施过程中发生腐败行为的；</w:t>
            </w:r>
          </w:p>
          <w:p w14:paraId="3FC10AB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16"/>
                <w:szCs w:val="16"/>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F5DC5CC">
            <w:pPr>
              <w:widowControl w:val="0"/>
              <w:jc w:val="center"/>
              <w:rPr>
                <w:rFonts w:hint="eastAsia" w:asciiTheme="minorEastAsia" w:hAnsiTheme="minorEastAsia" w:eastAsiaTheme="minorEastAsia" w:cstheme="minorEastAsia"/>
                <w:sz w:val="20"/>
                <w:szCs w:val="20"/>
              </w:rPr>
            </w:pPr>
          </w:p>
        </w:tc>
      </w:tr>
      <w:tr w14:paraId="04CEFC52">
        <w:tblPrEx>
          <w:tblCellMar>
            <w:top w:w="0" w:type="dxa"/>
            <w:left w:w="10" w:type="dxa"/>
            <w:bottom w:w="0" w:type="dxa"/>
            <w:right w:w="10" w:type="dxa"/>
          </w:tblCellMar>
        </w:tblPrEx>
        <w:trPr>
          <w:trHeight w:val="3343"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27D474F9">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35</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619E85B">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4D7856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7300-Z-03500-141024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4879EC99">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对侵占、破坏学校体育场地、器材、设备的行为的处理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6EA966BE">
            <w:pPr>
              <w:pStyle w:val="5"/>
              <w:keepNext w:val="0"/>
              <w:keepLines w:val="0"/>
              <w:widowControl w:val="0"/>
              <w:shd w:val="clear" w:color="auto" w:fill="auto"/>
              <w:bidi w:val="0"/>
              <w:spacing w:before="0" w:after="0" w:line="304"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部门规章</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《学校体育工作条例》（1990年国家教育委员会令第8号、国家体委令第10号，2017年修正）</w:t>
            </w:r>
          </w:p>
          <w:p w14:paraId="1E5A0DE1">
            <w:pPr>
              <w:pStyle w:val="5"/>
              <w:keepNext w:val="0"/>
              <w:keepLines w:val="0"/>
              <w:widowControl w:val="0"/>
              <w:shd w:val="clear" w:color="auto" w:fill="auto"/>
              <w:bidi w:val="0"/>
              <w:spacing w:before="0" w:after="0" w:line="304"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第二十八条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DFA6CD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1.调查阶段责任：在检查中发现或者接到举报，应指定专人负责，执法人员不得少于两人，调查取证包括询问笔录、调查笔录等证明材料；</w:t>
            </w:r>
          </w:p>
          <w:p w14:paraId="75BAACD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2.决定阶段责任：依法对当事人责令限期改正；</w:t>
            </w:r>
          </w:p>
          <w:p w14:paraId="4D1CF8D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3.事后监管责任：建立实施监督检查的运行机制和管理制度，开展定期和不定期检查，依法采取相关处置措施；</w:t>
            </w:r>
          </w:p>
          <w:p w14:paraId="32336BB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56833BC5">
            <w:pPr>
              <w:keepNext w:val="0"/>
              <w:keepLines w:val="0"/>
              <w:widowControl/>
              <w:suppressLineNumbers w:val="0"/>
              <w:spacing w:after="180" w:afterAutospacing="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 xml:space="preserve">《中华人民共和国公务员法》第五十三条。                                                   </w:t>
            </w:r>
          </w:p>
        </w:tc>
        <w:tc>
          <w:tcPr>
            <w:tcW w:w="3912" w:type="dxa"/>
            <w:tcBorders>
              <w:top w:val="single" w:color="auto" w:sz="4" w:space="0"/>
              <w:left w:val="single" w:color="auto" w:sz="4" w:space="0"/>
              <w:bottom w:val="single" w:color="auto" w:sz="4" w:space="0"/>
            </w:tcBorders>
            <w:shd w:val="clear" w:color="auto" w:fill="FFFFFF"/>
            <w:noWrap w:val="0"/>
            <w:vAlign w:val="center"/>
          </w:tcPr>
          <w:p w14:paraId="2B9CF85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1.发现侵占、破坏学校体育场地、器材设备不采取措施的；</w:t>
            </w:r>
          </w:p>
          <w:p w14:paraId="63C819D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2.在采取措施过程中发生腐败行为的；</w:t>
            </w:r>
          </w:p>
          <w:p w14:paraId="4889FBF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A25BAD5">
            <w:pPr>
              <w:widowControl w:val="0"/>
              <w:jc w:val="center"/>
              <w:rPr>
                <w:rFonts w:hint="eastAsia" w:asciiTheme="minorEastAsia" w:hAnsiTheme="minorEastAsia" w:eastAsiaTheme="minorEastAsia" w:cstheme="minorEastAsia"/>
                <w:sz w:val="20"/>
                <w:szCs w:val="20"/>
              </w:rPr>
            </w:pPr>
          </w:p>
        </w:tc>
      </w:tr>
      <w:tr w14:paraId="3C01015B">
        <w:tblPrEx>
          <w:tblCellMar>
            <w:top w:w="0" w:type="dxa"/>
            <w:left w:w="10" w:type="dxa"/>
            <w:bottom w:w="0" w:type="dxa"/>
            <w:right w:w="10" w:type="dxa"/>
          </w:tblCellMar>
        </w:tblPrEx>
        <w:trPr>
          <w:trHeight w:val="3717"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6B4C8353">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36</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0A23621">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2839E9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7300-Z-03600-141024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5C88991E">
            <w:pPr>
              <w:pStyle w:val="5"/>
              <w:keepNext w:val="0"/>
              <w:keepLines w:val="0"/>
              <w:widowControl w:val="0"/>
              <w:shd w:val="clear" w:color="auto" w:fill="auto"/>
              <w:bidi w:val="0"/>
              <w:spacing w:before="0" w:after="0" w:line="304"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对不满16周岁的未成年人的父母或者其他监护人允许其被用人单位非法招用的行为的处理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47A2A602">
            <w:pPr>
              <w:pStyle w:val="5"/>
              <w:keepNext w:val="0"/>
              <w:keepLines w:val="0"/>
              <w:widowControl w:val="0"/>
              <w:shd w:val="clear" w:color="auto" w:fill="auto"/>
              <w:bidi w:val="0"/>
              <w:spacing w:before="0" w:after="0" w:line="30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行政法规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《禁止使用童工规定》（2002年国务院令第364号）</w:t>
            </w:r>
          </w:p>
          <w:p w14:paraId="60A42724">
            <w:pPr>
              <w:pStyle w:val="5"/>
              <w:keepNext w:val="0"/>
              <w:keepLines w:val="0"/>
              <w:widowControl w:val="0"/>
              <w:shd w:val="clear" w:color="auto" w:fill="auto"/>
              <w:bidi w:val="0"/>
              <w:spacing w:before="0" w:after="0" w:line="302"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第三条第二款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417C1D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1.调查阶段责任：对在检查中发现或者接到举报件进行调查取证；</w:t>
            </w:r>
          </w:p>
          <w:p w14:paraId="531B78D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2.处理阶段责任：依法对当事人违法行为作出批评教育；</w:t>
            </w:r>
          </w:p>
          <w:p w14:paraId="2D1A1F8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3.事后监管责任：建立实施监督检查的运行机制和管理制度，开展定期和不定期检查，依法采取相关处置措施；</w:t>
            </w:r>
          </w:p>
          <w:p w14:paraId="0D74794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3C70C0C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《禁止使用童工规定》第三条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669124A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1.发现不满16周岁的未成年人的父母或者其他监护人允许其被用人单位非法招用不采取措施的；</w:t>
            </w:r>
          </w:p>
          <w:p w14:paraId="3612075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2.在采取措施过程中发生腐败行为的；</w:t>
            </w:r>
          </w:p>
          <w:p w14:paraId="542FEE09">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6B83E54">
            <w:pPr>
              <w:widowControl w:val="0"/>
              <w:jc w:val="center"/>
              <w:rPr>
                <w:rFonts w:hint="eastAsia" w:asciiTheme="minorEastAsia" w:hAnsiTheme="minorEastAsia" w:eastAsiaTheme="minorEastAsia" w:cstheme="minorEastAsia"/>
                <w:sz w:val="20"/>
                <w:szCs w:val="20"/>
              </w:rPr>
            </w:pPr>
          </w:p>
        </w:tc>
      </w:tr>
      <w:tr w14:paraId="6CEF20E2">
        <w:tblPrEx>
          <w:tblCellMar>
            <w:top w:w="0" w:type="dxa"/>
            <w:left w:w="10" w:type="dxa"/>
            <w:bottom w:w="0" w:type="dxa"/>
            <w:right w:w="10" w:type="dxa"/>
          </w:tblCellMar>
        </w:tblPrEx>
        <w:trPr>
          <w:trHeight w:val="3584"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63D83B86">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37</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BF74406">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48356F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7300-Z-03700-141024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710DE053">
            <w:pPr>
              <w:pStyle w:val="5"/>
              <w:keepNext w:val="0"/>
              <w:keepLines w:val="0"/>
              <w:widowControl w:val="0"/>
              <w:shd w:val="clear" w:color="auto" w:fill="auto"/>
              <w:bidi w:val="0"/>
              <w:spacing w:before="0" w:after="0" w:line="293"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对农产品质量安全事故的处理、上报</w:t>
            </w:r>
          </w:p>
        </w:tc>
        <w:tc>
          <w:tcPr>
            <w:tcW w:w="1824" w:type="dxa"/>
            <w:tcBorders>
              <w:top w:val="single" w:color="auto" w:sz="4" w:space="0"/>
              <w:left w:val="single" w:color="auto" w:sz="4" w:space="0"/>
              <w:bottom w:val="single" w:color="auto" w:sz="4" w:space="0"/>
            </w:tcBorders>
            <w:shd w:val="clear" w:color="auto" w:fill="FFFFFF"/>
            <w:noWrap w:val="0"/>
            <w:vAlign w:val="center"/>
          </w:tcPr>
          <w:p w14:paraId="5B0F96FC">
            <w:pPr>
              <w:pStyle w:val="5"/>
              <w:keepNext w:val="0"/>
              <w:keepLines w:val="0"/>
              <w:widowControl w:val="0"/>
              <w:shd w:val="clear" w:color="auto" w:fill="auto"/>
              <w:bidi w:val="0"/>
              <w:spacing w:before="0" w:after="0" w:line="30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《中华人民共和国农产品质量安全法》（2018年修正）</w:t>
            </w:r>
          </w:p>
          <w:p w14:paraId="782E320F">
            <w:pPr>
              <w:pStyle w:val="5"/>
              <w:keepNext w:val="0"/>
              <w:keepLines w:val="0"/>
              <w:widowControl w:val="0"/>
              <w:shd w:val="clear" w:color="auto" w:fill="auto"/>
              <w:bidi w:val="0"/>
              <w:spacing w:before="0" w:after="0" w:line="302"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第四十条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4A13865">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1.宣传阶段责任：加强农产品质量安全知识的宣传，保障农产品消费安全；</w:t>
            </w:r>
          </w:p>
          <w:p w14:paraId="53D80562">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2.处理阶段责任：在发生农产品质量安全事故后，及时处理并上报县级人民政府及相关部门；</w:t>
            </w:r>
          </w:p>
          <w:p w14:paraId="684DA329">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3.事后监管责任：加强对农产品经营活动的指导、监督，落实管理责任；</w:t>
            </w:r>
          </w:p>
          <w:p w14:paraId="2AA35E14">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293505F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《中华人民共和国农产品质量安全法》第四十三条、第四十四条。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6A943A0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1.工作人员不依法履行监督职责或者玩忽职守、滥用职权、有腐败行为的；</w:t>
            </w:r>
          </w:p>
          <w:p w14:paraId="51950D4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2.发生农产品质量安全事故隐瞒不报或未及时上报的；</w:t>
            </w:r>
          </w:p>
          <w:p w14:paraId="43425A6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3.发生农产品质量安全事故后采取应急处置措施不当，造成不良后果的；</w:t>
            </w:r>
          </w:p>
          <w:p w14:paraId="3B16045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0A705C2">
            <w:pPr>
              <w:widowControl w:val="0"/>
              <w:jc w:val="center"/>
              <w:rPr>
                <w:rFonts w:hint="eastAsia" w:asciiTheme="minorEastAsia" w:hAnsiTheme="minorEastAsia" w:eastAsiaTheme="minorEastAsia" w:cstheme="minorEastAsia"/>
                <w:sz w:val="20"/>
                <w:szCs w:val="20"/>
              </w:rPr>
            </w:pPr>
          </w:p>
        </w:tc>
      </w:tr>
      <w:tr w14:paraId="7D931B29">
        <w:tblPrEx>
          <w:tblCellMar>
            <w:top w:w="0" w:type="dxa"/>
            <w:left w:w="10" w:type="dxa"/>
            <w:bottom w:w="0" w:type="dxa"/>
            <w:right w:w="10" w:type="dxa"/>
          </w:tblCellMar>
        </w:tblPrEx>
        <w:trPr>
          <w:trHeight w:val="3483"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7832D4C0">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38</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42C6A7D">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6C64C9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7300-Z-03800-141024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7A8B8D48">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对生活垃圾不符合分类标准且拒绝改正的协调处理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38EA84A8">
            <w:pPr>
              <w:pStyle w:val="5"/>
              <w:keepNext w:val="0"/>
              <w:keepLines w:val="0"/>
              <w:widowControl w:val="0"/>
              <w:shd w:val="clear" w:color="auto" w:fill="auto"/>
              <w:bidi w:val="0"/>
              <w:spacing w:before="0" w:after="0" w:line="302" w:lineRule="exact"/>
              <w:ind w:left="0" w:leftChars="0" w:right="0" w:rightChars="0" w:firstLine="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政府规章</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《山西省城市生活垃圾分类管理规定》（2020年省政府令第275号）第十六条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41AD98E">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1.检查阶段责任：在检查中发现或者接到举报，应指定专人负责，进行全面、客观、公正的调查，收集有关证据，查明事实；</w:t>
            </w:r>
          </w:p>
          <w:p w14:paraId="29091FBA">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2.处置阶段责任：对不符合要求的，责令限期改正；逾期不改正的，有权终止协议；造成损失的，依法承担赔偿责任；</w:t>
            </w:r>
          </w:p>
          <w:p w14:paraId="5E199750">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14689AE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《山西省城市生活垃圾分类管理规定》（2020年省政府令第275号）第十六条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46C75959">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1.侵犯公民人身权、财产权和其他合法权益的；</w:t>
            </w:r>
          </w:p>
          <w:p w14:paraId="7A801988">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2.滥用职权、玩忽职守、收受贿赂，或为他人谋取不正当利益提供方便的；</w:t>
            </w:r>
          </w:p>
          <w:p w14:paraId="56B6039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1400322">
            <w:pPr>
              <w:widowControl w:val="0"/>
              <w:jc w:val="center"/>
              <w:rPr>
                <w:rFonts w:hint="eastAsia" w:asciiTheme="minorEastAsia" w:hAnsiTheme="minorEastAsia" w:eastAsiaTheme="minorEastAsia" w:cstheme="minorEastAsia"/>
                <w:sz w:val="20"/>
                <w:szCs w:val="20"/>
              </w:rPr>
            </w:pPr>
          </w:p>
        </w:tc>
      </w:tr>
      <w:tr w14:paraId="38453BB7">
        <w:tblPrEx>
          <w:tblCellMar>
            <w:top w:w="0" w:type="dxa"/>
            <w:left w:w="10" w:type="dxa"/>
            <w:bottom w:w="0" w:type="dxa"/>
            <w:right w:w="10" w:type="dxa"/>
          </w:tblCellMar>
        </w:tblPrEx>
        <w:trPr>
          <w:trHeight w:val="4204"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6D710FFB">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39</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D525A7A">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0C7BDE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7300-Z-03900-141024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164F9646">
            <w:pPr>
              <w:pStyle w:val="5"/>
              <w:keepNext w:val="0"/>
              <w:keepLines w:val="0"/>
              <w:widowControl w:val="0"/>
              <w:shd w:val="clear" w:color="auto" w:fill="auto"/>
              <w:bidi w:val="0"/>
              <w:spacing w:before="0" w:after="0" w:line="298"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当洪水威胁群众安全时组织群众撤离</w:t>
            </w:r>
          </w:p>
        </w:tc>
        <w:tc>
          <w:tcPr>
            <w:tcW w:w="1824" w:type="dxa"/>
            <w:tcBorders>
              <w:top w:val="single" w:color="auto" w:sz="4" w:space="0"/>
              <w:left w:val="single" w:color="auto" w:sz="4" w:space="0"/>
              <w:bottom w:val="single" w:color="auto" w:sz="4" w:space="0"/>
            </w:tcBorders>
            <w:shd w:val="clear" w:color="auto" w:fill="FFFFFF"/>
            <w:noWrap w:val="0"/>
            <w:vAlign w:val="center"/>
          </w:tcPr>
          <w:p w14:paraId="7EB6D814">
            <w:pPr>
              <w:pStyle w:val="5"/>
              <w:keepNext w:val="0"/>
              <w:keepLines w:val="0"/>
              <w:widowControl w:val="0"/>
              <w:shd w:val="clear" w:color="auto" w:fill="auto"/>
              <w:bidi w:val="0"/>
              <w:spacing w:before="0" w:after="0" w:line="301"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《中华人民共和国防洪法》（2016年修正）</w:t>
            </w:r>
          </w:p>
          <w:p w14:paraId="23EDD561">
            <w:pPr>
              <w:pStyle w:val="5"/>
              <w:keepNext w:val="0"/>
              <w:keepLines w:val="0"/>
              <w:widowControl w:val="0"/>
              <w:shd w:val="clear" w:color="auto" w:fill="auto"/>
              <w:bidi w:val="0"/>
              <w:spacing w:before="0" w:after="280" w:line="301"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第四十五条第一款</w:t>
            </w:r>
          </w:p>
          <w:p w14:paraId="441A0969">
            <w:pPr>
              <w:pStyle w:val="5"/>
              <w:keepNext w:val="0"/>
              <w:keepLines w:val="0"/>
              <w:widowControl w:val="0"/>
              <w:shd w:val="clear" w:color="auto" w:fill="auto"/>
              <w:bidi w:val="0"/>
              <w:spacing w:before="0" w:after="140" w:line="305" w:lineRule="exact"/>
              <w:ind w:left="0" w:leftChars="0" w:right="0" w:rightChars="0" w:firstLine="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行政法规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《中华人民共和国防汛条例》（1991年国务院令第86号，2011年修订）第三十四条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268B18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1.准备阶段责任：准备防汛抢险物料，组织汛前检查及地质灾害点巡回检查，撤离险情征兆明显地区的群众；</w:t>
            </w:r>
          </w:p>
          <w:p w14:paraId="7D327A2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2.决定阶段责任：组织单位和居民积极参加防洪防灾工作，因地制宜采取防洪避洪措施，发现险情及时处理和报告；</w:t>
            </w:r>
          </w:p>
          <w:p w14:paraId="68B076E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3.执行阶段责任：指定预防监测员及时监测，发现险情立即赶赴现场采取措施；</w:t>
            </w:r>
          </w:p>
          <w:p w14:paraId="33E8971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4.事后监管责任：发生洪涝灾害和地质灾害后，做好灾区的生活供给、生产恢复等救灾工作；</w:t>
            </w:r>
          </w:p>
          <w:p w14:paraId="46BE20E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15B5963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《中华人民共和国防汛条例》第四十三条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0962C0E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1.组织群众撤离工作不力的；</w:t>
            </w:r>
          </w:p>
          <w:p w14:paraId="6AF0740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8C6973E">
            <w:pPr>
              <w:widowControl w:val="0"/>
              <w:jc w:val="center"/>
              <w:rPr>
                <w:rFonts w:hint="eastAsia" w:asciiTheme="minorEastAsia" w:hAnsiTheme="minorEastAsia" w:eastAsiaTheme="minorEastAsia" w:cstheme="minorEastAsia"/>
                <w:sz w:val="20"/>
                <w:szCs w:val="20"/>
              </w:rPr>
            </w:pPr>
          </w:p>
        </w:tc>
      </w:tr>
      <w:tr w14:paraId="23455182">
        <w:tblPrEx>
          <w:tblCellMar>
            <w:top w:w="0" w:type="dxa"/>
            <w:left w:w="10" w:type="dxa"/>
            <w:bottom w:w="0" w:type="dxa"/>
            <w:right w:w="10" w:type="dxa"/>
          </w:tblCellMar>
        </w:tblPrEx>
        <w:trPr>
          <w:trHeight w:val="2855"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65E9A786">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40</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1A7B83A">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194211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7300-Z-04000-141024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0FF08C99">
            <w:pPr>
              <w:pStyle w:val="5"/>
              <w:keepNext w:val="0"/>
              <w:keepLines w:val="0"/>
              <w:widowControl w:val="0"/>
              <w:shd w:val="clear" w:color="auto" w:fill="auto"/>
              <w:bidi w:val="0"/>
              <w:spacing w:before="0" w:after="0" w:line="307"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对辖区内餐饮浪费的预防和制止</w:t>
            </w:r>
          </w:p>
        </w:tc>
        <w:tc>
          <w:tcPr>
            <w:tcW w:w="1824" w:type="dxa"/>
            <w:tcBorders>
              <w:top w:val="single" w:color="auto" w:sz="4" w:space="0"/>
              <w:left w:val="single" w:color="auto" w:sz="4" w:space="0"/>
              <w:bottom w:val="single" w:color="auto" w:sz="4" w:space="0"/>
            </w:tcBorders>
            <w:shd w:val="clear" w:color="auto" w:fill="FFFFFF"/>
            <w:noWrap w:val="0"/>
            <w:vAlign w:val="center"/>
          </w:tcPr>
          <w:p w14:paraId="53EE9FD3">
            <w:pPr>
              <w:pStyle w:val="5"/>
              <w:keepNext w:val="0"/>
              <w:keepLines w:val="0"/>
              <w:widowControl w:val="0"/>
              <w:shd w:val="clear" w:color="auto" w:fill="auto"/>
              <w:bidi w:val="0"/>
              <w:spacing w:before="0" w:after="0" w:line="293"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《山西省预防和制止餐饮浪费规定》（2021年3月施行）</w:t>
            </w:r>
          </w:p>
          <w:p w14:paraId="7DBD3E94">
            <w:pPr>
              <w:pStyle w:val="5"/>
              <w:keepNext w:val="0"/>
              <w:keepLines w:val="0"/>
              <w:widowControl w:val="0"/>
              <w:shd w:val="clear" w:color="auto" w:fill="auto"/>
              <w:bidi w:val="0"/>
              <w:spacing w:before="0" w:after="0" w:line="293"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第五条第二款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E692DC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1.宣传阶段责任：加强</w:t>
            </w:r>
            <w:r>
              <w:rPr>
                <w:rFonts w:hint="eastAsia" w:asciiTheme="minorEastAsia" w:hAnsiTheme="minorEastAsia" w:eastAsiaTheme="minorEastAsia" w:cstheme="minorEastAsia"/>
                <w:color w:val="000000"/>
                <w:spacing w:val="0"/>
                <w:w w:val="100"/>
                <w:position w:val="0"/>
                <w:sz w:val="20"/>
                <w:szCs w:val="20"/>
              </w:rPr>
              <w:t>对辖区内餐饮浪费的预防和制止</w:t>
            </w: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的宣传；</w:t>
            </w:r>
          </w:p>
          <w:p w14:paraId="3F96948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2.处理阶段责任：在发生</w:t>
            </w:r>
            <w:r>
              <w:rPr>
                <w:rFonts w:hint="eastAsia" w:asciiTheme="minorEastAsia" w:hAnsiTheme="minorEastAsia" w:eastAsiaTheme="minorEastAsia" w:cstheme="minorEastAsia"/>
                <w:color w:val="000000"/>
                <w:spacing w:val="0"/>
                <w:w w:val="100"/>
                <w:position w:val="0"/>
                <w:sz w:val="20"/>
                <w:szCs w:val="20"/>
              </w:rPr>
              <w:t>餐饮浪费</w:t>
            </w: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后，及时处理并制止；</w:t>
            </w:r>
          </w:p>
          <w:p w14:paraId="795F114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3.事后监管责任：加强对</w:t>
            </w:r>
            <w:r>
              <w:rPr>
                <w:rFonts w:hint="eastAsia" w:asciiTheme="minorEastAsia" w:hAnsiTheme="minorEastAsia" w:eastAsiaTheme="minorEastAsia" w:cstheme="minorEastAsia"/>
                <w:color w:val="000000"/>
                <w:spacing w:val="0"/>
                <w:w w:val="100"/>
                <w:position w:val="0"/>
                <w:sz w:val="20"/>
                <w:szCs w:val="20"/>
              </w:rPr>
              <w:t>餐饮浪费</w:t>
            </w:r>
            <w:r>
              <w:rPr>
                <w:rFonts w:hint="eastAsia" w:asciiTheme="minorEastAsia" w:hAnsiTheme="minorEastAsia" w:eastAsiaTheme="minorEastAsia" w:cstheme="minorEastAsia"/>
                <w:color w:val="000000"/>
                <w:spacing w:val="0"/>
                <w:w w:val="100"/>
                <w:position w:val="0"/>
                <w:sz w:val="20"/>
                <w:szCs w:val="20"/>
                <w:lang w:val="en-US" w:eastAsia="zh-CN"/>
              </w:rPr>
              <w:t>的</w:t>
            </w: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指导、监督，落实管理责任；</w:t>
            </w:r>
          </w:p>
          <w:p w14:paraId="23B61339">
            <w:pPr>
              <w:pStyle w:val="5"/>
              <w:keepNext w:val="0"/>
              <w:keepLines w:val="0"/>
              <w:pageBreakBefore w:val="0"/>
              <w:widowControl/>
              <w:shd w:val="clear" w:color="auto" w:fill="auto"/>
              <w:kinsoku/>
              <w:wordWrap/>
              <w:overflowPunct/>
              <w:topLinePunct w:val="0"/>
              <w:autoSpaceDE/>
              <w:autoSpaceDN/>
              <w:bidi w:val="0"/>
              <w:adjustRightInd/>
              <w:snapToGrid/>
              <w:spacing w:before="0" w:after="0" w:line="240" w:lineRule="exact"/>
              <w:ind w:right="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38957055">
            <w:pPr>
              <w:pStyle w:val="5"/>
              <w:keepNext w:val="0"/>
              <w:keepLines w:val="0"/>
              <w:widowControl w:val="0"/>
              <w:shd w:val="clear" w:color="auto" w:fill="auto"/>
              <w:bidi w:val="0"/>
              <w:spacing w:before="0" w:after="0" w:line="293"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《山西省预防和制止餐饮浪费规定》（2021年3月施行）</w:t>
            </w:r>
          </w:p>
          <w:p w14:paraId="58D1392E">
            <w:pPr>
              <w:pStyle w:val="5"/>
              <w:keepNext w:val="0"/>
              <w:keepLines w:val="0"/>
              <w:widowControl w:val="0"/>
              <w:shd w:val="clear" w:color="auto" w:fill="auto"/>
              <w:bidi w:val="0"/>
              <w:spacing w:before="0" w:after="0" w:line="240" w:lineRule="auto"/>
              <w:ind w:left="0" w:right="0" w:firstLine="28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第五条第二款</w:t>
            </w:r>
          </w:p>
        </w:tc>
        <w:tc>
          <w:tcPr>
            <w:tcW w:w="3912" w:type="dxa"/>
            <w:tcBorders>
              <w:top w:val="single" w:color="auto" w:sz="4" w:space="0"/>
              <w:left w:val="single" w:color="auto" w:sz="4" w:space="0"/>
              <w:bottom w:val="single" w:color="auto" w:sz="4" w:space="0"/>
            </w:tcBorders>
            <w:shd w:val="clear" w:color="auto" w:fill="FFFFFF"/>
            <w:noWrap w:val="0"/>
            <w:vAlign w:val="center"/>
          </w:tcPr>
          <w:p w14:paraId="78E5E26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1.对应当予以制止行为不予制止的；</w:t>
            </w:r>
          </w:p>
          <w:p w14:paraId="0C391B2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2.没有法律和事实依据实施责令改正措施的；</w:t>
            </w:r>
          </w:p>
          <w:p w14:paraId="286469E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3.擅自改变处罚种类、幅度的；</w:t>
            </w:r>
          </w:p>
          <w:p w14:paraId="6C6A9FC1">
            <w:pPr>
              <w:widowControl w:val="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F3514A9">
            <w:pPr>
              <w:widowControl w:val="0"/>
              <w:jc w:val="center"/>
              <w:rPr>
                <w:rFonts w:hint="eastAsia" w:asciiTheme="minorEastAsia" w:hAnsiTheme="minorEastAsia" w:eastAsiaTheme="minorEastAsia" w:cstheme="minorEastAsia"/>
                <w:sz w:val="20"/>
                <w:szCs w:val="20"/>
              </w:rPr>
            </w:pPr>
          </w:p>
        </w:tc>
      </w:tr>
      <w:tr w14:paraId="0BB71BEB">
        <w:tblPrEx>
          <w:tblCellMar>
            <w:top w:w="0" w:type="dxa"/>
            <w:left w:w="10" w:type="dxa"/>
            <w:bottom w:w="0" w:type="dxa"/>
            <w:right w:w="10" w:type="dxa"/>
          </w:tblCellMar>
        </w:tblPrEx>
        <w:trPr>
          <w:trHeight w:val="3548"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39FD046D">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41</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4C46BB2">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6F85F8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7300-Z-04100-141024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5E7BB22C">
            <w:pPr>
              <w:pStyle w:val="5"/>
              <w:keepNext w:val="0"/>
              <w:keepLines w:val="0"/>
              <w:widowControl w:val="0"/>
              <w:shd w:val="clear" w:color="auto" w:fill="auto"/>
              <w:bidi w:val="0"/>
              <w:spacing w:before="0" w:after="0" w:line="293"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对畜禽养殖环境污染行为的制止和报告</w:t>
            </w:r>
          </w:p>
        </w:tc>
        <w:tc>
          <w:tcPr>
            <w:tcW w:w="1824" w:type="dxa"/>
            <w:tcBorders>
              <w:top w:val="single" w:color="auto" w:sz="4" w:space="0"/>
              <w:left w:val="single" w:color="auto" w:sz="4" w:space="0"/>
              <w:bottom w:val="single" w:color="auto" w:sz="4" w:space="0"/>
            </w:tcBorders>
            <w:shd w:val="clear" w:color="auto" w:fill="FFFFFF"/>
            <w:noWrap w:val="0"/>
            <w:vAlign w:val="center"/>
          </w:tcPr>
          <w:p w14:paraId="7C3B6FDF">
            <w:pPr>
              <w:pStyle w:val="5"/>
              <w:keepNext w:val="0"/>
              <w:keepLines w:val="0"/>
              <w:widowControl w:val="0"/>
              <w:shd w:val="clear" w:color="auto" w:fill="auto"/>
              <w:bidi w:val="0"/>
              <w:spacing w:before="0" w:after="0" w:line="30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行政法规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《畜禽规模养殖污染防治条例》（2013年国务院令第643号）</w:t>
            </w:r>
          </w:p>
          <w:p w14:paraId="3DF10EB3">
            <w:pPr>
              <w:pStyle w:val="5"/>
              <w:keepNext w:val="0"/>
              <w:keepLines w:val="0"/>
              <w:widowControl w:val="0"/>
              <w:shd w:val="clear" w:color="auto" w:fill="auto"/>
              <w:bidi w:val="0"/>
              <w:spacing w:before="0" w:after="0" w:line="302"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第二十三条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9402C5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1.宣传教育责任：加强环境保护宣传，增强公众的环境保护意识，引导畜禽养殖户采取科学方法，对畜禽养殖废弃物进行综合利用；</w:t>
            </w:r>
          </w:p>
          <w:p w14:paraId="6F09117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2.监督检查责任：根据需要确定负责监督的工作人员，对畜禽养殖污染情况进行监督检查；</w:t>
            </w:r>
          </w:p>
          <w:p w14:paraId="0E88F89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3.制止上报责任：对畜禽养殖污染违法行为及时制止并上报；</w:t>
            </w:r>
          </w:p>
          <w:p w14:paraId="1671029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34862078">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《中华人民共和国公务员法》第五十三条。</w:t>
            </w:r>
          </w:p>
          <w:p w14:paraId="1EA84D5C">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《畜禽规模养殖污染防治条例》（国务院令第643号）</w:t>
            </w:r>
            <w:r>
              <w:rPr>
                <w:rFonts w:hint="eastAsia" w:asciiTheme="minorEastAsia" w:hAnsiTheme="minorEastAsia" w:eastAsiaTheme="minorEastAsia" w:cstheme="minorEastAsia"/>
                <w:color w:val="000000"/>
                <w:spacing w:val="0"/>
                <w:w w:val="100"/>
                <w:position w:val="0"/>
                <w:sz w:val="20"/>
                <w:szCs w:val="20"/>
              </w:rPr>
              <w:t>第二十三条</w:t>
            </w: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 xml:space="preserve">。 </w:t>
            </w:r>
          </w:p>
        </w:tc>
        <w:tc>
          <w:tcPr>
            <w:tcW w:w="3912" w:type="dxa"/>
            <w:tcBorders>
              <w:top w:val="single" w:color="auto" w:sz="4" w:space="0"/>
              <w:left w:val="single" w:color="auto" w:sz="4" w:space="0"/>
              <w:bottom w:val="single" w:color="auto" w:sz="4" w:space="0"/>
            </w:tcBorders>
            <w:shd w:val="clear" w:color="auto" w:fill="FFFFFF"/>
            <w:noWrap w:val="0"/>
            <w:vAlign w:val="center"/>
          </w:tcPr>
          <w:p w14:paraId="5D5701B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1.对畜禽养殖污染情况不进行监督检查的；</w:t>
            </w:r>
          </w:p>
          <w:p w14:paraId="4194123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2.对畜禽养殖污染违法行为不予制止或制止不了不及上报的；</w:t>
            </w:r>
          </w:p>
          <w:p w14:paraId="7412A26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3.因处置不当给当事人造成损失的；</w:t>
            </w:r>
          </w:p>
          <w:p w14:paraId="0F5AC9B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4.工作中贪污受贿、玩忽职守、滥用职权，致使公民、法人或者其他组织的合法权益、公共利益和社会秩序遭受损害的；</w:t>
            </w:r>
          </w:p>
          <w:p w14:paraId="0FDF6B3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CA7232">
            <w:pPr>
              <w:widowControl w:val="0"/>
              <w:jc w:val="center"/>
              <w:rPr>
                <w:rFonts w:hint="eastAsia" w:asciiTheme="minorEastAsia" w:hAnsiTheme="minorEastAsia" w:eastAsiaTheme="minorEastAsia" w:cstheme="minorEastAsia"/>
                <w:sz w:val="20"/>
                <w:szCs w:val="20"/>
              </w:rPr>
            </w:pPr>
          </w:p>
        </w:tc>
      </w:tr>
      <w:tr w14:paraId="3A4EB1CF">
        <w:tblPrEx>
          <w:tblCellMar>
            <w:top w:w="0" w:type="dxa"/>
            <w:left w:w="10" w:type="dxa"/>
            <w:bottom w:w="0" w:type="dxa"/>
            <w:right w:w="10" w:type="dxa"/>
          </w:tblCellMar>
        </w:tblPrEx>
        <w:trPr>
          <w:trHeight w:val="3506"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7595CF8C">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42</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0D64515">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22CC0C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7300-Z-04200-141024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3802E6AE">
            <w:pPr>
              <w:pStyle w:val="5"/>
              <w:keepNext w:val="0"/>
              <w:keepLines w:val="0"/>
              <w:widowControl w:val="0"/>
              <w:shd w:val="clear" w:color="auto" w:fill="auto"/>
              <w:bidi w:val="0"/>
              <w:spacing w:before="0" w:after="0" w:line="296"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对针对老年人恶意推销保健品、食品、药品、器材等行为的制止和举报</w:t>
            </w:r>
          </w:p>
        </w:tc>
        <w:tc>
          <w:tcPr>
            <w:tcW w:w="1824" w:type="dxa"/>
            <w:tcBorders>
              <w:top w:val="single" w:color="auto" w:sz="4" w:space="0"/>
              <w:left w:val="single" w:color="auto" w:sz="4" w:space="0"/>
              <w:bottom w:val="single" w:color="auto" w:sz="4" w:space="0"/>
            </w:tcBorders>
            <w:shd w:val="clear" w:color="auto" w:fill="FFFFFF"/>
            <w:noWrap w:val="0"/>
            <w:vAlign w:val="center"/>
          </w:tcPr>
          <w:p w14:paraId="6C7C63E3">
            <w:pPr>
              <w:pStyle w:val="5"/>
              <w:keepNext w:val="0"/>
              <w:keepLines w:val="0"/>
              <w:widowControl w:val="0"/>
              <w:shd w:val="clear" w:color="auto" w:fill="auto"/>
              <w:bidi w:val="0"/>
              <w:spacing w:before="0" w:after="0" w:line="307"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《山西省实施〈中华人民共和国老年人权益保障法〉办法》（2016年修订）</w:t>
            </w:r>
          </w:p>
          <w:p w14:paraId="7129E1E1">
            <w:pPr>
              <w:pStyle w:val="5"/>
              <w:keepNext w:val="0"/>
              <w:keepLines w:val="0"/>
              <w:widowControl w:val="0"/>
              <w:shd w:val="clear" w:color="auto" w:fill="auto"/>
              <w:bidi w:val="0"/>
              <w:spacing w:before="0" w:after="0" w:line="307"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第六条第三款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B0BECB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1.宣传教育责任：加强</w:t>
            </w:r>
            <w:r>
              <w:rPr>
                <w:rFonts w:hint="eastAsia" w:asciiTheme="minorEastAsia" w:hAnsiTheme="minorEastAsia" w:eastAsiaTheme="minorEastAsia" w:cstheme="minorEastAsia"/>
                <w:color w:val="000000"/>
                <w:spacing w:val="0"/>
                <w:w w:val="100"/>
                <w:position w:val="0"/>
                <w:sz w:val="20"/>
                <w:szCs w:val="20"/>
              </w:rPr>
              <w:t>对针对老年人恶意推销保健品、食品、药品、器材等行为</w:t>
            </w:r>
            <w:r>
              <w:rPr>
                <w:rFonts w:hint="eastAsia" w:asciiTheme="minorEastAsia" w:hAnsiTheme="minorEastAsia" w:eastAsiaTheme="minorEastAsia" w:cstheme="minorEastAsia"/>
                <w:color w:val="000000"/>
                <w:spacing w:val="0"/>
                <w:w w:val="100"/>
                <w:position w:val="0"/>
                <w:sz w:val="20"/>
                <w:szCs w:val="20"/>
                <w:lang w:val="en-US" w:eastAsia="zh-CN"/>
              </w:rPr>
              <w:t>的</w:t>
            </w: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宣传，增强公众的防范意识；</w:t>
            </w:r>
          </w:p>
          <w:p w14:paraId="7CB9B59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2.监督检查责任：根据需要确定负责监督的工作人员，对相关店铺进行监督检查；</w:t>
            </w:r>
          </w:p>
          <w:p w14:paraId="3ED9B5D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3.制止上报责任：对相关店铺违法行为及时制止并上报；</w:t>
            </w:r>
          </w:p>
          <w:p w14:paraId="35DD7BA8">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right="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004EB5F0">
            <w:pPr>
              <w:pStyle w:val="5"/>
              <w:keepNext w:val="0"/>
              <w:keepLines w:val="0"/>
              <w:widowControl w:val="0"/>
              <w:shd w:val="clear" w:color="auto" w:fill="auto"/>
              <w:bidi w:val="0"/>
              <w:spacing w:before="0" w:after="0" w:line="307"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《山西省实施〈中华人民共和国老年人权益保障法〉办法》（2016年修订）</w:t>
            </w:r>
          </w:p>
          <w:p w14:paraId="06A079AC">
            <w:pPr>
              <w:pStyle w:val="5"/>
              <w:keepNext w:val="0"/>
              <w:keepLines w:val="0"/>
              <w:widowControl w:val="0"/>
              <w:shd w:val="clear" w:color="auto" w:fill="auto"/>
              <w:bidi w:val="0"/>
              <w:spacing w:before="0" w:after="0" w:line="240" w:lineRule="auto"/>
              <w:ind w:left="0" w:right="0" w:firstLine="28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第六条第三款</w:t>
            </w:r>
          </w:p>
        </w:tc>
        <w:tc>
          <w:tcPr>
            <w:tcW w:w="3912" w:type="dxa"/>
            <w:tcBorders>
              <w:top w:val="single" w:color="auto" w:sz="4" w:space="0"/>
              <w:left w:val="single" w:color="auto" w:sz="4" w:space="0"/>
              <w:bottom w:val="single" w:color="auto" w:sz="4" w:space="0"/>
            </w:tcBorders>
            <w:shd w:val="clear" w:color="auto" w:fill="FFFFFF"/>
            <w:noWrap w:val="0"/>
            <w:vAlign w:val="center"/>
          </w:tcPr>
          <w:p w14:paraId="7278D29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1.对应当予以制止行为不予制止的；</w:t>
            </w:r>
          </w:p>
          <w:p w14:paraId="577FDA7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2.没有法律和事实依据实施责令改正措施的；</w:t>
            </w:r>
          </w:p>
          <w:p w14:paraId="7FB429A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3.擅自改变处罚种类、幅度的；</w:t>
            </w:r>
          </w:p>
          <w:p w14:paraId="76E336C9">
            <w:pPr>
              <w:widowControl w:val="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5A4E697">
            <w:pPr>
              <w:widowControl w:val="0"/>
              <w:jc w:val="center"/>
              <w:rPr>
                <w:rFonts w:hint="eastAsia" w:asciiTheme="minorEastAsia" w:hAnsiTheme="minorEastAsia" w:eastAsiaTheme="minorEastAsia" w:cstheme="minorEastAsia"/>
                <w:sz w:val="20"/>
                <w:szCs w:val="20"/>
              </w:rPr>
            </w:pPr>
          </w:p>
        </w:tc>
      </w:tr>
      <w:tr w14:paraId="1B5265E7">
        <w:tblPrEx>
          <w:tblCellMar>
            <w:top w:w="0" w:type="dxa"/>
            <w:left w:w="10" w:type="dxa"/>
            <w:bottom w:w="0" w:type="dxa"/>
            <w:right w:w="10" w:type="dxa"/>
          </w:tblCellMar>
        </w:tblPrEx>
        <w:trPr>
          <w:trHeight w:val="4234"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23FC71D7">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43</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5A46AB9">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03AC7D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7300-Z-04300-141024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09C84466">
            <w:pPr>
              <w:pStyle w:val="5"/>
              <w:keepNext w:val="0"/>
              <w:keepLines w:val="0"/>
              <w:widowControl w:val="0"/>
              <w:shd w:val="clear" w:color="auto" w:fill="auto"/>
              <w:bidi w:val="0"/>
              <w:spacing w:before="0" w:after="0" w:line="240" w:lineRule="auto"/>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社区戒毒、社区康复</w:t>
            </w:r>
          </w:p>
        </w:tc>
        <w:tc>
          <w:tcPr>
            <w:tcW w:w="1824" w:type="dxa"/>
            <w:tcBorders>
              <w:top w:val="single" w:color="auto" w:sz="4" w:space="0"/>
              <w:left w:val="single" w:color="auto" w:sz="4" w:space="0"/>
              <w:bottom w:val="single" w:color="auto" w:sz="4" w:space="0"/>
            </w:tcBorders>
            <w:shd w:val="clear" w:color="auto" w:fill="FFFFFF"/>
            <w:noWrap w:val="0"/>
            <w:vAlign w:val="center"/>
          </w:tcPr>
          <w:p w14:paraId="4A55635D">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20"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《中华人民共和国禁毒法》（2008年6月施行）</w:t>
            </w:r>
          </w:p>
          <w:p w14:paraId="2A8EADF8">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20"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第三十四条第一款</w:t>
            </w:r>
          </w:p>
          <w:p w14:paraId="4A578B30">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20"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第四十八条</w:t>
            </w:r>
          </w:p>
          <w:p w14:paraId="2B4D43BA">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20"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行政法规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《戒毒条例》（2011年国务院令第597号，2018年修订）</w:t>
            </w:r>
          </w:p>
          <w:p w14:paraId="0EF83686">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20"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第五条</w:t>
            </w:r>
          </w:p>
          <w:p w14:paraId="2403CEB1">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20"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《山西省禁毒条例》（2020年修订）</w:t>
            </w:r>
          </w:p>
          <w:p w14:paraId="5AB6FA5A">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20" w:lineRule="exact"/>
              <w:ind w:left="0" w:right="0" w:firstLine="44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第三十二条第一款</w:t>
            </w:r>
          </w:p>
          <w:p w14:paraId="29899498">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20"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第三十四条</w:t>
            </w:r>
          </w:p>
          <w:p w14:paraId="2E4AA949">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20"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第三十六条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E6AF08D">
            <w:pPr>
              <w:keepNext w:val="0"/>
              <w:keepLines w:val="0"/>
              <w:pageBreakBefore w:val="0"/>
              <w:widowControl/>
              <w:suppressLineNumbers w:val="0"/>
              <w:kinsoku/>
              <w:wordWrap/>
              <w:overflowPunct/>
              <w:topLinePunct w:val="0"/>
              <w:autoSpaceDE/>
              <w:autoSpaceDN/>
              <w:bidi w:val="0"/>
              <w:adjustRightInd/>
              <w:snapToGrid/>
              <w:spacing w:after="0"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1.准备阶段责任：按照《中华人民共和国禁毒法》《戒毒条例》，结合乡镇人民政府、街道办事处工作实际，制定社区戒毒、社区康复工作机制；</w:t>
            </w:r>
          </w:p>
          <w:p w14:paraId="51AD6254">
            <w:pPr>
              <w:keepNext w:val="0"/>
              <w:keepLines w:val="0"/>
              <w:pageBreakBefore w:val="0"/>
              <w:widowControl/>
              <w:suppressLineNumbers w:val="0"/>
              <w:kinsoku/>
              <w:wordWrap/>
              <w:overflowPunct/>
              <w:topLinePunct w:val="0"/>
              <w:autoSpaceDE/>
              <w:autoSpaceDN/>
              <w:bidi w:val="0"/>
              <w:adjustRightInd/>
              <w:snapToGrid/>
              <w:spacing w:after="0"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2.接收阶段责任：与县级相关部门对接，接收纳入社区戒毒、社区康复法定行为相对人；</w:t>
            </w:r>
          </w:p>
          <w:p w14:paraId="41D55732">
            <w:pPr>
              <w:keepNext w:val="0"/>
              <w:keepLines w:val="0"/>
              <w:pageBreakBefore w:val="0"/>
              <w:widowControl/>
              <w:suppressLineNumbers w:val="0"/>
              <w:kinsoku/>
              <w:wordWrap/>
              <w:overflowPunct/>
              <w:topLinePunct w:val="0"/>
              <w:autoSpaceDE/>
              <w:autoSpaceDN/>
              <w:bidi w:val="0"/>
              <w:adjustRightInd/>
              <w:snapToGrid/>
              <w:spacing w:after="0"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3.实施阶段责任：按照规定程序，组织实施社区戒毒、社区康复相关工作，并将工作进展情况报送县级相关部门；</w:t>
            </w:r>
          </w:p>
          <w:p w14:paraId="396E1F94">
            <w:pPr>
              <w:keepNext w:val="0"/>
              <w:keepLines w:val="0"/>
              <w:pageBreakBefore w:val="0"/>
              <w:widowControl/>
              <w:suppressLineNumbers w:val="0"/>
              <w:kinsoku/>
              <w:wordWrap/>
              <w:overflowPunct/>
              <w:topLinePunct w:val="0"/>
              <w:autoSpaceDE/>
              <w:autoSpaceDN/>
              <w:bidi w:val="0"/>
              <w:adjustRightInd/>
              <w:snapToGrid/>
              <w:spacing w:after="0"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4.监督管理责任：建立实施监督管理的运行机制和管理制度，依法采取相关措施；</w:t>
            </w:r>
          </w:p>
          <w:p w14:paraId="1C18BE23">
            <w:pPr>
              <w:keepNext w:val="0"/>
              <w:keepLines w:val="0"/>
              <w:pageBreakBefore w:val="0"/>
              <w:widowControl/>
              <w:suppressLineNumbers w:val="0"/>
              <w:kinsoku/>
              <w:wordWrap/>
              <w:overflowPunct/>
              <w:topLinePunct w:val="0"/>
              <w:autoSpaceDE/>
              <w:autoSpaceDN/>
              <w:bidi w:val="0"/>
              <w:adjustRightInd/>
              <w:snapToGrid/>
              <w:spacing w:after="0" w:line="22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683D90DC">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p>
          <w:p w14:paraId="4B654CD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《戒毒条例》第五条、第十六条、 第十八条 。</w:t>
            </w:r>
          </w:p>
        </w:tc>
        <w:tc>
          <w:tcPr>
            <w:tcW w:w="3912" w:type="dxa"/>
            <w:tcBorders>
              <w:top w:val="single" w:color="auto" w:sz="4" w:space="0"/>
              <w:left w:val="single" w:color="auto" w:sz="4" w:space="0"/>
              <w:bottom w:val="single" w:color="auto" w:sz="4" w:space="0"/>
            </w:tcBorders>
            <w:shd w:val="clear" w:color="auto" w:fill="FFFFFF"/>
            <w:noWrap w:val="0"/>
            <w:vAlign w:val="center"/>
          </w:tcPr>
          <w:p w14:paraId="5585C0C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1.未与社区戒毒、社区康复人员签订社区戒毒、社区康复协议，不落实社区戒毒、社区康复措施的；</w:t>
            </w:r>
          </w:p>
          <w:p w14:paraId="2D79DD3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2.不履行报告义务的；</w:t>
            </w:r>
          </w:p>
          <w:p w14:paraId="70FA3BB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3.其他不履行社区戒毒、社区康复监督职责的；</w:t>
            </w:r>
          </w:p>
          <w:p w14:paraId="779F4A4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FDBE0E">
            <w:pPr>
              <w:widowControl w:val="0"/>
              <w:jc w:val="center"/>
              <w:rPr>
                <w:rFonts w:hint="eastAsia" w:asciiTheme="minorEastAsia" w:hAnsiTheme="minorEastAsia" w:eastAsiaTheme="minorEastAsia" w:cstheme="minorEastAsia"/>
                <w:sz w:val="20"/>
                <w:szCs w:val="20"/>
              </w:rPr>
            </w:pPr>
          </w:p>
        </w:tc>
      </w:tr>
      <w:tr w14:paraId="2290AE2A">
        <w:tblPrEx>
          <w:tblCellMar>
            <w:top w:w="0" w:type="dxa"/>
            <w:left w:w="10" w:type="dxa"/>
            <w:bottom w:w="0" w:type="dxa"/>
            <w:right w:w="10" w:type="dxa"/>
          </w:tblCellMar>
        </w:tblPrEx>
        <w:trPr>
          <w:trHeight w:val="2809"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1B694BED">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44</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85187D3">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236F3B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7300-Z-04400-141024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2EE10778">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组织对畜禽粪便污水进行分户收集、集中处理利用</w:t>
            </w:r>
          </w:p>
        </w:tc>
        <w:tc>
          <w:tcPr>
            <w:tcW w:w="1824" w:type="dxa"/>
            <w:tcBorders>
              <w:top w:val="single" w:color="auto" w:sz="4" w:space="0"/>
              <w:left w:val="single" w:color="auto" w:sz="4" w:space="0"/>
              <w:bottom w:val="single" w:color="auto" w:sz="4" w:space="0"/>
            </w:tcBorders>
            <w:shd w:val="clear" w:color="auto" w:fill="FFFFFF"/>
            <w:noWrap w:val="0"/>
            <w:vAlign w:val="center"/>
          </w:tcPr>
          <w:p w14:paraId="24CCBEE9">
            <w:pPr>
              <w:pStyle w:val="5"/>
              <w:keepNext w:val="0"/>
              <w:keepLines w:val="0"/>
              <w:widowControl w:val="0"/>
              <w:shd w:val="clear" w:color="auto" w:fill="auto"/>
              <w:bidi w:val="0"/>
              <w:spacing w:before="0" w:after="0" w:line="30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《中华人民共和国水污染防治法》（2017年修正）</w:t>
            </w:r>
          </w:p>
          <w:p w14:paraId="246B268A">
            <w:pPr>
              <w:pStyle w:val="5"/>
              <w:keepNext w:val="0"/>
              <w:keepLines w:val="0"/>
              <w:widowControl w:val="0"/>
              <w:shd w:val="clear" w:color="auto" w:fill="auto"/>
              <w:bidi w:val="0"/>
              <w:spacing w:before="0" w:after="0" w:line="302"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第五十六条第三款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5016489">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1.宣传阶段责任：加强</w:t>
            </w:r>
            <w:r>
              <w:rPr>
                <w:rFonts w:hint="eastAsia" w:asciiTheme="minorEastAsia" w:hAnsiTheme="minorEastAsia" w:eastAsiaTheme="minorEastAsia" w:cstheme="minorEastAsia"/>
                <w:color w:val="000000"/>
                <w:spacing w:val="0"/>
                <w:w w:val="100"/>
                <w:position w:val="0"/>
                <w:sz w:val="20"/>
                <w:szCs w:val="20"/>
              </w:rPr>
              <w:t>对对畜禽粪便污水集中处理利用</w:t>
            </w: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的宣传；</w:t>
            </w:r>
          </w:p>
          <w:p w14:paraId="6239035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2.处理阶段责任：在发现私自处理</w:t>
            </w:r>
            <w:r>
              <w:rPr>
                <w:rFonts w:hint="eastAsia" w:asciiTheme="minorEastAsia" w:hAnsiTheme="minorEastAsia" w:eastAsiaTheme="minorEastAsia" w:cstheme="minorEastAsia"/>
                <w:color w:val="000000"/>
                <w:spacing w:val="0"/>
                <w:w w:val="100"/>
                <w:position w:val="0"/>
                <w:sz w:val="20"/>
                <w:szCs w:val="20"/>
              </w:rPr>
              <w:t>畜禽粪便污水</w:t>
            </w: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后，及时制止；</w:t>
            </w:r>
          </w:p>
          <w:p w14:paraId="34B23FF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3.事后监管责任：加强对</w:t>
            </w:r>
            <w:r>
              <w:rPr>
                <w:rFonts w:hint="eastAsia" w:asciiTheme="minorEastAsia" w:hAnsiTheme="minorEastAsia" w:eastAsiaTheme="minorEastAsia" w:cstheme="minorEastAsia"/>
                <w:color w:val="000000"/>
                <w:spacing w:val="0"/>
                <w:w w:val="100"/>
                <w:position w:val="0"/>
                <w:sz w:val="20"/>
                <w:szCs w:val="20"/>
              </w:rPr>
              <w:t>畜禽粪便污水集中处理利用</w:t>
            </w:r>
            <w:r>
              <w:rPr>
                <w:rFonts w:hint="eastAsia" w:asciiTheme="minorEastAsia" w:hAnsiTheme="minorEastAsia" w:eastAsiaTheme="minorEastAsia" w:cstheme="minorEastAsia"/>
                <w:color w:val="000000"/>
                <w:spacing w:val="0"/>
                <w:w w:val="100"/>
                <w:position w:val="0"/>
                <w:sz w:val="20"/>
                <w:szCs w:val="20"/>
                <w:lang w:val="en-US" w:eastAsia="zh-CN"/>
              </w:rPr>
              <w:t>的</w:t>
            </w: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指导、监督，落实管理责任；</w:t>
            </w:r>
          </w:p>
          <w:p w14:paraId="4CB12676">
            <w:pPr>
              <w:pStyle w:val="5"/>
              <w:keepNext w:val="0"/>
              <w:keepLines w:val="0"/>
              <w:widowControl w:val="0"/>
              <w:shd w:val="clear" w:color="auto" w:fill="auto"/>
              <w:bidi w:val="0"/>
              <w:spacing w:before="0" w:after="0" w:line="240" w:lineRule="auto"/>
              <w:ind w:right="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07598CC2">
            <w:pPr>
              <w:pStyle w:val="5"/>
              <w:keepNext w:val="0"/>
              <w:keepLines w:val="0"/>
              <w:widowControl w:val="0"/>
              <w:shd w:val="clear" w:color="auto" w:fill="auto"/>
              <w:bidi w:val="0"/>
              <w:spacing w:before="0" w:after="0" w:line="30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《中华人民共和国水污染防治法》（2017年修正）</w:t>
            </w:r>
          </w:p>
          <w:p w14:paraId="4C380E51">
            <w:pPr>
              <w:pStyle w:val="5"/>
              <w:keepNext w:val="0"/>
              <w:keepLines w:val="0"/>
              <w:widowControl w:val="0"/>
              <w:shd w:val="clear" w:color="auto" w:fill="auto"/>
              <w:bidi w:val="0"/>
              <w:spacing w:before="0" w:after="0" w:line="240" w:lineRule="auto"/>
              <w:ind w:left="0" w:right="0" w:firstLine="28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第五十六条第三款</w:t>
            </w:r>
          </w:p>
        </w:tc>
        <w:tc>
          <w:tcPr>
            <w:tcW w:w="3912" w:type="dxa"/>
            <w:tcBorders>
              <w:top w:val="single" w:color="auto" w:sz="4" w:space="0"/>
              <w:left w:val="single" w:color="auto" w:sz="4" w:space="0"/>
              <w:bottom w:val="single" w:color="auto" w:sz="4" w:space="0"/>
            </w:tcBorders>
            <w:shd w:val="clear" w:color="auto" w:fill="FFFFFF"/>
            <w:noWrap w:val="0"/>
            <w:vAlign w:val="center"/>
          </w:tcPr>
          <w:p w14:paraId="53ECC41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1.对应当予以制止行为不予制止的；</w:t>
            </w:r>
          </w:p>
          <w:p w14:paraId="65406E78">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2.没有法律和事实依据实施责令改正措施的；</w:t>
            </w:r>
          </w:p>
          <w:p w14:paraId="65D08BC8">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3.擅自改变处罚种类、幅度的；</w:t>
            </w:r>
          </w:p>
          <w:p w14:paraId="58E5ABBD">
            <w:pPr>
              <w:widowControl w:val="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9AFAAF8">
            <w:pPr>
              <w:widowControl w:val="0"/>
              <w:jc w:val="center"/>
              <w:rPr>
                <w:rFonts w:hint="eastAsia" w:asciiTheme="minorEastAsia" w:hAnsiTheme="minorEastAsia" w:eastAsiaTheme="minorEastAsia" w:cstheme="minorEastAsia"/>
                <w:sz w:val="20"/>
                <w:szCs w:val="20"/>
              </w:rPr>
            </w:pPr>
          </w:p>
        </w:tc>
      </w:tr>
      <w:tr w14:paraId="645A4462">
        <w:tblPrEx>
          <w:tblCellMar>
            <w:top w:w="0" w:type="dxa"/>
            <w:left w:w="10" w:type="dxa"/>
            <w:bottom w:w="0" w:type="dxa"/>
            <w:right w:w="10" w:type="dxa"/>
          </w:tblCellMar>
        </w:tblPrEx>
        <w:trPr>
          <w:trHeight w:val="7080"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3A97C039">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45</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DE14CE0">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63D80C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7300-Z-04500-141024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743C175B">
            <w:pPr>
              <w:pStyle w:val="5"/>
              <w:keepNext w:val="0"/>
              <w:keepLines w:val="0"/>
              <w:widowControl w:val="0"/>
              <w:shd w:val="clear" w:color="auto" w:fill="auto"/>
              <w:bidi w:val="0"/>
              <w:spacing w:before="0" w:after="0" w:line="307"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对城市生活无着的流浪乞讨人员的救助</w:t>
            </w:r>
          </w:p>
        </w:tc>
        <w:tc>
          <w:tcPr>
            <w:tcW w:w="1824" w:type="dxa"/>
            <w:tcBorders>
              <w:top w:val="single" w:color="auto" w:sz="4" w:space="0"/>
              <w:left w:val="single" w:color="auto" w:sz="4" w:space="0"/>
              <w:bottom w:val="single" w:color="auto" w:sz="4" w:space="0"/>
            </w:tcBorders>
            <w:shd w:val="clear" w:color="auto" w:fill="FFFFFF"/>
            <w:noWrap w:val="0"/>
            <w:vAlign w:val="center"/>
          </w:tcPr>
          <w:p w14:paraId="3742C343">
            <w:pPr>
              <w:pStyle w:val="5"/>
              <w:keepNext w:val="0"/>
              <w:keepLines w:val="0"/>
              <w:widowControl w:val="0"/>
              <w:shd w:val="clear" w:color="auto" w:fill="auto"/>
              <w:bidi w:val="0"/>
              <w:spacing w:before="0" w:after="0" w:line="298"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部门规章</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《城市生活无着的流浪乞讨人员救助管理办法实施细则》（2003年民政部令第24号）</w:t>
            </w:r>
          </w:p>
          <w:p w14:paraId="49B0A8CB">
            <w:pPr>
              <w:pStyle w:val="5"/>
              <w:keepNext w:val="0"/>
              <w:keepLines w:val="0"/>
              <w:widowControl w:val="0"/>
              <w:shd w:val="clear" w:color="auto" w:fill="auto"/>
              <w:bidi w:val="0"/>
              <w:spacing w:before="0" w:after="0" w:line="298"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第十八条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329A6B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5221BEB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2.审查阶段责任：对申请材料进行审核；对救助对象采取走访、问询、调查等方式，确认其救助资格；</w:t>
            </w:r>
          </w:p>
          <w:p w14:paraId="17C22A4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3.决定阶段责任：经审查，对符合条件的予以救助，对不符合条件的，解释说明；</w:t>
            </w:r>
          </w:p>
          <w:p w14:paraId="44599CB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4.事后监管责任：加强监督检查，防止弄虚作假；</w:t>
            </w:r>
          </w:p>
          <w:p w14:paraId="1B2A126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231743D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城市生活无着的流浪乞讨人员救助管理办法实施细则》第十八条:受助人员户口所在地、住所地的乡级、县级人民政府应当帮助返回的受助人员解决生产、生活困难，避免其再次外出流浪乞讨；对遗弃残疾人、未成年人、老年人的近亲属或者其他监护人，责令其履行抚养、赡养义务；对确实无家可归的残疾人、未成年人、老年人应当给予安置。</w:t>
            </w:r>
          </w:p>
        </w:tc>
        <w:tc>
          <w:tcPr>
            <w:tcW w:w="3912" w:type="dxa"/>
            <w:tcBorders>
              <w:top w:val="single" w:color="auto" w:sz="4" w:space="0"/>
              <w:left w:val="single" w:color="auto" w:sz="4" w:space="0"/>
              <w:bottom w:val="single" w:color="auto" w:sz="4" w:space="0"/>
            </w:tcBorders>
            <w:shd w:val="clear" w:color="auto" w:fill="FFFFFF"/>
            <w:noWrap w:val="0"/>
            <w:vAlign w:val="center"/>
          </w:tcPr>
          <w:p w14:paraId="76592FA3">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p>
          <w:p w14:paraId="739F96B2">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C856F59">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sz w:val="20"/>
                <w:szCs w:val="20"/>
              </w:rPr>
            </w:pPr>
          </w:p>
        </w:tc>
      </w:tr>
      <w:tr w14:paraId="4E0DA2F3">
        <w:tblPrEx>
          <w:tblCellMar>
            <w:top w:w="0" w:type="dxa"/>
            <w:left w:w="10" w:type="dxa"/>
            <w:bottom w:w="0" w:type="dxa"/>
            <w:right w:w="10" w:type="dxa"/>
          </w:tblCellMar>
        </w:tblPrEx>
        <w:trPr>
          <w:trHeight w:val="7026"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5BB0C802">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46</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3446DFB">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48C3AA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7300-Z-04600-141024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2AD53D63">
            <w:pPr>
              <w:pStyle w:val="5"/>
              <w:keepNext w:val="0"/>
              <w:keepLines w:val="0"/>
              <w:widowControl w:val="0"/>
              <w:shd w:val="clear" w:color="auto" w:fill="auto"/>
              <w:bidi w:val="0"/>
              <w:spacing w:before="0" w:after="0" w:line="307"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对经济困难老年人的救助</w:t>
            </w:r>
          </w:p>
        </w:tc>
        <w:tc>
          <w:tcPr>
            <w:tcW w:w="1824" w:type="dxa"/>
            <w:tcBorders>
              <w:top w:val="single" w:color="auto" w:sz="4" w:space="0"/>
              <w:left w:val="single" w:color="auto" w:sz="4" w:space="0"/>
              <w:bottom w:val="single" w:color="auto" w:sz="4" w:space="0"/>
            </w:tcBorders>
            <w:shd w:val="clear" w:color="auto" w:fill="FFFFFF"/>
            <w:noWrap w:val="0"/>
            <w:vAlign w:val="center"/>
          </w:tcPr>
          <w:p w14:paraId="77AE3CF2">
            <w:pPr>
              <w:pStyle w:val="5"/>
              <w:keepNext w:val="0"/>
              <w:keepLines w:val="0"/>
              <w:widowControl w:val="0"/>
              <w:shd w:val="clear" w:color="auto" w:fill="auto"/>
              <w:bidi w:val="0"/>
              <w:spacing w:before="0" w:after="0" w:line="301"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《中华人民共和国老年人权益保障法》（2018年修正）</w:t>
            </w:r>
          </w:p>
          <w:p w14:paraId="36714866">
            <w:pPr>
              <w:pStyle w:val="5"/>
              <w:keepNext w:val="0"/>
              <w:keepLines w:val="0"/>
              <w:widowControl w:val="0"/>
              <w:shd w:val="clear" w:color="auto" w:fill="auto"/>
              <w:bidi w:val="0"/>
              <w:spacing w:before="0" w:after="280" w:line="301"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第三十一条</w:t>
            </w:r>
          </w:p>
          <w:p w14:paraId="37B76161">
            <w:pPr>
              <w:pStyle w:val="5"/>
              <w:keepNext w:val="0"/>
              <w:keepLines w:val="0"/>
              <w:widowControl w:val="0"/>
              <w:shd w:val="clear" w:color="auto" w:fill="auto"/>
              <w:bidi w:val="0"/>
              <w:spacing w:before="0" w:after="0" w:line="306"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《山西省实施〈中华人民共和国老年人权益保障法〉办法》（2016年修订）</w:t>
            </w:r>
          </w:p>
          <w:p w14:paraId="1E21957D">
            <w:pPr>
              <w:pStyle w:val="5"/>
              <w:keepNext w:val="0"/>
              <w:keepLines w:val="0"/>
              <w:widowControl w:val="0"/>
              <w:shd w:val="clear" w:color="auto" w:fill="auto"/>
              <w:bidi w:val="0"/>
              <w:spacing w:before="0" w:after="140" w:line="306"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第十七条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0C9A5D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0129EB0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2.审查阶段责任：依法对申请材料进行审查，提出初步审查意见；</w:t>
            </w:r>
          </w:p>
          <w:p w14:paraId="4C1DC8A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3.决定阶段责任：作出决定，按照法定程序，对相关当事人执行救助；</w:t>
            </w:r>
          </w:p>
          <w:p w14:paraId="4958FBD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4.事后监管责任：建立实施监督检查的运行机制和管理制度，开展定期和不定期检查；</w:t>
            </w:r>
          </w:p>
          <w:p w14:paraId="53CB42A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34FBDFCD">
            <w:pPr>
              <w:pStyle w:val="5"/>
              <w:keepNext w:val="0"/>
              <w:keepLines w:val="0"/>
              <w:widowControl w:val="0"/>
              <w:shd w:val="clear" w:color="auto" w:fill="auto"/>
              <w:bidi w:val="0"/>
              <w:spacing w:before="0" w:after="0" w:line="301"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《中华人民共和国老年人权益保障法》（2018年修正）</w:t>
            </w:r>
          </w:p>
          <w:p w14:paraId="388947DA">
            <w:pPr>
              <w:pStyle w:val="5"/>
              <w:keepNext w:val="0"/>
              <w:keepLines w:val="0"/>
              <w:widowControl w:val="0"/>
              <w:shd w:val="clear" w:color="auto" w:fill="auto"/>
              <w:bidi w:val="0"/>
              <w:spacing w:before="0" w:after="280" w:line="301" w:lineRule="exact"/>
              <w:ind w:left="0" w:right="0" w:firstLine="44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第三十一条</w:t>
            </w:r>
          </w:p>
          <w:p w14:paraId="58417FAA">
            <w:pPr>
              <w:pStyle w:val="5"/>
              <w:keepNext w:val="0"/>
              <w:keepLines w:val="0"/>
              <w:widowControl w:val="0"/>
              <w:shd w:val="clear" w:color="auto" w:fill="auto"/>
              <w:bidi w:val="0"/>
              <w:spacing w:before="0" w:after="0" w:line="306"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《山西省实施〈中华人民共和国老年人权益保障法〉办法》（2016年修订）</w:t>
            </w:r>
          </w:p>
          <w:p w14:paraId="39FDAADA">
            <w:pPr>
              <w:pStyle w:val="5"/>
              <w:keepNext w:val="0"/>
              <w:keepLines w:val="0"/>
              <w:widowControl w:val="0"/>
              <w:shd w:val="clear" w:color="auto" w:fill="auto"/>
              <w:bidi w:val="0"/>
              <w:spacing w:before="0" w:after="280" w:line="301" w:lineRule="exact"/>
              <w:ind w:right="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第十七条</w:t>
            </w:r>
          </w:p>
          <w:p w14:paraId="489BE19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 xml:space="preserve">         </w:t>
            </w:r>
          </w:p>
        </w:tc>
        <w:tc>
          <w:tcPr>
            <w:tcW w:w="3912" w:type="dxa"/>
            <w:tcBorders>
              <w:top w:val="single" w:color="auto" w:sz="4" w:space="0"/>
              <w:left w:val="single" w:color="auto" w:sz="4" w:space="0"/>
              <w:bottom w:val="single" w:color="auto" w:sz="4" w:space="0"/>
            </w:tcBorders>
            <w:shd w:val="clear" w:color="auto" w:fill="FFFFFF"/>
            <w:noWrap w:val="0"/>
            <w:vAlign w:val="center"/>
          </w:tcPr>
          <w:p w14:paraId="74BAE144">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p>
          <w:p w14:paraId="4DE9F1A1">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F3B6AA1">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p>
        </w:tc>
      </w:tr>
      <w:tr w14:paraId="75CBD20E">
        <w:tblPrEx>
          <w:tblCellMar>
            <w:top w:w="0" w:type="dxa"/>
            <w:left w:w="10" w:type="dxa"/>
            <w:bottom w:w="0" w:type="dxa"/>
            <w:right w:w="10" w:type="dxa"/>
          </w:tblCellMar>
        </w:tblPrEx>
        <w:trPr>
          <w:trHeight w:val="7087"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09969C84">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47</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2D1E9B">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196AE4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7300-Z-04700-141024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0FA2B013">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对基本医疗卫生制度不能解决的困难残疾人基本医疗、康复服务、必要辅助器具配置和更换的救助</w:t>
            </w:r>
          </w:p>
        </w:tc>
        <w:tc>
          <w:tcPr>
            <w:tcW w:w="1824" w:type="dxa"/>
            <w:tcBorders>
              <w:top w:val="single" w:color="auto" w:sz="4" w:space="0"/>
              <w:left w:val="single" w:color="auto" w:sz="4" w:space="0"/>
              <w:bottom w:val="single" w:color="auto" w:sz="4" w:space="0"/>
            </w:tcBorders>
            <w:shd w:val="clear" w:color="auto" w:fill="FFFFFF"/>
            <w:noWrap w:val="0"/>
            <w:vAlign w:val="center"/>
          </w:tcPr>
          <w:p w14:paraId="3056823B">
            <w:pPr>
              <w:pStyle w:val="5"/>
              <w:keepNext w:val="0"/>
              <w:keepLines w:val="0"/>
              <w:widowControl w:val="0"/>
              <w:shd w:val="clear" w:color="auto" w:fill="auto"/>
              <w:bidi w:val="0"/>
              <w:spacing w:before="0" w:after="0" w:line="30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《山西省残疾人保障条例》（2021年5月修正）</w:t>
            </w:r>
          </w:p>
          <w:p w14:paraId="41E5EAFF">
            <w:pPr>
              <w:pStyle w:val="5"/>
              <w:keepNext w:val="0"/>
              <w:keepLines w:val="0"/>
              <w:widowControl w:val="0"/>
              <w:shd w:val="clear" w:color="auto" w:fill="auto"/>
              <w:bidi w:val="0"/>
              <w:spacing w:before="0" w:after="0" w:line="302"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第三十五条第一款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B1C388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06BF878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2.审查阶段责任：依法对申请材料进行审查，提出初步审查意见；</w:t>
            </w:r>
          </w:p>
          <w:p w14:paraId="69494D3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3.决定阶段责任：作出决定，按照法定程序，对相关当事人执行救助；</w:t>
            </w:r>
          </w:p>
          <w:p w14:paraId="022A264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4.事后监管责任：建立实施监督检查的运行机制和管理制度，开展定期和不定期检查；</w:t>
            </w:r>
          </w:p>
          <w:p w14:paraId="071ABF2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295EBEA6">
            <w:pPr>
              <w:pStyle w:val="5"/>
              <w:keepNext w:val="0"/>
              <w:keepLines w:val="0"/>
              <w:widowControl w:val="0"/>
              <w:shd w:val="clear" w:color="auto" w:fill="auto"/>
              <w:bidi w:val="0"/>
              <w:spacing w:before="0" w:after="0" w:line="30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《山西省残疾人保障条例》（2021年5月修正）</w:t>
            </w:r>
          </w:p>
          <w:p w14:paraId="6A9E2E7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第三十五条第一款</w:t>
            </w: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 xml:space="preserve">      </w:t>
            </w:r>
          </w:p>
        </w:tc>
        <w:tc>
          <w:tcPr>
            <w:tcW w:w="3912" w:type="dxa"/>
            <w:tcBorders>
              <w:top w:val="single" w:color="auto" w:sz="4" w:space="0"/>
              <w:left w:val="single" w:color="auto" w:sz="4" w:space="0"/>
              <w:bottom w:val="single" w:color="auto" w:sz="4" w:space="0"/>
            </w:tcBorders>
            <w:shd w:val="clear" w:color="auto" w:fill="FFFFFF"/>
            <w:noWrap w:val="0"/>
            <w:vAlign w:val="center"/>
          </w:tcPr>
          <w:p w14:paraId="6407468D">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p>
          <w:p w14:paraId="68CDB795">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BC3340D">
            <w:pPr>
              <w:widowControl w:val="0"/>
              <w:jc w:val="center"/>
              <w:rPr>
                <w:rFonts w:hint="eastAsia" w:asciiTheme="minorEastAsia" w:hAnsiTheme="minorEastAsia" w:eastAsiaTheme="minorEastAsia" w:cstheme="minorEastAsia"/>
                <w:sz w:val="18"/>
                <w:szCs w:val="18"/>
              </w:rPr>
            </w:pPr>
          </w:p>
        </w:tc>
      </w:tr>
      <w:tr w14:paraId="3EF06BB4">
        <w:tblPrEx>
          <w:tblCellMar>
            <w:top w:w="0" w:type="dxa"/>
            <w:left w:w="10" w:type="dxa"/>
            <w:bottom w:w="0" w:type="dxa"/>
            <w:right w:w="10" w:type="dxa"/>
          </w:tblCellMar>
        </w:tblPrEx>
        <w:trPr>
          <w:trHeight w:val="7074"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1A512A49">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48</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A5BBC2A">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08E980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7300-Z-04800-141024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27B787A5">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对无职业且缺乏就业能力的戒毒人员，提供必要的职业技能培训、就业指导和就业援助</w:t>
            </w:r>
          </w:p>
        </w:tc>
        <w:tc>
          <w:tcPr>
            <w:tcW w:w="1824" w:type="dxa"/>
            <w:tcBorders>
              <w:top w:val="single" w:color="auto" w:sz="4" w:space="0"/>
              <w:left w:val="single" w:color="auto" w:sz="4" w:space="0"/>
              <w:bottom w:val="single" w:color="auto" w:sz="4" w:space="0"/>
            </w:tcBorders>
            <w:shd w:val="clear" w:color="auto" w:fill="FFFFFF"/>
            <w:noWrap w:val="0"/>
            <w:vAlign w:val="center"/>
          </w:tcPr>
          <w:p w14:paraId="272AAB21">
            <w:pPr>
              <w:pStyle w:val="5"/>
              <w:keepNext w:val="0"/>
              <w:keepLines w:val="0"/>
              <w:widowControl w:val="0"/>
              <w:shd w:val="clear" w:color="auto" w:fill="auto"/>
              <w:bidi w:val="0"/>
              <w:spacing w:before="0" w:after="0" w:line="305"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《中华人民共和国禁毒法》（2008年6月施行）</w:t>
            </w:r>
          </w:p>
          <w:p w14:paraId="39EC2133">
            <w:pPr>
              <w:pStyle w:val="5"/>
              <w:keepNext w:val="0"/>
              <w:keepLines w:val="0"/>
              <w:widowControl w:val="0"/>
              <w:shd w:val="clear" w:color="auto" w:fill="auto"/>
              <w:bidi w:val="0"/>
              <w:spacing w:before="0" w:after="0" w:line="305"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第三十四条第二款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324A20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1、受理责任：公示应当提交的材料，一次性告知补正材料，依法受理或不予受理（不予受理应当告知理由）。</w:t>
            </w:r>
          </w:p>
          <w:p w14:paraId="0E59241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2、审查责任：按照《中华人民共和国就业促进法》《山西省就业促进条例》，对书面申请材料进行审查，提出是否办理意见。</w:t>
            </w:r>
          </w:p>
          <w:p w14:paraId="6BBC6DF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3、告知责任：准予办理并告知申请人。</w:t>
            </w:r>
          </w:p>
          <w:p w14:paraId="54346C5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4、事后监管责任：建立实施监督检查的运行机制和管理制度，开展定期和不定期检查，依法采取相关处置措施。</w:t>
            </w:r>
          </w:p>
          <w:p w14:paraId="6065B528">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5、其他法律法规规章文件规定应履行的责任。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0770669A">
            <w:pPr>
              <w:pStyle w:val="5"/>
              <w:keepNext w:val="0"/>
              <w:keepLines w:val="0"/>
              <w:widowControl w:val="0"/>
              <w:shd w:val="clear" w:color="auto" w:fill="auto"/>
              <w:bidi w:val="0"/>
              <w:spacing w:before="0" w:after="0" w:line="305"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《中华人民共和国禁毒法》（2008年6月施行）</w:t>
            </w:r>
          </w:p>
          <w:p w14:paraId="0F8F9EB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第三十四条第二款</w:t>
            </w:r>
          </w:p>
        </w:tc>
        <w:tc>
          <w:tcPr>
            <w:tcW w:w="3912" w:type="dxa"/>
            <w:tcBorders>
              <w:top w:val="single" w:color="auto" w:sz="4" w:space="0"/>
              <w:left w:val="single" w:color="auto" w:sz="4" w:space="0"/>
              <w:bottom w:val="single" w:color="auto" w:sz="4" w:space="0"/>
            </w:tcBorders>
            <w:shd w:val="clear" w:color="auto" w:fill="FFFFFF"/>
            <w:noWrap w:val="0"/>
            <w:vAlign w:val="center"/>
          </w:tcPr>
          <w:p w14:paraId="0DEB521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《中华人民共和国就业促进法》第四十四条、第四十六条、第四十七条、第四十八条、第四十九条</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3B6DCF0">
            <w:pPr>
              <w:widowControl w:val="0"/>
              <w:jc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p>
        </w:tc>
      </w:tr>
      <w:tr w14:paraId="6C9099C5">
        <w:tblPrEx>
          <w:tblCellMar>
            <w:top w:w="0" w:type="dxa"/>
            <w:left w:w="10" w:type="dxa"/>
            <w:bottom w:w="0" w:type="dxa"/>
            <w:right w:w="10" w:type="dxa"/>
          </w:tblCellMar>
        </w:tblPrEx>
        <w:trPr>
          <w:trHeight w:val="7115"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4EA608FE">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49</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2CF1C2">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16A17F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7300-Z-04900-141024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6E0DB3C7">
            <w:pPr>
              <w:pStyle w:val="5"/>
              <w:keepNext w:val="0"/>
              <w:keepLines w:val="0"/>
              <w:widowControl w:val="0"/>
              <w:shd w:val="clear" w:color="auto" w:fill="auto"/>
              <w:bidi w:val="0"/>
              <w:spacing w:before="0" w:after="0" w:line="299"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对享受最低生活保障待遇后生活仍有困难的残疾人和残疾人家庭基本生活的保障</w:t>
            </w:r>
          </w:p>
        </w:tc>
        <w:tc>
          <w:tcPr>
            <w:tcW w:w="1824" w:type="dxa"/>
            <w:tcBorders>
              <w:top w:val="single" w:color="auto" w:sz="4" w:space="0"/>
              <w:left w:val="single" w:color="auto" w:sz="4" w:space="0"/>
              <w:bottom w:val="single" w:color="auto" w:sz="4" w:space="0"/>
            </w:tcBorders>
            <w:shd w:val="clear" w:color="auto" w:fill="FFFFFF"/>
            <w:noWrap w:val="0"/>
            <w:vAlign w:val="center"/>
          </w:tcPr>
          <w:p w14:paraId="77A72706">
            <w:pPr>
              <w:pStyle w:val="5"/>
              <w:keepNext w:val="0"/>
              <w:keepLines w:val="0"/>
              <w:widowControl w:val="0"/>
              <w:shd w:val="clear" w:color="auto" w:fill="auto"/>
              <w:bidi w:val="0"/>
              <w:spacing w:before="0" w:after="0" w:line="301"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《山西省残疾人保障条例》（2021年5月修正）</w:t>
            </w:r>
          </w:p>
          <w:p w14:paraId="4235D39D">
            <w:pPr>
              <w:pStyle w:val="5"/>
              <w:keepNext w:val="0"/>
              <w:keepLines w:val="0"/>
              <w:widowControl w:val="0"/>
              <w:shd w:val="clear" w:color="auto" w:fill="auto"/>
              <w:bidi w:val="0"/>
              <w:spacing w:before="0" w:after="0" w:line="301" w:lineRule="exact"/>
              <w:ind w:left="0" w:leftChars="0" w:right="0" w:rightChars="0" w:firstLine="440" w:firstLineChars="0"/>
              <w:jc w:val="left"/>
              <w:rPr>
                <w:rFonts w:hint="eastAsia" w:asciiTheme="minorEastAsia" w:hAnsiTheme="minorEastAsia" w:eastAsiaTheme="minorEastAsia" w:cstheme="minorEastAsia"/>
                <w:b/>
                <w:bCs/>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第三十六条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C1C8577">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78"/>
              <w:jc w:val="both"/>
              <w:textAlignment w:val="auto"/>
              <w:rPr>
                <w:rFonts w:hint="eastAsia" w:ascii="宋体" w:hAnsi="宋体" w:eastAsia="宋体" w:cs="宋体"/>
                <w:i w:val="0"/>
                <w:iCs w:val="0"/>
                <w:caps w:val="0"/>
                <w:color w:val="333333"/>
                <w:spacing w:val="0"/>
                <w:sz w:val="18"/>
                <w:szCs w:val="18"/>
                <w:shd w:val="clear" w:fill="FFFFFF"/>
                <w:lang w:eastAsia="zh-CN"/>
              </w:rPr>
            </w:pPr>
            <w:r>
              <w:rPr>
                <w:rFonts w:hint="eastAsia" w:ascii="宋体" w:hAnsi="宋体" w:eastAsia="宋体" w:cs="宋体"/>
                <w:i w:val="0"/>
                <w:iCs w:val="0"/>
                <w:caps w:val="0"/>
                <w:color w:val="333333"/>
                <w:spacing w:val="0"/>
                <w:sz w:val="18"/>
                <w:szCs w:val="18"/>
                <w:shd w:val="clear" w:fill="FFFFFF"/>
              </w:rPr>
              <w:t>1、受理责任：接受当事人的申请收齐申请资料；</w:t>
            </w:r>
          </w:p>
          <w:p w14:paraId="12B96812">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78"/>
              <w:jc w:val="both"/>
              <w:textAlignment w:val="auto"/>
              <w:rPr>
                <w:rFonts w:hint="eastAsia" w:ascii="宋体" w:hAnsi="宋体" w:eastAsia="宋体" w:cs="宋体"/>
                <w:i w:val="0"/>
                <w:iCs w:val="0"/>
                <w:caps w:val="0"/>
                <w:color w:val="333333"/>
                <w:spacing w:val="0"/>
                <w:sz w:val="18"/>
                <w:szCs w:val="18"/>
                <w:shd w:val="clear" w:fill="FFFFFF"/>
                <w:lang w:eastAsia="zh-CN"/>
              </w:rPr>
            </w:pPr>
            <w:r>
              <w:rPr>
                <w:rFonts w:hint="eastAsia" w:ascii="宋体" w:hAnsi="宋体" w:eastAsia="宋体" w:cs="宋体"/>
                <w:i w:val="0"/>
                <w:iCs w:val="0"/>
                <w:caps w:val="0"/>
                <w:color w:val="333333"/>
                <w:spacing w:val="0"/>
                <w:sz w:val="18"/>
                <w:szCs w:val="18"/>
                <w:shd w:val="clear" w:fill="FFFFFF"/>
              </w:rPr>
              <w:t>2、评议责任：村级进行初评，组织召开好评议会议；</w:t>
            </w:r>
          </w:p>
          <w:p w14:paraId="5C74C46E">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78"/>
              <w:jc w:val="both"/>
              <w:textAlignment w:val="auto"/>
              <w:rPr>
                <w:rFonts w:hint="eastAsia" w:ascii="宋体" w:hAnsi="宋体" w:eastAsia="宋体" w:cs="宋体"/>
                <w:i w:val="0"/>
                <w:iCs w:val="0"/>
                <w:caps w:val="0"/>
                <w:color w:val="333333"/>
                <w:spacing w:val="0"/>
                <w:sz w:val="18"/>
                <w:szCs w:val="18"/>
                <w:shd w:val="clear" w:fill="FFFFFF"/>
                <w:lang w:eastAsia="zh-CN"/>
              </w:rPr>
            </w:pPr>
            <w:r>
              <w:rPr>
                <w:rFonts w:hint="eastAsia" w:ascii="宋体" w:hAnsi="宋体" w:eastAsia="宋体" w:cs="宋体"/>
                <w:i w:val="0"/>
                <w:iCs w:val="0"/>
                <w:caps w:val="0"/>
                <w:color w:val="333333"/>
                <w:spacing w:val="0"/>
                <w:sz w:val="18"/>
                <w:szCs w:val="18"/>
                <w:shd w:val="clear" w:fill="FFFFFF"/>
              </w:rPr>
              <w:t>3、公示责任：县乡村三级要对审查的拟享受低保的人员进行公示；</w:t>
            </w:r>
          </w:p>
          <w:p w14:paraId="23ADE070">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78"/>
              <w:jc w:val="both"/>
              <w:textAlignment w:val="auto"/>
              <w:rPr>
                <w:rFonts w:hint="eastAsia" w:ascii="宋体" w:hAnsi="宋体" w:eastAsia="宋体" w:cs="宋体"/>
                <w:i w:val="0"/>
                <w:iCs w:val="0"/>
                <w:caps w:val="0"/>
                <w:color w:val="333333"/>
                <w:spacing w:val="0"/>
                <w:sz w:val="18"/>
                <w:szCs w:val="18"/>
                <w:shd w:val="clear" w:fill="FFFFFF"/>
                <w:lang w:eastAsia="zh-CN"/>
              </w:rPr>
            </w:pPr>
            <w:r>
              <w:rPr>
                <w:rFonts w:hint="eastAsia" w:ascii="宋体" w:hAnsi="宋体" w:eastAsia="宋体" w:cs="宋体"/>
                <w:i w:val="0"/>
                <w:iCs w:val="0"/>
                <w:caps w:val="0"/>
                <w:color w:val="333333"/>
                <w:spacing w:val="0"/>
                <w:sz w:val="18"/>
                <w:szCs w:val="18"/>
                <w:shd w:val="clear" w:fill="FFFFFF"/>
              </w:rPr>
              <w:t>4、审核责任：乡镇对申请低保的人员家庭情况进行审核，入户调查；</w:t>
            </w:r>
          </w:p>
          <w:p w14:paraId="3CCEB9AE">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78"/>
              <w:jc w:val="both"/>
              <w:textAlignment w:val="auto"/>
              <w:rPr>
                <w:rFonts w:hint="eastAsia" w:ascii="宋体" w:hAnsi="宋体" w:eastAsia="宋体" w:cs="宋体"/>
                <w:i w:val="0"/>
                <w:iCs w:val="0"/>
                <w:caps w:val="0"/>
                <w:color w:val="333333"/>
                <w:spacing w:val="0"/>
                <w:sz w:val="18"/>
                <w:szCs w:val="18"/>
                <w:shd w:val="clear" w:fill="FFFFFF"/>
              </w:rPr>
            </w:pPr>
            <w:r>
              <w:rPr>
                <w:rFonts w:hint="eastAsia" w:ascii="宋体" w:hAnsi="宋体" w:eastAsia="宋体" w:cs="宋体"/>
                <w:i w:val="0"/>
                <w:iCs w:val="0"/>
                <w:caps w:val="0"/>
                <w:color w:val="333333"/>
                <w:spacing w:val="0"/>
                <w:sz w:val="18"/>
                <w:szCs w:val="18"/>
                <w:shd w:val="clear" w:fill="FFFFFF"/>
              </w:rPr>
              <w:t>5、审批责任：县民政局对享受低保人员进行审批，并公示，对不予救助的应书面说明原因；</w:t>
            </w:r>
          </w:p>
          <w:p w14:paraId="20016D14">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78"/>
              <w:jc w:val="both"/>
              <w:textAlignment w:val="auto"/>
              <w:rPr>
                <w:rFonts w:hint="eastAsia" w:asciiTheme="minorEastAsia" w:hAnsiTheme="minorEastAsia" w:eastAsiaTheme="minorEastAsia" w:cstheme="minorEastAsia"/>
                <w:sz w:val="20"/>
                <w:szCs w:val="20"/>
              </w:rPr>
            </w:pPr>
            <w:r>
              <w:rPr>
                <w:rFonts w:hint="eastAsia" w:cs="宋体"/>
                <w:i w:val="0"/>
                <w:iCs w:val="0"/>
                <w:caps w:val="0"/>
                <w:color w:val="333333"/>
                <w:spacing w:val="0"/>
                <w:sz w:val="18"/>
                <w:szCs w:val="18"/>
                <w:shd w:val="clear" w:fill="FFFFFF"/>
                <w:lang w:val="en-US" w:eastAsia="zh-CN"/>
              </w:rPr>
              <w:t>6、其他法律法规规定涉及本项权力应履行的责任。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027775EA">
            <w:pPr>
              <w:pStyle w:val="5"/>
              <w:keepNext w:val="0"/>
              <w:keepLines w:val="0"/>
              <w:widowControl w:val="0"/>
              <w:shd w:val="clear" w:color="auto" w:fill="auto"/>
              <w:bidi w:val="0"/>
              <w:spacing w:before="0" w:after="0" w:line="301"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《山西省残疾人保障条例》（2021年5月修正）</w:t>
            </w:r>
          </w:p>
          <w:p w14:paraId="5058B1F7">
            <w:pPr>
              <w:pStyle w:val="5"/>
              <w:keepNext w:val="0"/>
              <w:keepLines w:val="0"/>
              <w:widowControl w:val="0"/>
              <w:shd w:val="clear" w:color="auto" w:fill="auto"/>
              <w:bidi w:val="0"/>
              <w:spacing w:before="0" w:after="0" w:line="240" w:lineRule="auto"/>
              <w:ind w:left="0" w:right="0" w:firstLine="28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第三十六条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488EC978">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1.对符合法定条件的申请不予受理、核查的；</w:t>
            </w:r>
          </w:p>
          <w:p w14:paraId="58BC845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2.对不符合法定条件的申请予以受理、核查的；</w:t>
            </w:r>
          </w:p>
          <w:p w14:paraId="249BEEB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3.擅自增设、变更受理、审核程序、条件的；</w:t>
            </w:r>
          </w:p>
          <w:p w14:paraId="563CE63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4.做出核查决定后，未及时通报的；</w:t>
            </w:r>
          </w:p>
          <w:p w14:paraId="70848F9C">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5.有收取不正当利益或为他人谋取不正当利益提供方便的；</w:t>
            </w:r>
          </w:p>
          <w:p w14:paraId="2EF1B9AD">
            <w:pPr>
              <w:widowControl w:val="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6.其他违反法律法规政策规定的行为。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D61479A">
            <w:pPr>
              <w:widowControl w:val="0"/>
              <w:jc w:val="center"/>
              <w:rPr>
                <w:rFonts w:hint="eastAsia" w:asciiTheme="minorEastAsia" w:hAnsiTheme="minorEastAsia" w:eastAsiaTheme="minorEastAsia" w:cstheme="minorEastAsia"/>
                <w:sz w:val="20"/>
                <w:szCs w:val="20"/>
              </w:rPr>
            </w:pPr>
          </w:p>
        </w:tc>
      </w:tr>
      <w:tr w14:paraId="657B71C6">
        <w:tblPrEx>
          <w:tblCellMar>
            <w:top w:w="0" w:type="dxa"/>
            <w:left w:w="10" w:type="dxa"/>
            <w:bottom w:w="0" w:type="dxa"/>
            <w:right w:w="10" w:type="dxa"/>
          </w:tblCellMar>
        </w:tblPrEx>
        <w:trPr>
          <w:trHeight w:val="7097"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0BA14A83">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50</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E633952">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56508B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7300-Z-05000-141024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1AAFAAEC">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对最低生活保障家庭的人口状况、收入状况、财产状况的定期核查</w:t>
            </w:r>
          </w:p>
        </w:tc>
        <w:tc>
          <w:tcPr>
            <w:tcW w:w="1824" w:type="dxa"/>
            <w:tcBorders>
              <w:top w:val="single" w:color="auto" w:sz="4" w:space="0"/>
              <w:left w:val="single" w:color="auto" w:sz="4" w:space="0"/>
              <w:bottom w:val="single" w:color="auto" w:sz="4" w:space="0"/>
            </w:tcBorders>
            <w:shd w:val="clear" w:color="auto" w:fill="FFFFFF"/>
            <w:noWrap w:val="0"/>
            <w:vAlign w:val="center"/>
          </w:tcPr>
          <w:p w14:paraId="0A1C6EE3">
            <w:pPr>
              <w:pStyle w:val="5"/>
              <w:keepNext w:val="0"/>
              <w:keepLines w:val="0"/>
              <w:widowControl w:val="0"/>
              <w:shd w:val="clear" w:color="auto" w:fill="auto"/>
              <w:bidi w:val="0"/>
              <w:spacing w:before="0" w:after="0" w:line="301"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行政法规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《社会救助暂行办法》（2014年国务院令第649号，2019年修订）</w:t>
            </w:r>
          </w:p>
          <w:p w14:paraId="369EA468">
            <w:pPr>
              <w:pStyle w:val="5"/>
              <w:keepNext w:val="0"/>
              <w:keepLines w:val="0"/>
              <w:widowControl w:val="0"/>
              <w:shd w:val="clear" w:color="auto" w:fill="auto"/>
              <w:bidi w:val="0"/>
              <w:spacing w:before="0" w:after="0" w:line="301" w:lineRule="exact"/>
              <w:ind w:left="0" w:leftChars="0" w:right="0" w:rightChars="0" w:firstLine="440" w:firstLineChars="0"/>
              <w:jc w:val="left"/>
              <w:rPr>
                <w:rFonts w:hint="eastAsia" w:asciiTheme="minorEastAsia" w:hAnsiTheme="minorEastAsia" w:eastAsiaTheme="minorEastAsia" w:cstheme="minorEastAsia"/>
                <w:b/>
                <w:bCs/>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第十三条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7DF2105">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78"/>
              <w:jc w:val="both"/>
              <w:textAlignment w:val="auto"/>
              <w:rPr>
                <w:rFonts w:hint="eastAsia" w:ascii="宋体" w:hAnsi="宋体" w:eastAsia="宋体" w:cs="宋体"/>
                <w:i w:val="0"/>
                <w:iCs w:val="0"/>
                <w:caps w:val="0"/>
                <w:color w:val="333333"/>
                <w:spacing w:val="0"/>
                <w:sz w:val="18"/>
                <w:szCs w:val="18"/>
                <w:shd w:val="clear" w:fill="FFFFFF"/>
                <w:lang w:eastAsia="zh-CN"/>
              </w:rPr>
            </w:pPr>
            <w:r>
              <w:rPr>
                <w:rFonts w:hint="eastAsia" w:ascii="宋体" w:hAnsi="宋体" w:eastAsia="宋体" w:cs="宋体"/>
                <w:i w:val="0"/>
                <w:iCs w:val="0"/>
                <w:caps w:val="0"/>
                <w:color w:val="333333"/>
                <w:spacing w:val="0"/>
                <w:sz w:val="18"/>
                <w:szCs w:val="18"/>
                <w:shd w:val="clear" w:fill="FFFFFF"/>
              </w:rPr>
              <w:t>1、受理责任：接受当事人的申请收齐申请资料；</w:t>
            </w:r>
          </w:p>
          <w:p w14:paraId="54FC2AD3">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78"/>
              <w:jc w:val="both"/>
              <w:textAlignment w:val="auto"/>
              <w:rPr>
                <w:rFonts w:hint="eastAsia" w:ascii="宋体" w:hAnsi="宋体" w:eastAsia="宋体" w:cs="宋体"/>
                <w:i w:val="0"/>
                <w:iCs w:val="0"/>
                <w:caps w:val="0"/>
                <w:color w:val="333333"/>
                <w:spacing w:val="0"/>
                <w:sz w:val="18"/>
                <w:szCs w:val="18"/>
                <w:shd w:val="clear" w:fill="FFFFFF"/>
                <w:lang w:eastAsia="zh-CN"/>
              </w:rPr>
            </w:pPr>
            <w:r>
              <w:rPr>
                <w:rFonts w:hint="eastAsia" w:ascii="宋体" w:hAnsi="宋体" w:eastAsia="宋体" w:cs="宋体"/>
                <w:i w:val="0"/>
                <w:iCs w:val="0"/>
                <w:caps w:val="0"/>
                <w:color w:val="333333"/>
                <w:spacing w:val="0"/>
                <w:sz w:val="18"/>
                <w:szCs w:val="18"/>
                <w:shd w:val="clear" w:fill="FFFFFF"/>
              </w:rPr>
              <w:t>2、评议责任：村级进行初评，组织召开好评议会议；</w:t>
            </w:r>
          </w:p>
          <w:p w14:paraId="403A36F5">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78"/>
              <w:jc w:val="both"/>
              <w:textAlignment w:val="auto"/>
              <w:rPr>
                <w:rFonts w:hint="eastAsia" w:ascii="宋体" w:hAnsi="宋体" w:eastAsia="宋体" w:cs="宋体"/>
                <w:i w:val="0"/>
                <w:iCs w:val="0"/>
                <w:caps w:val="0"/>
                <w:color w:val="333333"/>
                <w:spacing w:val="0"/>
                <w:sz w:val="18"/>
                <w:szCs w:val="18"/>
                <w:shd w:val="clear" w:fill="FFFFFF"/>
                <w:lang w:eastAsia="zh-CN"/>
              </w:rPr>
            </w:pPr>
            <w:r>
              <w:rPr>
                <w:rFonts w:hint="eastAsia" w:ascii="宋体" w:hAnsi="宋体" w:eastAsia="宋体" w:cs="宋体"/>
                <w:i w:val="0"/>
                <w:iCs w:val="0"/>
                <w:caps w:val="0"/>
                <w:color w:val="333333"/>
                <w:spacing w:val="0"/>
                <w:sz w:val="18"/>
                <w:szCs w:val="18"/>
                <w:shd w:val="clear" w:fill="FFFFFF"/>
              </w:rPr>
              <w:t>3、公示责任：县乡村三级要对审查的拟享受低保的人员进行公示；</w:t>
            </w:r>
          </w:p>
          <w:p w14:paraId="4086751B">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78"/>
              <w:jc w:val="both"/>
              <w:textAlignment w:val="auto"/>
              <w:rPr>
                <w:rFonts w:hint="eastAsia" w:ascii="宋体" w:hAnsi="宋体" w:eastAsia="宋体" w:cs="宋体"/>
                <w:i w:val="0"/>
                <w:iCs w:val="0"/>
                <w:caps w:val="0"/>
                <w:color w:val="333333"/>
                <w:spacing w:val="0"/>
                <w:sz w:val="18"/>
                <w:szCs w:val="18"/>
                <w:shd w:val="clear" w:fill="FFFFFF"/>
                <w:lang w:eastAsia="zh-CN"/>
              </w:rPr>
            </w:pPr>
            <w:r>
              <w:rPr>
                <w:rFonts w:hint="eastAsia" w:ascii="宋体" w:hAnsi="宋体" w:eastAsia="宋体" w:cs="宋体"/>
                <w:i w:val="0"/>
                <w:iCs w:val="0"/>
                <w:caps w:val="0"/>
                <w:color w:val="333333"/>
                <w:spacing w:val="0"/>
                <w:sz w:val="18"/>
                <w:szCs w:val="18"/>
                <w:shd w:val="clear" w:fill="FFFFFF"/>
              </w:rPr>
              <w:t>4、审核责任：乡镇对申请低保的人员家庭情况进行审核，入户调查；</w:t>
            </w:r>
          </w:p>
          <w:p w14:paraId="446C49F1">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78"/>
              <w:jc w:val="both"/>
              <w:textAlignment w:val="auto"/>
              <w:rPr>
                <w:rFonts w:hint="eastAsia" w:ascii="宋体" w:hAnsi="宋体" w:eastAsia="宋体" w:cs="宋体"/>
                <w:i w:val="0"/>
                <w:iCs w:val="0"/>
                <w:caps w:val="0"/>
                <w:color w:val="333333"/>
                <w:spacing w:val="0"/>
                <w:sz w:val="18"/>
                <w:szCs w:val="18"/>
                <w:shd w:val="clear" w:fill="FFFFFF"/>
              </w:rPr>
            </w:pPr>
            <w:r>
              <w:rPr>
                <w:rFonts w:hint="eastAsia" w:ascii="宋体" w:hAnsi="宋体" w:eastAsia="宋体" w:cs="宋体"/>
                <w:i w:val="0"/>
                <w:iCs w:val="0"/>
                <w:caps w:val="0"/>
                <w:color w:val="333333"/>
                <w:spacing w:val="0"/>
                <w:sz w:val="18"/>
                <w:szCs w:val="18"/>
                <w:shd w:val="clear" w:fill="FFFFFF"/>
              </w:rPr>
              <w:t>5、审批责任：县民政局对享受低保人员进行审批，并公示，对不予救助的应书面说明原因；</w:t>
            </w:r>
          </w:p>
          <w:p w14:paraId="0BA95D84">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78"/>
              <w:jc w:val="both"/>
              <w:textAlignment w:val="auto"/>
              <w:rPr>
                <w:rFonts w:hint="eastAsia" w:asciiTheme="minorEastAsia" w:hAnsiTheme="minorEastAsia" w:eastAsiaTheme="minorEastAsia" w:cstheme="minorEastAsia"/>
                <w:sz w:val="20"/>
                <w:szCs w:val="20"/>
              </w:rPr>
            </w:pPr>
            <w:r>
              <w:rPr>
                <w:rFonts w:hint="eastAsia" w:cs="宋体"/>
                <w:i w:val="0"/>
                <w:iCs w:val="0"/>
                <w:caps w:val="0"/>
                <w:color w:val="333333"/>
                <w:spacing w:val="0"/>
                <w:sz w:val="18"/>
                <w:szCs w:val="18"/>
                <w:shd w:val="clear" w:fill="FFFFFF"/>
                <w:lang w:val="en-US" w:eastAsia="zh-CN"/>
              </w:rPr>
              <w:t>6、其他法律法规规定涉及本项权力应履行的责任。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4132D6FC">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78"/>
              <w:jc w:val="both"/>
              <w:textAlignment w:val="auto"/>
              <w:rPr>
                <w:rFonts w:hint="eastAsia" w:ascii="宋体" w:hAnsi="宋体" w:eastAsia="宋体" w:cs="宋体"/>
                <w:i w:val="0"/>
                <w:iCs w:val="0"/>
                <w:caps w:val="0"/>
                <w:color w:val="333333"/>
                <w:spacing w:val="0"/>
                <w:sz w:val="18"/>
                <w:szCs w:val="18"/>
                <w:shd w:val="clear" w:fill="FFFFFF"/>
              </w:rPr>
            </w:pPr>
            <w:r>
              <w:rPr>
                <w:rFonts w:hint="eastAsia" w:ascii="宋体" w:hAnsi="宋体" w:eastAsia="宋体" w:cs="宋体"/>
                <w:i w:val="0"/>
                <w:iCs w:val="0"/>
                <w:caps w:val="0"/>
                <w:color w:val="333333"/>
                <w:spacing w:val="0"/>
                <w:sz w:val="18"/>
                <w:szCs w:val="18"/>
                <w:shd w:val="clear" w:fill="FFFFFF"/>
              </w:rPr>
              <w:t>《社会救助暂行办法》（2014年国务院令第649号，2019年修订）</w:t>
            </w:r>
          </w:p>
          <w:p w14:paraId="1AB8BE73">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278"/>
              <w:jc w:val="both"/>
              <w:textAlignment w:val="auto"/>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aps w:val="0"/>
                <w:color w:val="333333"/>
                <w:spacing w:val="0"/>
                <w:sz w:val="18"/>
                <w:szCs w:val="18"/>
                <w:shd w:val="clear" w:fill="FFFFFF"/>
              </w:rPr>
              <w:t>第十三条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5F85DC3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1.对符合法定条件的申请不予受理、核查的；</w:t>
            </w:r>
          </w:p>
          <w:p w14:paraId="4F964CA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2.对不符合法定条件的申请予以受理、核查的；</w:t>
            </w:r>
          </w:p>
          <w:p w14:paraId="5A67846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3.擅自增设、变更受理、审核程序、条件的；</w:t>
            </w:r>
          </w:p>
          <w:p w14:paraId="62F95D9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4.做出核查决定后，未及时通报的；</w:t>
            </w:r>
          </w:p>
          <w:p w14:paraId="3ACF653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5.有收取不正当利益或为他人谋取不正当利益提供方便的；</w:t>
            </w:r>
          </w:p>
          <w:p w14:paraId="550B5F00">
            <w:pPr>
              <w:widowControl w:val="0"/>
              <w:ind w:left="0" w:leftChars="0" w:right="0" w:rightChars="0" w:firstLine="0" w:firstLineChars="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6.其他违反法律法规政策规定的行为。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8036A54">
            <w:pPr>
              <w:widowControl w:val="0"/>
              <w:jc w:val="center"/>
              <w:rPr>
                <w:rFonts w:hint="eastAsia" w:asciiTheme="minorEastAsia" w:hAnsiTheme="minorEastAsia" w:eastAsiaTheme="minorEastAsia" w:cstheme="minorEastAsia"/>
                <w:sz w:val="20"/>
                <w:szCs w:val="20"/>
              </w:rPr>
            </w:pPr>
          </w:p>
        </w:tc>
      </w:tr>
      <w:tr w14:paraId="060781C1">
        <w:tblPrEx>
          <w:tblCellMar>
            <w:top w:w="0" w:type="dxa"/>
            <w:left w:w="10" w:type="dxa"/>
            <w:bottom w:w="0" w:type="dxa"/>
            <w:right w:w="10" w:type="dxa"/>
          </w:tblCellMar>
        </w:tblPrEx>
        <w:trPr>
          <w:trHeight w:val="3347"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23178D57">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51</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BFD0C29">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73862F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7300-Z-05100-141024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427A0D8B">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lang w:eastAsia="zh-CN"/>
              </w:rPr>
            </w:pPr>
            <w:r>
              <w:rPr>
                <w:rFonts w:hint="eastAsia" w:asciiTheme="minorEastAsia" w:hAnsiTheme="minorEastAsia" w:eastAsiaTheme="minorEastAsia" w:cstheme="minorEastAsia"/>
                <w:color w:val="000000"/>
                <w:spacing w:val="0"/>
                <w:w w:val="100"/>
                <w:position w:val="0"/>
                <w:sz w:val="20"/>
                <w:szCs w:val="20"/>
              </w:rPr>
              <w:t>对新生儿在医疗卫生机构以外地点死亡的核</w:t>
            </w:r>
            <w:r>
              <w:rPr>
                <w:rFonts w:hint="eastAsia" w:asciiTheme="minorEastAsia" w:hAnsiTheme="minorEastAsia" w:eastAsiaTheme="minorEastAsia" w:cstheme="minorEastAsia"/>
                <w:color w:val="000000"/>
                <w:spacing w:val="0"/>
                <w:w w:val="100"/>
                <w:position w:val="0"/>
                <w:sz w:val="20"/>
                <w:szCs w:val="20"/>
                <w:lang w:eastAsia="zh-CN"/>
              </w:rPr>
              <w:t>查</w:t>
            </w:r>
          </w:p>
        </w:tc>
        <w:tc>
          <w:tcPr>
            <w:tcW w:w="1824" w:type="dxa"/>
            <w:tcBorders>
              <w:top w:val="single" w:color="auto" w:sz="4" w:space="0"/>
              <w:left w:val="single" w:color="auto" w:sz="4" w:space="0"/>
              <w:bottom w:val="single" w:color="auto" w:sz="4" w:space="0"/>
            </w:tcBorders>
            <w:shd w:val="clear" w:color="auto" w:fill="FFFFFF"/>
            <w:noWrap w:val="0"/>
            <w:vAlign w:val="center"/>
          </w:tcPr>
          <w:p w14:paraId="0CA329D9">
            <w:pPr>
              <w:pStyle w:val="5"/>
              <w:keepNext w:val="0"/>
              <w:keepLines w:val="0"/>
              <w:widowControl w:val="0"/>
              <w:shd w:val="clear" w:color="auto" w:fill="auto"/>
              <w:bidi w:val="0"/>
              <w:spacing w:before="0" w:after="0" w:line="299"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部门规章</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《禁止非医学需要的胎儿性别鉴定和选择性别人工终止妊娠的规定》（2016年国家卫生和计划生育委员会令第9号）</w:t>
            </w:r>
          </w:p>
          <w:p w14:paraId="29F93546">
            <w:pPr>
              <w:pStyle w:val="5"/>
              <w:keepNext w:val="0"/>
              <w:keepLines w:val="0"/>
              <w:widowControl w:val="0"/>
              <w:shd w:val="clear" w:color="auto" w:fill="auto"/>
              <w:bidi w:val="0"/>
              <w:spacing w:before="0" w:after="0" w:line="299" w:lineRule="exact"/>
              <w:ind w:left="0" w:leftChars="0" w:right="0" w:rightChars="0" w:firstLine="440" w:firstLineChars="0"/>
              <w:jc w:val="left"/>
              <w:rPr>
                <w:rFonts w:hint="eastAsia" w:asciiTheme="minorEastAsia" w:hAnsiTheme="minorEastAsia" w:eastAsiaTheme="minorEastAsia" w:cstheme="minorEastAsia"/>
                <w:b/>
                <w:bCs/>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第十三条第二款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AA83F0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364BD25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2.审查阶段责任：依法对死亡原因进行核查；</w:t>
            </w:r>
          </w:p>
          <w:p w14:paraId="1DD083E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3.决定阶段责任：作出决定；</w:t>
            </w:r>
          </w:p>
          <w:p w14:paraId="16A5685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4.通报阶段责任：按照法定程序，将核查情况通报乡镇卫生院或社区卫生服务中心；</w:t>
            </w:r>
          </w:p>
          <w:p w14:paraId="69DB0D2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宋体" w:hAnsi="宋体" w:eastAsia="宋体" w:cs="宋体"/>
                <w:i w:val="0"/>
                <w:iCs w:val="0"/>
                <w:caps w:val="0"/>
                <w:color w:val="333333"/>
                <w:spacing w:val="0"/>
                <w:sz w:val="18"/>
                <w:szCs w:val="18"/>
                <w:shd w:val="clear" w:fill="FFFFFF"/>
                <w:lang w:val="en-US" w:eastAsia="zh-CN"/>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13F7F00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 xml:space="preserve">  参照《中华人民共和国行政许可法》第七十三条、第七十五条、第七十七条。</w:t>
            </w:r>
          </w:p>
          <w:p w14:paraId="0BD0AA29">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《关于禁止非医学需要的胎儿性别鉴定和选择性别的人工终止妊娠的规定》（国家计划生育委员会令第8号)第十九条。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3CD7F93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1.对符合法定条件的申请不予受理、核查的；</w:t>
            </w:r>
          </w:p>
          <w:p w14:paraId="6BCD361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2.对不符合法定条件的申请予以受理、核查的；</w:t>
            </w:r>
          </w:p>
          <w:p w14:paraId="72F641E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3.擅自增设、变更受理、审核程序、条件的；</w:t>
            </w:r>
          </w:p>
          <w:p w14:paraId="4EECD419">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4.做出核查决定后，未及时通报的；</w:t>
            </w:r>
          </w:p>
          <w:p w14:paraId="2217D33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5.有收取不正当利益或为他人谋取不正当利益提供方便的；</w:t>
            </w:r>
          </w:p>
          <w:p w14:paraId="7D54C6C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6.其他违反法律法规政策规定的行为。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C5138F7">
            <w:pPr>
              <w:widowControl w:val="0"/>
              <w:jc w:val="center"/>
              <w:rPr>
                <w:rFonts w:hint="eastAsia" w:asciiTheme="minorEastAsia" w:hAnsiTheme="minorEastAsia" w:eastAsiaTheme="minorEastAsia" w:cstheme="minorEastAsia"/>
                <w:sz w:val="20"/>
                <w:szCs w:val="20"/>
              </w:rPr>
            </w:pPr>
          </w:p>
        </w:tc>
      </w:tr>
      <w:tr w14:paraId="42A6159C">
        <w:tblPrEx>
          <w:tblCellMar>
            <w:top w:w="0" w:type="dxa"/>
            <w:left w:w="10" w:type="dxa"/>
            <w:bottom w:w="0" w:type="dxa"/>
            <w:right w:w="10" w:type="dxa"/>
          </w:tblCellMar>
        </w:tblPrEx>
        <w:trPr>
          <w:trHeight w:val="3629"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4859E696">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52</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1F6B12B">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1EA0F7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7300-Z-05200-141024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03D5AA30">
            <w:pPr>
              <w:pStyle w:val="5"/>
              <w:keepNext w:val="0"/>
              <w:keepLines w:val="0"/>
              <w:widowControl w:val="0"/>
              <w:shd w:val="clear" w:color="auto" w:fill="auto"/>
              <w:bidi w:val="0"/>
              <w:spacing w:before="0" w:after="60" w:line="240" w:lineRule="auto"/>
              <w:ind w:left="0" w:right="0" w:firstLine="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对新旧村民委员会工作移交的监督</w:t>
            </w:r>
          </w:p>
        </w:tc>
        <w:tc>
          <w:tcPr>
            <w:tcW w:w="1824" w:type="dxa"/>
            <w:tcBorders>
              <w:top w:val="single" w:color="auto" w:sz="4" w:space="0"/>
              <w:left w:val="single" w:color="auto" w:sz="4" w:space="0"/>
              <w:bottom w:val="single" w:color="auto" w:sz="4" w:space="0"/>
            </w:tcBorders>
            <w:shd w:val="clear" w:color="auto" w:fill="FFFFFF"/>
            <w:noWrap w:val="0"/>
            <w:vAlign w:val="center"/>
          </w:tcPr>
          <w:p w14:paraId="23988CDE">
            <w:pPr>
              <w:pStyle w:val="5"/>
              <w:keepNext w:val="0"/>
              <w:keepLines w:val="0"/>
              <w:widowControl w:val="0"/>
              <w:shd w:val="clear" w:color="auto" w:fill="auto"/>
              <w:bidi w:val="0"/>
              <w:spacing w:before="0" w:after="0" w:line="301"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《山西省村民委员会选举办法》（2020年修正）</w:t>
            </w:r>
          </w:p>
          <w:p w14:paraId="7BBE0A8A">
            <w:pPr>
              <w:pStyle w:val="5"/>
              <w:keepNext w:val="0"/>
              <w:keepLines w:val="0"/>
              <w:widowControl w:val="0"/>
              <w:shd w:val="clear" w:color="auto" w:fill="auto"/>
              <w:bidi w:val="0"/>
              <w:spacing w:before="0" w:after="0" w:line="301" w:lineRule="exact"/>
              <w:ind w:left="0" w:leftChars="0" w:right="0" w:rightChars="0" w:firstLine="440" w:firstLineChars="0"/>
              <w:jc w:val="left"/>
              <w:rPr>
                <w:rFonts w:hint="eastAsia" w:asciiTheme="minorEastAsia" w:hAnsiTheme="minorEastAsia" w:eastAsiaTheme="minorEastAsia" w:cstheme="minorEastAsia"/>
                <w:b/>
                <w:bCs/>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第四十四条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A2940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1.编制阶段责任：按规定选择具备相应等级资质的规划编制单位，组织开展规划编制工作；</w:t>
            </w:r>
          </w:p>
          <w:p w14:paraId="108ADA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2.审查阶段责任：组织专家、相关部门进行审查；</w:t>
            </w:r>
          </w:p>
          <w:p w14:paraId="76C571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3.报批阶段责任：根据法定审批权限，上报县级人民政府批准，按规定进行信息公开；</w:t>
            </w:r>
          </w:p>
          <w:p w14:paraId="0EB760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4.事后监管责任：按照规划要求组织实施，定期跟踪评估规划实施效果，依法查处违规行为；</w:t>
            </w:r>
          </w:p>
          <w:p w14:paraId="388DAB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宋体" w:hAnsi="宋体" w:eastAsia="宋体" w:cs="宋体"/>
                <w:i w:val="0"/>
                <w:iCs w:val="0"/>
                <w:caps w:val="0"/>
                <w:color w:val="333333"/>
                <w:spacing w:val="0"/>
                <w:sz w:val="18"/>
                <w:szCs w:val="18"/>
                <w:shd w:val="clear" w:fill="FFFFFF"/>
              </w:rPr>
            </w:pPr>
            <w:r>
              <w:rPr>
                <w:rFonts w:hint="eastAsia" w:ascii="宋体" w:hAnsi="宋体" w:eastAsia="宋体" w:cs="宋体"/>
                <w:i w:val="0"/>
                <w:color w:val="000000"/>
                <w:kern w:val="0"/>
                <w:sz w:val="18"/>
                <w:szCs w:val="18"/>
                <w:u w:val="none"/>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3ADE1F96">
            <w:pPr>
              <w:pStyle w:val="5"/>
              <w:keepNext w:val="0"/>
              <w:keepLines w:val="0"/>
              <w:widowControl w:val="0"/>
              <w:shd w:val="clear" w:color="auto" w:fill="auto"/>
              <w:bidi w:val="0"/>
              <w:spacing w:before="0" w:after="0" w:line="301"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《山西省村民委员会选举办法》（2020年修正）</w:t>
            </w:r>
          </w:p>
          <w:p w14:paraId="479041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宋体" w:hAnsi="宋体" w:eastAsia="宋体" w:cs="宋体"/>
                <w:i w:val="0"/>
                <w:iCs w:val="0"/>
                <w:caps w:val="0"/>
                <w:color w:val="333333"/>
                <w:spacing w:val="0"/>
                <w:sz w:val="18"/>
                <w:szCs w:val="18"/>
                <w:shd w:val="clear" w:fill="FFFFFF"/>
              </w:rPr>
            </w:pPr>
            <w:r>
              <w:rPr>
                <w:rFonts w:hint="eastAsia" w:asciiTheme="minorEastAsia" w:hAnsiTheme="minorEastAsia" w:eastAsiaTheme="minorEastAsia" w:cstheme="minorEastAsia"/>
                <w:color w:val="000000"/>
                <w:spacing w:val="0"/>
                <w:w w:val="100"/>
                <w:position w:val="0"/>
                <w:sz w:val="20"/>
                <w:szCs w:val="20"/>
              </w:rPr>
              <w:t>第四十四条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2EC4B9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1.未严格按照相关政策、法律、法规编控制性详细规划编制的；</w:t>
            </w:r>
          </w:p>
          <w:p w14:paraId="20C1D2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2.规划违背实际，弄虚作假的；</w:t>
            </w:r>
          </w:p>
          <w:p w14:paraId="214D7B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3.未按规定程序进行公告的；</w:t>
            </w:r>
          </w:p>
          <w:p w14:paraId="67A260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18"/>
                <w:szCs w:val="18"/>
                <w:u w:val="none"/>
                <w:lang w:val="en-US" w:eastAsia="zh-CN" w:bidi="ar"/>
              </w:rPr>
              <w:t>4.其他违反法律法规政策规定的行为。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0EA0B51">
            <w:pPr>
              <w:widowControl w:val="0"/>
              <w:jc w:val="center"/>
              <w:rPr>
                <w:rFonts w:hint="eastAsia" w:asciiTheme="minorEastAsia" w:hAnsiTheme="minorEastAsia" w:eastAsiaTheme="minorEastAsia" w:cstheme="minorEastAsia"/>
                <w:sz w:val="20"/>
                <w:szCs w:val="20"/>
              </w:rPr>
            </w:pPr>
          </w:p>
        </w:tc>
      </w:tr>
      <w:tr w14:paraId="48BBFD26">
        <w:tblPrEx>
          <w:tblCellMar>
            <w:top w:w="0" w:type="dxa"/>
            <w:left w:w="10" w:type="dxa"/>
            <w:bottom w:w="0" w:type="dxa"/>
            <w:right w:w="10" w:type="dxa"/>
          </w:tblCellMar>
        </w:tblPrEx>
        <w:trPr>
          <w:trHeight w:val="3413"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31C43080">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53</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8F13C3A">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2E6D1E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7300-Z-05300-141024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072BAAB9">
            <w:pPr>
              <w:pStyle w:val="5"/>
              <w:keepNext w:val="0"/>
              <w:keepLines w:val="0"/>
              <w:widowControl w:val="0"/>
              <w:shd w:val="clear" w:color="auto" w:fill="auto"/>
              <w:bidi w:val="0"/>
              <w:spacing w:before="0" w:after="0" w:line="293"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对农村自建低层房屋建设的监督管理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3306CF57">
            <w:pPr>
              <w:pStyle w:val="5"/>
              <w:keepNext w:val="0"/>
              <w:keepLines w:val="0"/>
              <w:widowControl w:val="0"/>
              <w:shd w:val="clear" w:color="auto" w:fill="auto"/>
              <w:bidi w:val="0"/>
              <w:spacing w:before="0" w:after="0" w:line="299"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规范性文件</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《山西省人民政府办公厅关于印发山西省农村集体建设用地房屋建筑设计施工监理管理服务办法（试行）的通知》（晋政办发〔2020）117号）</w:t>
            </w:r>
          </w:p>
          <w:p w14:paraId="36C61068">
            <w:pPr>
              <w:pStyle w:val="5"/>
              <w:keepNext w:val="0"/>
              <w:keepLines w:val="0"/>
              <w:widowControl w:val="0"/>
              <w:shd w:val="clear" w:color="auto" w:fill="auto"/>
              <w:bidi w:val="0"/>
              <w:spacing w:before="0" w:after="0" w:line="299" w:lineRule="exact"/>
              <w:ind w:right="0" w:firstLine="200" w:firstLineChars="1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第二十九条</w:t>
            </w:r>
          </w:p>
          <w:p w14:paraId="059CD44A">
            <w:pPr>
              <w:pStyle w:val="5"/>
              <w:keepNext w:val="0"/>
              <w:keepLines w:val="0"/>
              <w:widowControl w:val="0"/>
              <w:shd w:val="clear" w:color="auto" w:fill="auto"/>
              <w:bidi w:val="0"/>
              <w:spacing w:before="0" w:after="0" w:line="299" w:lineRule="exact"/>
              <w:ind w:right="0" w:rightChars="0" w:firstLine="200" w:firstLineChars="100"/>
              <w:jc w:val="left"/>
              <w:rPr>
                <w:rFonts w:hint="eastAsia" w:asciiTheme="minorEastAsia" w:hAnsiTheme="minorEastAsia" w:eastAsiaTheme="minorEastAsia" w:cstheme="minorEastAsia"/>
                <w:b/>
                <w:bCs/>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第三十条第一款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A4E84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1.编制阶段责任：按规定选择具备相应等级资质的规划编制单位，组织开展规划编制工作；</w:t>
            </w:r>
          </w:p>
          <w:p w14:paraId="2796B3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2.审查阶段责任：组织专家、相关部门进行审查；</w:t>
            </w:r>
          </w:p>
          <w:p w14:paraId="02C22B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3.报批阶段责任：根据法定审批权限，上报县级人民政府批准，按规定进行信息公开；</w:t>
            </w:r>
          </w:p>
          <w:p w14:paraId="6B64CB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4.事后监管责任：按照规划要求组织实施，定期跟踪评估规划实施效果，依法查处违规行为；</w:t>
            </w:r>
          </w:p>
          <w:p w14:paraId="0D1487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b/>
                <w:bCs/>
                <w:sz w:val="20"/>
                <w:szCs w:val="20"/>
              </w:rPr>
            </w:pPr>
            <w:r>
              <w:rPr>
                <w:rFonts w:hint="eastAsia" w:ascii="宋体" w:hAnsi="宋体" w:eastAsia="宋体" w:cs="宋体"/>
                <w:i w:val="0"/>
                <w:color w:val="000000"/>
                <w:kern w:val="0"/>
                <w:sz w:val="18"/>
                <w:szCs w:val="18"/>
                <w:u w:val="none"/>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519E62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b/>
                <w:bCs/>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《关于印发山西省农村集体建设用地房屋建设施工监理管理服务办法（试行）的通知》第二十条、《村庄和集镇规划建设管理条例》第四十三条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25C18A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1.未严格按照相关政策、法律、法规编控制性详细规划编制的；</w:t>
            </w:r>
          </w:p>
          <w:p w14:paraId="3CF995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2.规划违背实际，弄虚作假的；</w:t>
            </w:r>
          </w:p>
          <w:p w14:paraId="0465F2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3.未按规定程序进行公告的；</w:t>
            </w:r>
          </w:p>
          <w:p w14:paraId="50E4C6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b/>
                <w:bCs/>
                <w:sz w:val="20"/>
                <w:szCs w:val="20"/>
              </w:rPr>
            </w:pPr>
            <w:r>
              <w:rPr>
                <w:rFonts w:hint="eastAsia" w:ascii="宋体" w:hAnsi="宋体" w:eastAsia="宋体" w:cs="宋体"/>
                <w:i w:val="0"/>
                <w:color w:val="000000"/>
                <w:kern w:val="0"/>
                <w:sz w:val="18"/>
                <w:szCs w:val="18"/>
                <w:u w:val="none"/>
                <w:lang w:val="en-US" w:eastAsia="zh-CN" w:bidi="ar"/>
              </w:rPr>
              <w:t>4.其他违反法律法规政策规定的行为。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27454F9">
            <w:pPr>
              <w:widowControl w:val="0"/>
              <w:jc w:val="center"/>
              <w:rPr>
                <w:rFonts w:hint="eastAsia" w:asciiTheme="minorEastAsia" w:hAnsiTheme="minorEastAsia" w:eastAsiaTheme="minorEastAsia" w:cstheme="minorEastAsia"/>
                <w:sz w:val="20"/>
                <w:szCs w:val="20"/>
              </w:rPr>
            </w:pPr>
          </w:p>
        </w:tc>
      </w:tr>
      <w:tr w14:paraId="339DC0BC">
        <w:tblPrEx>
          <w:tblCellMar>
            <w:top w:w="0" w:type="dxa"/>
            <w:left w:w="10" w:type="dxa"/>
            <w:bottom w:w="0" w:type="dxa"/>
            <w:right w:w="10" w:type="dxa"/>
          </w:tblCellMar>
        </w:tblPrEx>
        <w:trPr>
          <w:trHeight w:val="3669"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72BF671E">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u w:val="none"/>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54</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7934C0B">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7CC42E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7300-Z-05400-141024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0497C771">
            <w:pPr>
              <w:pStyle w:val="5"/>
              <w:keepNext w:val="0"/>
              <w:keepLines w:val="0"/>
              <w:widowControl w:val="0"/>
              <w:shd w:val="clear" w:color="auto" w:fill="auto"/>
              <w:bidi w:val="0"/>
              <w:spacing w:before="0" w:after="0" w:line="295"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u w:val="none"/>
                <w:lang w:eastAsia="zh-CN"/>
              </w:rPr>
            </w:pPr>
            <w:r>
              <w:rPr>
                <w:rFonts w:hint="eastAsia" w:asciiTheme="minorEastAsia" w:hAnsiTheme="minorEastAsia" w:eastAsiaTheme="minorEastAsia" w:cstheme="minorEastAsia"/>
                <w:color w:val="000000"/>
                <w:spacing w:val="0"/>
                <w:w w:val="100"/>
                <w:position w:val="0"/>
                <w:sz w:val="20"/>
                <w:szCs w:val="20"/>
              </w:rPr>
              <w:t>对农村其他房屋建筑活动的现场管理和日常巡</w:t>
            </w:r>
            <w:r>
              <w:rPr>
                <w:rFonts w:hint="eastAsia" w:asciiTheme="minorEastAsia" w:hAnsiTheme="minorEastAsia" w:eastAsiaTheme="minorEastAsia" w:cstheme="minorEastAsia"/>
                <w:color w:val="000000"/>
                <w:spacing w:val="0"/>
                <w:w w:val="100"/>
                <w:position w:val="0"/>
                <w:sz w:val="20"/>
                <w:szCs w:val="20"/>
                <w:lang w:eastAsia="zh-CN"/>
              </w:rPr>
              <w:t>查</w:t>
            </w:r>
          </w:p>
        </w:tc>
        <w:tc>
          <w:tcPr>
            <w:tcW w:w="1824" w:type="dxa"/>
            <w:tcBorders>
              <w:top w:val="single" w:color="auto" w:sz="4" w:space="0"/>
              <w:left w:val="single" w:color="auto" w:sz="4" w:space="0"/>
              <w:bottom w:val="single" w:color="auto" w:sz="4" w:space="0"/>
            </w:tcBorders>
            <w:shd w:val="clear" w:color="auto" w:fill="FFFFFF"/>
            <w:noWrap w:val="0"/>
            <w:vAlign w:val="center"/>
          </w:tcPr>
          <w:p w14:paraId="486F79AC">
            <w:pPr>
              <w:pStyle w:val="5"/>
              <w:keepNext w:val="0"/>
              <w:keepLines w:val="0"/>
              <w:widowControl w:val="0"/>
              <w:shd w:val="clear" w:color="auto" w:fill="auto"/>
              <w:bidi w:val="0"/>
              <w:spacing w:before="0" w:after="0" w:line="28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规范性文件</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《山西省人民政府办公厅关于印发山西省农村集体建设用地房屋建筑设计施工监理管理服务办法（试行）的通知》（晋政办发〔2020）117号）</w:t>
            </w:r>
          </w:p>
          <w:p w14:paraId="5245EFE4">
            <w:pPr>
              <w:pStyle w:val="5"/>
              <w:keepNext w:val="0"/>
              <w:keepLines w:val="0"/>
              <w:widowControl w:val="0"/>
              <w:shd w:val="clear" w:color="auto" w:fill="auto"/>
              <w:bidi w:val="0"/>
              <w:spacing w:before="0" w:after="0" w:line="282" w:lineRule="exact"/>
              <w:ind w:right="0" w:firstLine="200" w:firstLineChars="1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第四条</w:t>
            </w:r>
          </w:p>
          <w:p w14:paraId="21D82D1A">
            <w:pPr>
              <w:pStyle w:val="5"/>
              <w:keepNext w:val="0"/>
              <w:keepLines w:val="0"/>
              <w:widowControl w:val="0"/>
              <w:shd w:val="clear" w:color="auto" w:fill="auto"/>
              <w:bidi w:val="0"/>
              <w:spacing w:before="0" w:after="0" w:line="282" w:lineRule="exact"/>
              <w:ind w:right="0" w:rightChars="0" w:firstLine="200" w:firstLineChars="100"/>
              <w:jc w:val="left"/>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color w:val="000000"/>
                <w:spacing w:val="0"/>
                <w:w w:val="100"/>
                <w:position w:val="0"/>
                <w:sz w:val="20"/>
                <w:szCs w:val="20"/>
              </w:rPr>
              <w:t>第二十条第二款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5AC8A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1.编制阶段责任：按规定选择具备相应等级资质的规划编制单位，组织开展规划编制工作；</w:t>
            </w:r>
          </w:p>
          <w:p w14:paraId="09FA4E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2.审查阶段责任：组织专家、相关部门进行审查；</w:t>
            </w:r>
          </w:p>
          <w:p w14:paraId="5858F7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3.报批阶段责任：根据法定审批权限，上报县级人民政府批准，按规定进行信息公开；</w:t>
            </w:r>
          </w:p>
          <w:p w14:paraId="476B12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4.事后监管责任：按照规划要求组织实施，定期跟踪评估规划实施效果，依法查处违规行为；</w:t>
            </w:r>
          </w:p>
          <w:p w14:paraId="77F3A0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18"/>
                <w:szCs w:val="18"/>
                <w:u w:val="none"/>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2E84988C">
            <w:pPr>
              <w:pStyle w:val="5"/>
              <w:keepNext w:val="0"/>
              <w:keepLines w:val="0"/>
              <w:widowControl w:val="0"/>
              <w:shd w:val="clear" w:color="auto" w:fill="auto"/>
              <w:bidi w:val="0"/>
              <w:spacing w:before="0" w:after="0" w:line="28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《山西省人民政府办公厅关于印发山西省农村集体建设用地房屋建筑设计施工监理管理服务办法（试行）的通知》（晋政办发〔2020）117号）</w:t>
            </w:r>
          </w:p>
          <w:p w14:paraId="416C0144">
            <w:pPr>
              <w:pStyle w:val="5"/>
              <w:keepNext w:val="0"/>
              <w:keepLines w:val="0"/>
              <w:widowControl w:val="0"/>
              <w:shd w:val="clear" w:color="auto" w:fill="auto"/>
              <w:bidi w:val="0"/>
              <w:spacing w:before="0" w:after="0" w:line="282"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第四条</w:t>
            </w:r>
          </w:p>
          <w:p w14:paraId="171088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第二十条第二款</w:t>
            </w:r>
          </w:p>
        </w:tc>
        <w:tc>
          <w:tcPr>
            <w:tcW w:w="3912" w:type="dxa"/>
            <w:tcBorders>
              <w:top w:val="single" w:color="auto" w:sz="4" w:space="0"/>
              <w:left w:val="single" w:color="auto" w:sz="4" w:space="0"/>
              <w:bottom w:val="single" w:color="auto" w:sz="4" w:space="0"/>
            </w:tcBorders>
            <w:shd w:val="clear" w:color="auto" w:fill="FFFFFF"/>
            <w:noWrap w:val="0"/>
            <w:vAlign w:val="center"/>
          </w:tcPr>
          <w:p w14:paraId="0362D9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1.未严格按照相关政策、法律、法规重要地块的修建性详细规划编制的；</w:t>
            </w:r>
          </w:p>
          <w:p w14:paraId="47186B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2.规划违背实际，弄虚作假的；</w:t>
            </w:r>
          </w:p>
          <w:p w14:paraId="3A3601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3.未按规定程序进行公告的；</w:t>
            </w:r>
          </w:p>
          <w:p w14:paraId="6AE303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18"/>
                <w:szCs w:val="18"/>
                <w:u w:val="none"/>
                <w:lang w:val="en-US" w:eastAsia="zh-CN" w:bidi="ar"/>
              </w:rPr>
              <w:t>4.其他违反法律法规政策规定的行为。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E9EE229">
            <w:pPr>
              <w:widowControl w:val="0"/>
              <w:jc w:val="center"/>
              <w:rPr>
                <w:rFonts w:hint="eastAsia" w:asciiTheme="minorEastAsia" w:hAnsiTheme="minorEastAsia" w:eastAsiaTheme="minorEastAsia" w:cstheme="minorEastAsia"/>
                <w:sz w:val="20"/>
                <w:szCs w:val="20"/>
              </w:rPr>
            </w:pPr>
          </w:p>
        </w:tc>
      </w:tr>
      <w:tr w14:paraId="3879ABBB">
        <w:tblPrEx>
          <w:tblCellMar>
            <w:top w:w="0" w:type="dxa"/>
            <w:left w:w="10" w:type="dxa"/>
            <w:bottom w:w="0" w:type="dxa"/>
            <w:right w:w="10" w:type="dxa"/>
          </w:tblCellMar>
        </w:tblPrEx>
        <w:trPr>
          <w:trHeight w:val="2837"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4285D817">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u w:val="none"/>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55</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B7758D3">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2CCF94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7300-Z-05500-141024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79ACD058">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color w:val="000000"/>
                <w:spacing w:val="0"/>
                <w:w w:val="100"/>
                <w:position w:val="0"/>
                <w:sz w:val="20"/>
                <w:szCs w:val="20"/>
              </w:rPr>
              <w:t>对所辖区域内公共场所随地吐痰治理工作的管理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1D7E33D5">
            <w:pPr>
              <w:pStyle w:val="5"/>
              <w:keepNext w:val="0"/>
              <w:keepLines w:val="0"/>
              <w:widowControl w:val="0"/>
              <w:shd w:val="clear" w:color="auto" w:fill="auto"/>
              <w:bidi w:val="0"/>
              <w:spacing w:before="0" w:after="0" w:line="283" w:lineRule="exact"/>
              <w:ind w:left="0" w:leftChars="0" w:right="0" w:rightChars="0" w:firstLine="0" w:firstLineChars="0"/>
              <w:jc w:val="left"/>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《山西省禁止公共场所随地吐痰的规定》（2020年6月施行）第五条第二款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D17D31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1.宣传教育责任：加强环境保护宣传，增强公众的环境保护意识；</w:t>
            </w:r>
          </w:p>
          <w:p w14:paraId="7FED6C6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2.监督检查责任：根据需要确定相应工作人员，开展监督检查；</w:t>
            </w:r>
          </w:p>
          <w:p w14:paraId="6DAFF28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3.制止上报责任：对</w:t>
            </w:r>
            <w:r>
              <w:rPr>
                <w:rFonts w:hint="eastAsia" w:asciiTheme="minorEastAsia" w:hAnsiTheme="minorEastAsia" w:eastAsiaTheme="minorEastAsia" w:cstheme="minorEastAsia"/>
                <w:color w:val="000000"/>
                <w:spacing w:val="0"/>
                <w:w w:val="100"/>
                <w:position w:val="0"/>
                <w:sz w:val="20"/>
                <w:szCs w:val="20"/>
              </w:rPr>
              <w:t>辖区域内公共场所随地吐痰</w:t>
            </w: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行为及时制定；</w:t>
            </w:r>
          </w:p>
          <w:p w14:paraId="130EC51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717AB88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《中华人民共和国环境保护法》第六十八条。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5F64FA5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1.对</w:t>
            </w:r>
            <w:r>
              <w:rPr>
                <w:rFonts w:hint="eastAsia" w:asciiTheme="minorEastAsia" w:hAnsiTheme="minorEastAsia" w:eastAsiaTheme="minorEastAsia" w:cstheme="minorEastAsia"/>
                <w:color w:val="000000"/>
                <w:spacing w:val="0"/>
                <w:w w:val="100"/>
                <w:position w:val="0"/>
                <w:sz w:val="20"/>
                <w:szCs w:val="20"/>
              </w:rPr>
              <w:t>辖区域内公共场所随地吐痰</w:t>
            </w: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不进行监督的；</w:t>
            </w:r>
          </w:p>
          <w:p w14:paraId="01C715F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2.对</w:t>
            </w:r>
            <w:r>
              <w:rPr>
                <w:rFonts w:hint="eastAsia" w:asciiTheme="minorEastAsia" w:hAnsiTheme="minorEastAsia" w:eastAsiaTheme="minorEastAsia" w:cstheme="minorEastAsia"/>
                <w:color w:val="000000"/>
                <w:spacing w:val="0"/>
                <w:w w:val="100"/>
                <w:position w:val="0"/>
                <w:sz w:val="20"/>
                <w:szCs w:val="20"/>
              </w:rPr>
              <w:t>辖区域内公共场所随地吐痰</w:t>
            </w: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行为不予制止的；</w:t>
            </w:r>
          </w:p>
          <w:p w14:paraId="2BA12F0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3.工作中玩忽职守、滥用职权的；</w:t>
            </w:r>
          </w:p>
          <w:p w14:paraId="7888755C">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D2AC259">
            <w:pPr>
              <w:widowControl w:val="0"/>
              <w:jc w:val="center"/>
              <w:rPr>
                <w:rFonts w:hint="eastAsia" w:asciiTheme="minorEastAsia" w:hAnsiTheme="minorEastAsia" w:eastAsiaTheme="minorEastAsia" w:cstheme="minorEastAsia"/>
                <w:sz w:val="20"/>
                <w:szCs w:val="20"/>
              </w:rPr>
            </w:pPr>
          </w:p>
        </w:tc>
      </w:tr>
      <w:tr w14:paraId="31C5B8BB">
        <w:tblPrEx>
          <w:tblCellMar>
            <w:top w:w="0" w:type="dxa"/>
            <w:left w:w="10" w:type="dxa"/>
            <w:bottom w:w="0" w:type="dxa"/>
            <w:right w:w="10" w:type="dxa"/>
          </w:tblCellMar>
        </w:tblPrEx>
        <w:trPr>
          <w:trHeight w:val="4121"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3AF33CA3">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u w:val="none"/>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56</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D738286">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09CAFB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7300-Z-05600-141024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2CA3EF69">
            <w:pPr>
              <w:pStyle w:val="5"/>
              <w:keepNext w:val="0"/>
              <w:keepLines w:val="0"/>
              <w:widowControl w:val="0"/>
              <w:shd w:val="clear" w:color="auto" w:fill="auto"/>
              <w:bidi w:val="0"/>
              <w:spacing w:before="0" w:after="0" w:line="240" w:lineRule="auto"/>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color w:val="000000"/>
                <w:spacing w:val="0"/>
                <w:w w:val="100"/>
                <w:position w:val="0"/>
                <w:sz w:val="20"/>
                <w:szCs w:val="20"/>
              </w:rPr>
              <w:t>对辖区内养犬的管理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5D64D604">
            <w:pPr>
              <w:pStyle w:val="5"/>
              <w:keepNext w:val="0"/>
              <w:keepLines w:val="0"/>
              <w:widowControl w:val="0"/>
              <w:shd w:val="clear" w:color="auto" w:fill="auto"/>
              <w:bidi w:val="0"/>
              <w:spacing w:before="0" w:after="0"/>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行政法规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《中华人民共和国传染病防治法实施办法》（1991年国务院批准，1991年卫生部令第17号发布）</w:t>
            </w:r>
          </w:p>
          <w:p w14:paraId="6DA24B9C">
            <w:pPr>
              <w:pStyle w:val="5"/>
              <w:keepNext w:val="0"/>
              <w:keepLines w:val="0"/>
              <w:widowControl w:val="0"/>
              <w:shd w:val="clear" w:color="auto" w:fill="auto"/>
              <w:bidi w:val="0"/>
              <w:spacing w:before="0" w:after="0"/>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color w:val="000000"/>
                <w:spacing w:val="0"/>
                <w:w w:val="100"/>
                <w:position w:val="0"/>
                <w:sz w:val="20"/>
                <w:szCs w:val="20"/>
              </w:rPr>
              <w:t>第二十九条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91CF563">
            <w:pPr>
              <w:keepNext w:val="0"/>
              <w:keepLines w:val="0"/>
              <w:widowControl/>
              <w:suppressLineNumbers w:val="0"/>
              <w:shd w:val="clear" w:color="auto" w:fill="auto"/>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1.建立机制责任：在县级相关部门指导下，协同辖区各部门、单位、村民委员会、居民委员会建立健全狂犬病防治管理工作机制；</w:t>
            </w:r>
          </w:p>
          <w:p w14:paraId="4FF40900">
            <w:pPr>
              <w:keepNext w:val="0"/>
              <w:keepLines w:val="0"/>
              <w:widowControl/>
              <w:suppressLineNumbers w:val="0"/>
              <w:shd w:val="clear" w:color="auto" w:fill="auto"/>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2.组织实施责任：按照规定程序，组织实施辖区内养犬管理，并排查辖区内狂犬、野犬情况；</w:t>
            </w:r>
          </w:p>
          <w:p w14:paraId="12E52CFD">
            <w:pPr>
              <w:keepNext w:val="0"/>
              <w:keepLines w:val="0"/>
              <w:widowControl/>
              <w:suppressLineNumbers w:val="0"/>
              <w:shd w:val="clear" w:color="auto" w:fill="auto"/>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3.应急处置责任：依举报或排查结果，按照规定捕杀狂犬、野犬，并将相关情况报县级相关部门备案；</w:t>
            </w:r>
          </w:p>
          <w:p w14:paraId="3109A539">
            <w:pPr>
              <w:keepNext w:val="0"/>
              <w:keepLines w:val="0"/>
              <w:widowControl/>
              <w:suppressLineNumbers w:val="0"/>
              <w:shd w:val="clear" w:color="auto" w:fill="auto"/>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647B653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《中华人民共和国传染病防治法》第六十五条。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0AA56B4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1.未建立有效工作机制或工作不力的；</w:t>
            </w:r>
          </w:p>
          <w:p w14:paraId="025D6828">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FC5BA8D">
            <w:pPr>
              <w:widowControl w:val="0"/>
              <w:jc w:val="center"/>
              <w:rPr>
                <w:rFonts w:hint="eastAsia" w:asciiTheme="minorEastAsia" w:hAnsiTheme="minorEastAsia" w:eastAsiaTheme="minorEastAsia" w:cstheme="minorEastAsia"/>
                <w:sz w:val="20"/>
                <w:szCs w:val="20"/>
              </w:rPr>
            </w:pPr>
          </w:p>
        </w:tc>
      </w:tr>
      <w:tr w14:paraId="2255782E">
        <w:tblPrEx>
          <w:tblCellMar>
            <w:top w:w="0" w:type="dxa"/>
            <w:left w:w="10" w:type="dxa"/>
            <w:bottom w:w="0" w:type="dxa"/>
            <w:right w:w="10" w:type="dxa"/>
          </w:tblCellMar>
        </w:tblPrEx>
        <w:trPr>
          <w:trHeight w:val="3604"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6B9B35FB">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u w:val="none"/>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57</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5B78DEE">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571004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7300-Z-05700-141024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203E6A05">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color w:val="000000"/>
                <w:spacing w:val="0"/>
                <w:w w:val="100"/>
                <w:position w:val="0"/>
                <w:sz w:val="20"/>
                <w:szCs w:val="20"/>
              </w:rPr>
              <w:t>对农村土地承包经营权流转合同的备案</w:t>
            </w:r>
          </w:p>
        </w:tc>
        <w:tc>
          <w:tcPr>
            <w:tcW w:w="1824" w:type="dxa"/>
            <w:tcBorders>
              <w:top w:val="single" w:color="auto" w:sz="4" w:space="0"/>
              <w:left w:val="single" w:color="auto" w:sz="4" w:space="0"/>
              <w:bottom w:val="single" w:color="auto" w:sz="4" w:space="0"/>
            </w:tcBorders>
            <w:shd w:val="clear" w:color="auto" w:fill="FFFFFF"/>
            <w:noWrap w:val="0"/>
            <w:vAlign w:val="center"/>
          </w:tcPr>
          <w:p w14:paraId="0EA1DF36">
            <w:pPr>
              <w:pStyle w:val="5"/>
              <w:keepNext w:val="0"/>
              <w:keepLines w:val="0"/>
              <w:widowControl w:val="0"/>
              <w:shd w:val="clear" w:color="auto" w:fill="auto"/>
              <w:bidi w:val="0"/>
              <w:spacing w:before="0" w:after="0" w:line="283"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部门规章</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《农村土地经营权流转管理办法》（2021年农业部令第1号）</w:t>
            </w:r>
          </w:p>
          <w:p w14:paraId="4249E4A8">
            <w:pPr>
              <w:pStyle w:val="5"/>
              <w:keepNext w:val="0"/>
              <w:keepLines w:val="0"/>
              <w:widowControl w:val="0"/>
              <w:shd w:val="clear" w:color="auto" w:fill="auto"/>
              <w:bidi w:val="0"/>
              <w:spacing w:before="0" w:after="0" w:line="283"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第二十一条</w:t>
            </w:r>
          </w:p>
          <w:p w14:paraId="70840E49">
            <w:pPr>
              <w:pStyle w:val="5"/>
              <w:keepNext w:val="0"/>
              <w:keepLines w:val="0"/>
              <w:widowControl w:val="0"/>
              <w:shd w:val="clear" w:color="auto" w:fill="auto"/>
              <w:bidi w:val="0"/>
              <w:spacing w:before="0" w:after="0" w:line="283"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第二十二条</w:t>
            </w:r>
          </w:p>
          <w:p w14:paraId="2785421E">
            <w:pPr>
              <w:pStyle w:val="5"/>
              <w:keepNext w:val="0"/>
              <w:keepLines w:val="0"/>
              <w:widowControl w:val="0"/>
              <w:shd w:val="clear" w:color="auto" w:fill="auto"/>
              <w:bidi w:val="0"/>
              <w:spacing w:before="0" w:after="0" w:line="283"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第二十三条</w:t>
            </w:r>
          </w:p>
          <w:p w14:paraId="4BE1CC0D">
            <w:pPr>
              <w:pStyle w:val="5"/>
              <w:keepNext w:val="0"/>
              <w:keepLines w:val="0"/>
              <w:widowControl w:val="0"/>
              <w:shd w:val="clear" w:color="auto" w:fill="auto"/>
              <w:bidi w:val="0"/>
              <w:spacing w:before="0" w:after="0" w:line="283"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u w:val="none"/>
              </w:rPr>
            </w:pPr>
            <w:r>
              <w:rPr>
                <w:rFonts w:hint="eastAsia" w:asciiTheme="minorEastAsia" w:hAnsiTheme="minorEastAsia" w:eastAsiaTheme="minorEastAsia" w:cstheme="minorEastAsia"/>
                <w:color w:val="000000"/>
                <w:spacing w:val="0"/>
                <w:w w:val="100"/>
                <w:position w:val="0"/>
                <w:sz w:val="20"/>
                <w:szCs w:val="20"/>
              </w:rPr>
              <w:t>第二十四条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CD1023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1.接收备案材料责任:公示应当提交的材料;对材料符合要求的,依法接收;对材料不符合要求的,不予接收,并一次性告知补正材料,责令补正后重新提交。</w:t>
            </w:r>
          </w:p>
          <w:p w14:paraId="6053753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2.审查责任:对申请人提交的申请材料进行审查,提出审查意见。</w:t>
            </w:r>
          </w:p>
          <w:p w14:paraId="660B3E0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3.决定责任:在规定期限内作出备案登记。</w:t>
            </w:r>
          </w:p>
          <w:p w14:paraId="3CC2E68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4.监管责任:建立信息档案;公开有关信息;建立实施监督检查的运行机制和管理制度,加强监管。</w:t>
            </w:r>
          </w:p>
          <w:p w14:paraId="5F313D0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5.法律法规规章文件规定应履行的其他责任。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52857AC6">
            <w:pPr>
              <w:pStyle w:val="5"/>
              <w:keepNext w:val="0"/>
              <w:keepLines w:val="0"/>
              <w:widowControl w:val="0"/>
              <w:shd w:val="clear" w:color="auto" w:fill="auto"/>
              <w:bidi w:val="0"/>
              <w:spacing w:before="0" w:after="0" w:line="283"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《农村土地经营权流转管理办法》（2021年农业部令第1号）</w:t>
            </w:r>
          </w:p>
          <w:p w14:paraId="2854848B">
            <w:pPr>
              <w:pStyle w:val="5"/>
              <w:keepNext w:val="0"/>
              <w:keepLines w:val="0"/>
              <w:widowControl w:val="0"/>
              <w:shd w:val="clear" w:color="auto" w:fill="auto"/>
              <w:bidi w:val="0"/>
              <w:spacing w:before="0" w:after="0" w:line="283"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第二十一条</w:t>
            </w:r>
          </w:p>
          <w:p w14:paraId="5869D63B">
            <w:pPr>
              <w:pStyle w:val="5"/>
              <w:keepNext w:val="0"/>
              <w:keepLines w:val="0"/>
              <w:widowControl w:val="0"/>
              <w:shd w:val="clear" w:color="auto" w:fill="auto"/>
              <w:bidi w:val="0"/>
              <w:spacing w:before="0" w:after="0" w:line="283"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第二十二条</w:t>
            </w:r>
          </w:p>
          <w:p w14:paraId="0E70C5D4">
            <w:pPr>
              <w:pStyle w:val="5"/>
              <w:keepNext w:val="0"/>
              <w:keepLines w:val="0"/>
              <w:widowControl w:val="0"/>
              <w:shd w:val="clear" w:color="auto" w:fill="auto"/>
              <w:bidi w:val="0"/>
              <w:spacing w:before="0" w:after="0" w:line="283"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第二十三条</w:t>
            </w:r>
          </w:p>
          <w:p w14:paraId="760CEF14">
            <w:pPr>
              <w:pStyle w:val="5"/>
              <w:keepNext w:val="0"/>
              <w:keepLines w:val="0"/>
              <w:widowControl w:val="0"/>
              <w:shd w:val="clear" w:color="auto" w:fill="auto"/>
              <w:bidi w:val="0"/>
              <w:spacing w:before="0" w:after="0" w:line="283" w:lineRule="exact"/>
              <w:ind w:left="0" w:right="0" w:firstLine="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sz w:val="20"/>
                <w:szCs w:val="20"/>
              </w:rPr>
              <w:t>第二十四条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1B1802E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1.对符合法定条件的申请不予受理、备案的；</w:t>
            </w:r>
          </w:p>
          <w:p w14:paraId="408D470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2.对不符合法定条件的申请予以受理、备案的；</w:t>
            </w:r>
          </w:p>
          <w:p w14:paraId="32E5439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3.擅自增设、变更备案程序、条件的；</w:t>
            </w:r>
          </w:p>
          <w:p w14:paraId="06267339">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4.有收取不正当利益或为他人谋取不正当利益提供方便的；</w:t>
            </w:r>
          </w:p>
          <w:p w14:paraId="3026ACC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9376074">
            <w:pPr>
              <w:widowControl w:val="0"/>
              <w:jc w:val="center"/>
              <w:rPr>
                <w:rFonts w:hint="eastAsia" w:asciiTheme="minorEastAsia" w:hAnsiTheme="minorEastAsia" w:eastAsiaTheme="minorEastAsia" w:cstheme="minorEastAsia"/>
                <w:sz w:val="20"/>
                <w:szCs w:val="20"/>
              </w:rPr>
            </w:pPr>
          </w:p>
        </w:tc>
      </w:tr>
      <w:tr w14:paraId="7211882B">
        <w:tblPrEx>
          <w:tblCellMar>
            <w:top w:w="0" w:type="dxa"/>
            <w:left w:w="10" w:type="dxa"/>
            <w:bottom w:w="0" w:type="dxa"/>
            <w:right w:w="10" w:type="dxa"/>
          </w:tblCellMar>
        </w:tblPrEx>
        <w:trPr>
          <w:trHeight w:val="3430"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4A683FFB">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58</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F1FD232">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700D18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7300-Z-05800-141024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22833036">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对村民自治章程、村规民约、居民公约的备案</w:t>
            </w:r>
          </w:p>
        </w:tc>
        <w:tc>
          <w:tcPr>
            <w:tcW w:w="1824" w:type="dxa"/>
            <w:tcBorders>
              <w:top w:val="single" w:color="auto" w:sz="4" w:space="0"/>
              <w:left w:val="single" w:color="auto" w:sz="4" w:space="0"/>
              <w:bottom w:val="single" w:color="auto" w:sz="4" w:space="0"/>
            </w:tcBorders>
            <w:shd w:val="clear" w:color="auto" w:fill="FFFFFF"/>
            <w:noWrap w:val="0"/>
            <w:vAlign w:val="center"/>
          </w:tcPr>
          <w:p w14:paraId="14CE3F45">
            <w:pPr>
              <w:pStyle w:val="5"/>
              <w:keepNext w:val="0"/>
              <w:keepLines w:val="0"/>
              <w:widowControl w:val="0"/>
              <w:shd w:val="clear" w:color="auto" w:fill="auto"/>
              <w:bidi w:val="0"/>
              <w:spacing w:before="0" w:after="260" w:line="283"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《中华人民共和国村民委员会组织法》（2018年修正）第二十七条第一款</w:t>
            </w:r>
          </w:p>
          <w:p w14:paraId="12184FFA">
            <w:pPr>
              <w:pStyle w:val="5"/>
              <w:keepNext w:val="0"/>
              <w:keepLines w:val="0"/>
              <w:widowControl w:val="0"/>
              <w:shd w:val="clear" w:color="auto" w:fill="auto"/>
              <w:bidi w:val="0"/>
              <w:spacing w:before="0" w:after="0" w:line="278"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《中华人民共和国城市居民委员会组织法》（2018年修正）</w:t>
            </w:r>
          </w:p>
          <w:p w14:paraId="4809F08F">
            <w:pPr>
              <w:pStyle w:val="5"/>
              <w:keepNext w:val="0"/>
              <w:keepLines w:val="0"/>
              <w:widowControl w:val="0"/>
              <w:shd w:val="clear" w:color="auto" w:fill="auto"/>
              <w:bidi w:val="0"/>
              <w:spacing w:before="0" w:after="0" w:line="278"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第十五条</w:t>
            </w:r>
          </w:p>
          <w:p w14:paraId="4F6AE074">
            <w:pPr>
              <w:pStyle w:val="5"/>
              <w:keepNext w:val="0"/>
              <w:keepLines w:val="0"/>
              <w:widowControl w:val="0"/>
              <w:shd w:val="clear" w:color="auto" w:fill="auto"/>
              <w:bidi w:val="0"/>
              <w:spacing w:before="0" w:after="140" w:line="278"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第二十一条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FBE141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1.受理阶段责任：公示依法应当提交的材料；一次性告知补正材料；依法受理或不予受理（不予受理应当告知理由）；</w:t>
            </w:r>
          </w:p>
          <w:p w14:paraId="71E7EED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2.审查阶段责任：依法对申请材料进行审查，提出初步审查意见；</w:t>
            </w:r>
          </w:p>
          <w:p w14:paraId="6E8CBBF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3.决定阶段责任：作出是否准予备案的决定；</w:t>
            </w:r>
          </w:p>
          <w:p w14:paraId="007121E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4.事后监督责任：依法对备案人从事备案活动情况进行监督检查；</w:t>
            </w:r>
          </w:p>
          <w:p w14:paraId="642E3F0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212A5DE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《中华人民共和国村民委员会组织法》第三十六条。</w:t>
            </w:r>
          </w:p>
          <w:p w14:paraId="48FB3EC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 xml:space="preserve"> </w:t>
            </w:r>
          </w:p>
        </w:tc>
        <w:tc>
          <w:tcPr>
            <w:tcW w:w="3912" w:type="dxa"/>
            <w:tcBorders>
              <w:top w:val="single" w:color="auto" w:sz="4" w:space="0"/>
              <w:left w:val="single" w:color="auto" w:sz="4" w:space="0"/>
              <w:bottom w:val="single" w:color="auto" w:sz="4" w:space="0"/>
            </w:tcBorders>
            <w:shd w:val="clear" w:color="auto" w:fill="FFFFFF"/>
            <w:noWrap w:val="0"/>
            <w:vAlign w:val="center"/>
          </w:tcPr>
          <w:p w14:paraId="7F39A0E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1.对符合法定条件的申请不予受理、备案的；</w:t>
            </w:r>
          </w:p>
          <w:p w14:paraId="16CD37B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2.对不符合法定条件的申请予以受理、备案的；</w:t>
            </w:r>
          </w:p>
          <w:p w14:paraId="5181669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3.擅自增设、变更备案程序、条件的；</w:t>
            </w:r>
          </w:p>
          <w:p w14:paraId="252F295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4.有收取不正当利益或为他人谋取不正当利益提供方便的；</w:t>
            </w:r>
          </w:p>
          <w:p w14:paraId="408D21F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1E91DEB">
            <w:pPr>
              <w:widowControl w:val="0"/>
              <w:jc w:val="center"/>
              <w:rPr>
                <w:rFonts w:hint="eastAsia" w:asciiTheme="minorEastAsia" w:hAnsiTheme="minorEastAsia" w:eastAsiaTheme="minorEastAsia" w:cstheme="minorEastAsia"/>
                <w:sz w:val="20"/>
                <w:szCs w:val="20"/>
              </w:rPr>
            </w:pPr>
          </w:p>
        </w:tc>
      </w:tr>
      <w:tr w14:paraId="50622AB4">
        <w:tblPrEx>
          <w:tblCellMar>
            <w:top w:w="0" w:type="dxa"/>
            <w:left w:w="10" w:type="dxa"/>
            <w:bottom w:w="0" w:type="dxa"/>
            <w:right w:w="10" w:type="dxa"/>
          </w:tblCellMar>
        </w:tblPrEx>
        <w:trPr>
          <w:trHeight w:val="3552"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3CEDB376">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59</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B422B5B">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0FDADA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7300-Z-05900-141024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3098A54A">
            <w:pPr>
              <w:pStyle w:val="5"/>
              <w:keepNext w:val="0"/>
              <w:keepLines w:val="0"/>
              <w:widowControl w:val="0"/>
              <w:shd w:val="clear" w:color="auto" w:fill="auto"/>
              <w:bidi w:val="0"/>
              <w:spacing w:before="0" w:after="0" w:line="298"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对村民代表名单及村民小组设立、撤销、范围调整的备案</w:t>
            </w:r>
          </w:p>
        </w:tc>
        <w:tc>
          <w:tcPr>
            <w:tcW w:w="1824" w:type="dxa"/>
            <w:tcBorders>
              <w:top w:val="single" w:color="auto" w:sz="4" w:space="0"/>
              <w:left w:val="single" w:color="auto" w:sz="4" w:space="0"/>
              <w:bottom w:val="single" w:color="auto" w:sz="4" w:space="0"/>
            </w:tcBorders>
            <w:shd w:val="clear" w:color="auto" w:fill="FFFFFF"/>
            <w:noWrap w:val="0"/>
            <w:vAlign w:val="center"/>
          </w:tcPr>
          <w:p w14:paraId="380F491A">
            <w:pPr>
              <w:pStyle w:val="5"/>
              <w:keepNext w:val="0"/>
              <w:keepLines w:val="0"/>
              <w:widowControl w:val="0"/>
              <w:shd w:val="clear" w:color="auto" w:fill="auto"/>
              <w:bidi w:val="0"/>
              <w:spacing w:before="0" w:after="0" w:line="283"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《山西省实施</w:t>
            </w:r>
            <w:r>
              <w:rPr>
                <w:rFonts w:hint="eastAsia" w:asciiTheme="minorEastAsia" w:hAnsiTheme="minorEastAsia" w:eastAsiaTheme="minorEastAsia" w:cstheme="minorEastAsia"/>
                <w:color w:val="000000"/>
                <w:spacing w:val="0"/>
                <w:w w:val="100"/>
                <w:position w:val="0"/>
                <w:sz w:val="20"/>
                <w:szCs w:val="20"/>
                <w:lang w:val="zh-CN" w:eastAsia="zh-CN" w:bidi="zh-CN"/>
              </w:rPr>
              <w:t>〈中华</w:t>
            </w:r>
            <w:r>
              <w:rPr>
                <w:rFonts w:hint="eastAsia" w:asciiTheme="minorEastAsia" w:hAnsiTheme="minorEastAsia" w:eastAsiaTheme="minorEastAsia" w:cstheme="minorEastAsia"/>
                <w:color w:val="000000"/>
                <w:spacing w:val="0"/>
                <w:w w:val="100"/>
                <w:position w:val="0"/>
                <w:sz w:val="20"/>
                <w:szCs w:val="20"/>
              </w:rPr>
              <w:t>人民共和国村民委员会组</w:t>
            </w:r>
            <w:r>
              <w:rPr>
                <w:rFonts w:hint="eastAsia" w:asciiTheme="minorEastAsia" w:hAnsiTheme="minorEastAsia" w:eastAsiaTheme="minorEastAsia" w:cstheme="minorEastAsia"/>
                <w:color w:val="000000"/>
                <w:spacing w:val="0"/>
                <w:w w:val="100"/>
                <w:position w:val="0"/>
                <w:sz w:val="20"/>
                <w:szCs w:val="20"/>
                <w:lang w:val="zh-CN" w:eastAsia="zh-CN" w:bidi="zh-CN"/>
              </w:rPr>
              <w:t>织法〉</w:t>
            </w:r>
            <w:r>
              <w:rPr>
                <w:rFonts w:hint="eastAsia" w:asciiTheme="minorEastAsia" w:hAnsiTheme="minorEastAsia" w:eastAsiaTheme="minorEastAsia" w:cstheme="minorEastAsia"/>
                <w:color w:val="000000"/>
                <w:spacing w:val="0"/>
                <w:w w:val="100"/>
                <w:position w:val="0"/>
                <w:sz w:val="20"/>
                <w:szCs w:val="20"/>
              </w:rPr>
              <w:t>办法》（2018年修订）第十五条</w:t>
            </w:r>
          </w:p>
          <w:p w14:paraId="6DBA6A1A">
            <w:pPr>
              <w:pStyle w:val="5"/>
              <w:keepNext w:val="0"/>
              <w:keepLines w:val="0"/>
              <w:widowControl w:val="0"/>
              <w:shd w:val="clear" w:color="auto" w:fill="auto"/>
              <w:bidi w:val="0"/>
              <w:spacing w:before="0" w:after="0" w:line="290"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第二十条第二款</w:t>
            </w:r>
          </w:p>
          <w:p w14:paraId="1E473128">
            <w:pPr>
              <w:pStyle w:val="5"/>
              <w:keepNext w:val="0"/>
              <w:keepLines w:val="0"/>
              <w:widowControl w:val="0"/>
              <w:shd w:val="clear" w:color="auto" w:fill="auto"/>
              <w:bidi w:val="0"/>
              <w:spacing w:before="0" w:after="0" w:line="290"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第三十八条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4AC87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1.受理阶段责任：公示依法应当提交的材料；一次性告知补正材料；依法受理或不予受理（不予受理应当告知理由）；</w:t>
            </w:r>
          </w:p>
          <w:p w14:paraId="01B964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2.审查阶段责任：依法对申请材料进行审查，提出初步审查意见；</w:t>
            </w:r>
          </w:p>
          <w:p w14:paraId="1FC9C8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3.决定阶段责任：作出是否准予备案的决定；</w:t>
            </w:r>
          </w:p>
          <w:p w14:paraId="4DC676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4.事后监督责任：依法对备案人从事备案活动情况进行监督检查；</w:t>
            </w:r>
          </w:p>
          <w:p w14:paraId="0B7591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宋体" w:hAnsi="宋体" w:eastAsia="宋体" w:cs="宋体"/>
                <w:i w:val="0"/>
                <w:color w:val="000000"/>
                <w:kern w:val="0"/>
                <w:sz w:val="18"/>
                <w:szCs w:val="18"/>
                <w:u w:val="none"/>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595423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《中华人民共和国村民委员会组织法》第三十六条。</w:t>
            </w:r>
          </w:p>
          <w:p w14:paraId="09BAD4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18"/>
                <w:szCs w:val="18"/>
                <w:u w:val="none"/>
                <w:lang w:val="en-US" w:eastAsia="zh-CN" w:bidi="ar"/>
              </w:rPr>
              <w:t xml:space="preserve"> </w:t>
            </w:r>
          </w:p>
        </w:tc>
        <w:tc>
          <w:tcPr>
            <w:tcW w:w="3912" w:type="dxa"/>
            <w:tcBorders>
              <w:top w:val="single" w:color="auto" w:sz="4" w:space="0"/>
              <w:left w:val="single" w:color="auto" w:sz="4" w:space="0"/>
              <w:bottom w:val="single" w:color="auto" w:sz="4" w:space="0"/>
            </w:tcBorders>
            <w:shd w:val="clear" w:color="auto" w:fill="FFFFFF"/>
            <w:noWrap w:val="0"/>
            <w:vAlign w:val="center"/>
          </w:tcPr>
          <w:p w14:paraId="0B66F9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1.对符合法定条件的申请不予受理、备案的；</w:t>
            </w:r>
          </w:p>
          <w:p w14:paraId="72AF80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2.对不符合法定条件的申请予以受理、备案的；</w:t>
            </w:r>
          </w:p>
          <w:p w14:paraId="338A06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3.擅自增设、变更备案程序、条件的；</w:t>
            </w:r>
          </w:p>
          <w:p w14:paraId="60E58D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4.有收取不正当利益或为他人谋取不正当利益提供方便的；</w:t>
            </w:r>
          </w:p>
          <w:p w14:paraId="2ED6A2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18"/>
                <w:szCs w:val="18"/>
                <w:u w:val="none"/>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E2EB044">
            <w:pPr>
              <w:widowControl w:val="0"/>
              <w:jc w:val="center"/>
              <w:rPr>
                <w:rFonts w:hint="eastAsia" w:asciiTheme="minorEastAsia" w:hAnsiTheme="minorEastAsia" w:eastAsiaTheme="minorEastAsia" w:cstheme="minorEastAsia"/>
                <w:sz w:val="20"/>
                <w:szCs w:val="20"/>
              </w:rPr>
            </w:pPr>
          </w:p>
        </w:tc>
      </w:tr>
      <w:tr w14:paraId="2790F869">
        <w:tblPrEx>
          <w:tblCellMar>
            <w:top w:w="0" w:type="dxa"/>
            <w:left w:w="10" w:type="dxa"/>
            <w:bottom w:w="0" w:type="dxa"/>
            <w:right w:w="10" w:type="dxa"/>
          </w:tblCellMar>
        </w:tblPrEx>
        <w:trPr>
          <w:trHeight w:val="3480"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1C22E8DA">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60</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3FB6400">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763C49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7300-Z-06000-141024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40E91F7D">
            <w:pPr>
              <w:pStyle w:val="5"/>
              <w:keepNext w:val="0"/>
              <w:keepLines w:val="0"/>
              <w:widowControl w:val="0"/>
              <w:shd w:val="clear" w:color="auto" w:fill="auto"/>
              <w:bidi w:val="0"/>
              <w:spacing w:before="0" w:after="0" w:line="298"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对村民委员会选举结果报告单副本及村民委员会成员的罢免、辞职、职务终止和补选结果的备案</w:t>
            </w:r>
          </w:p>
        </w:tc>
        <w:tc>
          <w:tcPr>
            <w:tcW w:w="1824" w:type="dxa"/>
            <w:tcBorders>
              <w:top w:val="single" w:color="auto" w:sz="4" w:space="0"/>
              <w:left w:val="single" w:color="auto" w:sz="4" w:space="0"/>
              <w:bottom w:val="single" w:color="auto" w:sz="4" w:space="0"/>
            </w:tcBorders>
            <w:shd w:val="clear" w:color="auto" w:fill="FFFFFF"/>
            <w:noWrap w:val="0"/>
            <w:vAlign w:val="center"/>
          </w:tcPr>
          <w:p w14:paraId="7AA8FB0B">
            <w:pPr>
              <w:pStyle w:val="5"/>
              <w:keepNext w:val="0"/>
              <w:keepLines w:val="0"/>
              <w:widowControl w:val="0"/>
              <w:shd w:val="clear" w:color="auto" w:fill="auto"/>
              <w:bidi w:val="0"/>
              <w:spacing w:before="0" w:after="0" w:line="280"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《山西省村民委员会选举办法》（2020年修正）</w:t>
            </w:r>
          </w:p>
          <w:p w14:paraId="3720CE44">
            <w:pPr>
              <w:pStyle w:val="5"/>
              <w:keepNext w:val="0"/>
              <w:keepLines w:val="0"/>
              <w:widowControl w:val="0"/>
              <w:shd w:val="clear" w:color="auto" w:fill="auto"/>
              <w:bidi w:val="0"/>
              <w:spacing w:before="0" w:after="0" w:line="280" w:lineRule="exact"/>
              <w:ind w:left="0" w:right="0" w:firstLine="44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第四十条</w:t>
            </w:r>
          </w:p>
          <w:p w14:paraId="71CA6C7A">
            <w:pPr>
              <w:pStyle w:val="5"/>
              <w:keepNext w:val="0"/>
              <w:keepLines w:val="0"/>
              <w:widowControl w:val="0"/>
              <w:shd w:val="clear" w:color="auto" w:fill="auto"/>
              <w:bidi w:val="0"/>
              <w:spacing w:before="0" w:after="0" w:line="280"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第五十三条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41C5E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1.受理阶段责任：公示依法应当提交的材料；一次性告知补正材料；依法受理或不予受理（不予受理应当告知理由）；</w:t>
            </w:r>
          </w:p>
          <w:p w14:paraId="58CD16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2.审查阶段责任：依法对申请材料进行审查，提出初步审查意见；</w:t>
            </w:r>
          </w:p>
          <w:p w14:paraId="017361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3.决定阶段责任：作出是否准予备案的决定；</w:t>
            </w:r>
          </w:p>
          <w:p w14:paraId="749F5A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4.事后监督责任：依法对备案人从事备案活动情况进行监督检查；</w:t>
            </w:r>
          </w:p>
          <w:p w14:paraId="63EFB7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宋体" w:hAnsi="宋体" w:eastAsia="宋体" w:cs="宋体"/>
                <w:i w:val="0"/>
                <w:color w:val="000000"/>
                <w:kern w:val="0"/>
                <w:sz w:val="18"/>
                <w:szCs w:val="18"/>
                <w:u w:val="none"/>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48CA24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《中华人民共和国村民委员会组织法》第三十六条。</w:t>
            </w:r>
          </w:p>
          <w:p w14:paraId="46C778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 xml:space="preserve"> </w:t>
            </w:r>
          </w:p>
        </w:tc>
        <w:tc>
          <w:tcPr>
            <w:tcW w:w="3912" w:type="dxa"/>
            <w:tcBorders>
              <w:top w:val="single" w:color="auto" w:sz="4" w:space="0"/>
              <w:left w:val="single" w:color="auto" w:sz="4" w:space="0"/>
              <w:bottom w:val="single" w:color="auto" w:sz="4" w:space="0"/>
            </w:tcBorders>
            <w:shd w:val="clear" w:color="auto" w:fill="FFFFFF"/>
            <w:noWrap w:val="0"/>
            <w:vAlign w:val="center"/>
          </w:tcPr>
          <w:p w14:paraId="28F969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1.对符合法定条件的申请不予受理、备案的；</w:t>
            </w:r>
          </w:p>
          <w:p w14:paraId="2FE8A3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2.对不符合法定条件的申请予以受理、备案的；</w:t>
            </w:r>
          </w:p>
          <w:p w14:paraId="05D4E2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3.擅自增设、变更备案程序、条件的；</w:t>
            </w:r>
          </w:p>
          <w:p w14:paraId="5E4D01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4.有收取不正当利益或为他人谋取不正当利益提供方便的；</w:t>
            </w:r>
          </w:p>
          <w:p w14:paraId="3A6FF3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18"/>
                <w:szCs w:val="18"/>
                <w:u w:val="none"/>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708E925">
            <w:pPr>
              <w:widowControl w:val="0"/>
              <w:jc w:val="center"/>
              <w:rPr>
                <w:rFonts w:hint="eastAsia" w:asciiTheme="minorEastAsia" w:hAnsiTheme="minorEastAsia" w:eastAsiaTheme="minorEastAsia" w:cstheme="minorEastAsia"/>
                <w:sz w:val="20"/>
                <w:szCs w:val="20"/>
              </w:rPr>
            </w:pPr>
          </w:p>
        </w:tc>
      </w:tr>
      <w:tr w14:paraId="18085A26">
        <w:tblPrEx>
          <w:tblCellMar>
            <w:top w:w="0" w:type="dxa"/>
            <w:left w:w="10" w:type="dxa"/>
            <w:bottom w:w="0" w:type="dxa"/>
            <w:right w:w="10" w:type="dxa"/>
          </w:tblCellMar>
        </w:tblPrEx>
        <w:trPr>
          <w:trHeight w:val="7048"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26B50FFC">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61</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792B271">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07457E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7300-Z-06100-141024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4F66FBD1">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对申请成立志愿服务组织但不具备登记条件的组织的备案</w:t>
            </w:r>
          </w:p>
        </w:tc>
        <w:tc>
          <w:tcPr>
            <w:tcW w:w="1824" w:type="dxa"/>
            <w:tcBorders>
              <w:top w:val="single" w:color="auto" w:sz="4" w:space="0"/>
              <w:left w:val="single" w:color="auto" w:sz="4" w:space="0"/>
              <w:bottom w:val="single" w:color="auto" w:sz="4" w:space="0"/>
            </w:tcBorders>
            <w:shd w:val="clear" w:color="auto" w:fill="FFFFFF"/>
            <w:noWrap w:val="0"/>
            <w:vAlign w:val="center"/>
          </w:tcPr>
          <w:p w14:paraId="34D1B1E1">
            <w:pPr>
              <w:pStyle w:val="5"/>
              <w:keepNext w:val="0"/>
              <w:keepLines w:val="0"/>
              <w:widowControl w:val="0"/>
              <w:shd w:val="clear" w:color="auto" w:fill="auto"/>
              <w:bidi w:val="0"/>
              <w:spacing w:before="0" w:after="0" w:line="28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《山西省志愿服务条例》（2019年修订）</w:t>
            </w:r>
          </w:p>
          <w:p w14:paraId="3C8E965B">
            <w:pPr>
              <w:pStyle w:val="5"/>
              <w:keepNext w:val="0"/>
              <w:keepLines w:val="0"/>
              <w:widowControl w:val="0"/>
              <w:shd w:val="clear" w:color="auto" w:fill="auto"/>
              <w:bidi w:val="0"/>
              <w:spacing w:before="0" w:after="0" w:line="282"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9CE6B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1.受理阶段责任：公示依法应当提交的材料；一次性告知补正材料；依法受理或不予受理（不予受理应当告知理由）；</w:t>
            </w:r>
          </w:p>
          <w:p w14:paraId="0ABCBD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2.审查阶段责任：依法对申请材料进行审查，提出初步审查意见；</w:t>
            </w:r>
          </w:p>
          <w:p w14:paraId="4537FD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3.决定阶段责任：作出是否准予备案的决定；</w:t>
            </w:r>
          </w:p>
          <w:p w14:paraId="589A9D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4.事后监督责任：依法对备案人从事备案活动情况进行监督检查；</w:t>
            </w:r>
          </w:p>
          <w:p w14:paraId="479DCECC">
            <w:pPr>
              <w:pStyle w:val="5"/>
              <w:keepNext w:val="0"/>
              <w:keepLines w:val="0"/>
              <w:widowControl w:val="0"/>
              <w:shd w:val="clear" w:color="auto" w:fill="auto"/>
              <w:bidi w:val="0"/>
              <w:spacing w:before="0" w:after="0" w:line="240" w:lineRule="auto"/>
              <w:ind w:right="0"/>
              <w:jc w:val="both"/>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18"/>
                <w:szCs w:val="18"/>
                <w:u w:val="none"/>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76E60337">
            <w:pPr>
              <w:pStyle w:val="5"/>
              <w:keepNext w:val="0"/>
              <w:keepLines w:val="0"/>
              <w:widowControl w:val="0"/>
              <w:shd w:val="clear" w:color="auto" w:fill="auto"/>
              <w:bidi w:val="0"/>
              <w:spacing w:before="0" w:after="0" w:line="28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《山西省志愿服务条例》（2019年修订）</w:t>
            </w:r>
          </w:p>
          <w:p w14:paraId="79065EAF">
            <w:pPr>
              <w:pStyle w:val="5"/>
              <w:keepNext w:val="0"/>
              <w:keepLines w:val="0"/>
              <w:widowControl w:val="0"/>
              <w:shd w:val="clear" w:color="auto" w:fill="auto"/>
              <w:bidi w:val="0"/>
              <w:spacing w:before="0" w:after="0" w:line="240" w:lineRule="auto"/>
              <w:ind w:left="0" w:right="0" w:firstLine="28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第十条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42382F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1.对符合法定条件的申请不予受理、备案的；</w:t>
            </w:r>
          </w:p>
          <w:p w14:paraId="3E5DC2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2.对不符合法定条件的申请予以受理、备案的；</w:t>
            </w:r>
          </w:p>
          <w:p w14:paraId="5B8904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3.擅自增设、变更备案程序、条件的；</w:t>
            </w:r>
          </w:p>
          <w:p w14:paraId="638EE9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4.有收取不正当利益或为他人谋取不正当利益提供方便的；</w:t>
            </w:r>
          </w:p>
          <w:p w14:paraId="1563D06C">
            <w:pPr>
              <w:widowControl w:val="0"/>
              <w:jc w:val="both"/>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18"/>
                <w:szCs w:val="18"/>
                <w:u w:val="none"/>
                <w:lang w:val="en-US" w:eastAsia="zh-CN" w:bidi="ar"/>
              </w:rPr>
              <w:t>5.其他违反法律法规政策规定的行为。</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E302E20">
            <w:pPr>
              <w:widowControl w:val="0"/>
              <w:jc w:val="center"/>
              <w:rPr>
                <w:rFonts w:hint="eastAsia" w:asciiTheme="minorEastAsia" w:hAnsiTheme="minorEastAsia" w:eastAsiaTheme="minorEastAsia" w:cstheme="minorEastAsia"/>
                <w:sz w:val="20"/>
                <w:szCs w:val="20"/>
              </w:rPr>
            </w:pPr>
          </w:p>
        </w:tc>
      </w:tr>
      <w:tr w14:paraId="4EE2AFB3">
        <w:tblPrEx>
          <w:tblCellMar>
            <w:top w:w="0" w:type="dxa"/>
            <w:left w:w="10" w:type="dxa"/>
            <w:bottom w:w="0" w:type="dxa"/>
            <w:right w:w="10" w:type="dxa"/>
          </w:tblCellMar>
        </w:tblPrEx>
        <w:trPr>
          <w:trHeight w:val="7071"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26C78C3B">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lang w:val="en-US" w:eastAsia="en-US" w:bidi="en-US"/>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62</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1B8CE90">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014F0B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7300-Z-06200-141024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094DA9E7">
            <w:pPr>
              <w:pStyle w:val="5"/>
              <w:keepNext w:val="0"/>
              <w:keepLines w:val="0"/>
              <w:widowControl w:val="0"/>
              <w:shd w:val="clear" w:color="auto" w:fill="auto"/>
              <w:bidi w:val="0"/>
              <w:spacing w:before="0" w:after="0" w:line="295"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对劳动者从事个体经营或灵活就业的就业登记</w:t>
            </w:r>
          </w:p>
        </w:tc>
        <w:tc>
          <w:tcPr>
            <w:tcW w:w="1824" w:type="dxa"/>
            <w:tcBorders>
              <w:top w:val="single" w:color="auto" w:sz="4" w:space="0"/>
              <w:left w:val="single" w:color="auto" w:sz="4" w:space="0"/>
              <w:bottom w:val="single" w:color="auto" w:sz="4" w:space="0"/>
            </w:tcBorders>
            <w:shd w:val="clear" w:color="auto" w:fill="FFFFFF"/>
            <w:noWrap w:val="0"/>
            <w:vAlign w:val="center"/>
          </w:tcPr>
          <w:p w14:paraId="047319D4">
            <w:pPr>
              <w:pStyle w:val="5"/>
              <w:keepNext w:val="0"/>
              <w:keepLines w:val="0"/>
              <w:widowControl w:val="0"/>
              <w:shd w:val="clear" w:color="auto" w:fill="auto"/>
              <w:bidi w:val="0"/>
              <w:spacing w:before="0" w:after="0" w:line="317"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部门规章</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《就业服务与就业管理规定》（2018年人力资源和社会保障部令第38号修订）</w:t>
            </w:r>
          </w:p>
          <w:p w14:paraId="395715C6">
            <w:pPr>
              <w:pStyle w:val="5"/>
              <w:keepNext w:val="0"/>
              <w:keepLines w:val="0"/>
              <w:widowControl w:val="0"/>
              <w:shd w:val="clear" w:color="auto" w:fill="auto"/>
              <w:bidi w:val="0"/>
              <w:spacing w:before="0" w:after="0" w:line="312"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第六十二条第二款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CC0AB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0D64B5A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2.审查阶段责任：依法对申请材料进行审查，提出初步审查意见；</w:t>
            </w:r>
          </w:p>
          <w:p w14:paraId="1BA454BC">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3.决定阶段责任：作出是否准予登记的决定；</w:t>
            </w:r>
          </w:p>
          <w:p w14:paraId="5A0B7B8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4.事后监管责任：建立实施监督检查的运行机制和管理制度，开展定期不定期检查，依法采取相关处置措施；</w:t>
            </w:r>
          </w:p>
          <w:p w14:paraId="0D71946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73758D3C">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就业服务与就业管理规定》第六十二条:劳动者被用人单位招用的，由用人单位为劳动者办理就业登记。用人单位招用劳动者和与劳动者终止或者解除劳动关系，应当到当地公共就业服务机构备案，为劳动者办理就业登记手续。用人单位招用人员后，应当于录用之日起30日内办理登记手续;用人单位与职工终止或者解除劳动关系后，应当于15日内办理登记手续。劳动者从事个体经营或灵活就业的，由本人在街道、乡镇公共就业服务机构办理就业登记。就业登记的内容主要包括劳动者个人信息、就业类型、就业时间、就业单位以及订立、终止或者解除劳动合同情况等。就业登记的具体内容和所需材料由省级劳动保障行政部门规定。公共就业服务机构应当对用人单位办理就业登记及相关手续设立专门服务窗口，简化程序，方便用人单位办理。</w:t>
            </w:r>
          </w:p>
        </w:tc>
        <w:tc>
          <w:tcPr>
            <w:tcW w:w="3912" w:type="dxa"/>
            <w:tcBorders>
              <w:top w:val="single" w:color="auto" w:sz="4" w:space="0"/>
              <w:left w:val="single" w:color="auto" w:sz="4" w:space="0"/>
              <w:bottom w:val="single" w:color="auto" w:sz="4" w:space="0"/>
            </w:tcBorders>
            <w:shd w:val="clear" w:color="auto" w:fill="FFFFFF"/>
            <w:noWrap w:val="0"/>
            <w:vAlign w:val="center"/>
          </w:tcPr>
          <w:p w14:paraId="4B5AB795">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p>
          <w:p w14:paraId="1F13101F">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C71859A">
            <w:pPr>
              <w:widowControl w:val="0"/>
              <w:jc w:val="center"/>
              <w:rPr>
                <w:rFonts w:hint="eastAsia" w:asciiTheme="minorEastAsia" w:hAnsiTheme="minorEastAsia" w:eastAsiaTheme="minorEastAsia" w:cstheme="minorEastAsia"/>
                <w:sz w:val="20"/>
                <w:szCs w:val="20"/>
              </w:rPr>
            </w:pPr>
          </w:p>
        </w:tc>
      </w:tr>
      <w:tr w14:paraId="0AB254A6">
        <w:tblPrEx>
          <w:tblCellMar>
            <w:top w:w="0" w:type="dxa"/>
            <w:left w:w="10" w:type="dxa"/>
            <w:bottom w:w="0" w:type="dxa"/>
            <w:right w:w="10" w:type="dxa"/>
          </w:tblCellMar>
        </w:tblPrEx>
        <w:trPr>
          <w:trHeight w:val="7087"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3D1B0DC0">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lang w:val="en-US" w:eastAsia="en-US" w:bidi="en-US"/>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63</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3A033E7">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3B8190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7300-Z-06300-141024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6E7617FE">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对食品小摊点经营区域和时段的确定</w:t>
            </w:r>
          </w:p>
        </w:tc>
        <w:tc>
          <w:tcPr>
            <w:tcW w:w="1824" w:type="dxa"/>
            <w:tcBorders>
              <w:top w:val="single" w:color="auto" w:sz="4" w:space="0"/>
              <w:left w:val="single" w:color="auto" w:sz="4" w:space="0"/>
              <w:bottom w:val="single" w:color="auto" w:sz="4" w:space="0"/>
            </w:tcBorders>
            <w:shd w:val="clear" w:color="auto" w:fill="FFFFFF"/>
            <w:noWrap w:val="0"/>
            <w:vAlign w:val="center"/>
          </w:tcPr>
          <w:p w14:paraId="665005B3">
            <w:pPr>
              <w:pStyle w:val="5"/>
              <w:keepNext w:val="0"/>
              <w:keepLines w:val="0"/>
              <w:widowControl w:val="0"/>
              <w:shd w:val="clear" w:color="auto" w:fill="auto"/>
              <w:bidi w:val="0"/>
              <w:spacing w:before="0" w:after="0" w:line="298"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地方性法规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《山西省食品小作坊小经营店小摊点管理条例》（2021年修正）</w:t>
            </w:r>
          </w:p>
          <w:p w14:paraId="23490B62">
            <w:pPr>
              <w:pStyle w:val="5"/>
              <w:keepNext w:val="0"/>
              <w:keepLines w:val="0"/>
              <w:widowControl w:val="0"/>
              <w:shd w:val="clear" w:color="auto" w:fill="auto"/>
              <w:bidi w:val="0"/>
              <w:spacing w:before="0" w:after="0" w:line="298"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第三十一条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85E0F4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78998CA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2.审查阶段责任：依法对申请材料进行审查，提出初步审查意见；</w:t>
            </w:r>
          </w:p>
          <w:p w14:paraId="66269B5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3.决定阶段责任：作出是否准予登记的决定；</w:t>
            </w:r>
          </w:p>
          <w:p w14:paraId="0555333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4.事后监管责任：建立实施监督检查的运行机制和管理制度，开展定期不定期检查，依法采取相关处置措施；</w:t>
            </w:r>
          </w:p>
          <w:p w14:paraId="4AAF2B05">
            <w:pPr>
              <w:pStyle w:val="5"/>
              <w:keepNext w:val="0"/>
              <w:keepLines w:val="0"/>
              <w:widowControl w:val="0"/>
              <w:shd w:val="clear" w:color="auto" w:fill="auto"/>
              <w:bidi w:val="0"/>
              <w:spacing w:before="0" w:after="0" w:line="240" w:lineRule="auto"/>
              <w:ind w:right="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717EE445">
            <w:pPr>
              <w:pStyle w:val="5"/>
              <w:keepNext w:val="0"/>
              <w:keepLines w:val="0"/>
              <w:widowControl w:val="0"/>
              <w:shd w:val="clear" w:color="auto" w:fill="auto"/>
              <w:bidi w:val="0"/>
              <w:spacing w:before="0" w:after="0" w:line="298"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rPr>
              <w:t>《山西省食品小作坊小经营店小摊点管理条例》（2021年修正）</w:t>
            </w:r>
          </w:p>
          <w:p w14:paraId="26B0032A">
            <w:pPr>
              <w:pStyle w:val="5"/>
              <w:keepNext w:val="0"/>
              <w:keepLines w:val="0"/>
              <w:widowControl w:val="0"/>
              <w:shd w:val="clear" w:color="auto" w:fill="auto"/>
              <w:bidi w:val="0"/>
              <w:spacing w:before="0" w:after="0" w:line="240" w:lineRule="auto"/>
              <w:ind w:right="0" w:firstLine="200" w:firstLineChars="100"/>
              <w:jc w:val="both"/>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第三十一条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01D6F297">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(一)不具备行政执法资格实施行政处罚的；</w:t>
            </w:r>
          </w:p>
          <w:p w14:paraId="460A576B">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(二)没有法律和事实依据实施行政处罚的；</w:t>
            </w:r>
          </w:p>
          <w:p w14:paraId="6FCA6576">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(三)违反规定设立处罚种类或者改变处罚幅度的；</w:t>
            </w:r>
          </w:p>
          <w:p w14:paraId="4D6EF212">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(四)违反法定程序进行处罚的；</w:t>
            </w:r>
          </w:p>
          <w:p w14:paraId="1C1D068A">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(五)使用、丢失或者损毁扣押的财物，给当事人造成损失的；</w:t>
            </w:r>
          </w:p>
          <w:p w14:paraId="63531FF9">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(六)违反有关规定，给公民人身或者财产造成损害、给法人或者其他组织造成损失的；</w:t>
            </w:r>
          </w:p>
          <w:p w14:paraId="23F2BA50">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(七)应当依法移交司法机关追究刑事责任而不移交的；</w:t>
            </w:r>
          </w:p>
          <w:p w14:paraId="0D8E7AEC">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(八)对应当予以制止和处罚的违法行为不予制止、处罚的；</w:t>
            </w:r>
          </w:p>
          <w:p w14:paraId="5D21A0F4">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(九)符合听证条件、行政管理相对人要求听证，应予组织听证而不组织听证的；</w:t>
            </w:r>
          </w:p>
          <w:p w14:paraId="0AF8B80A">
            <w:pPr>
              <w:widowControl w:val="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(十)其他违法实施行政处罚的。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FFFA893">
            <w:pPr>
              <w:widowControl w:val="0"/>
              <w:jc w:val="center"/>
              <w:rPr>
                <w:rFonts w:hint="eastAsia" w:asciiTheme="minorEastAsia" w:hAnsiTheme="minorEastAsia" w:eastAsiaTheme="minorEastAsia" w:cstheme="minorEastAsia"/>
                <w:sz w:val="20"/>
                <w:szCs w:val="20"/>
              </w:rPr>
            </w:pPr>
          </w:p>
        </w:tc>
      </w:tr>
      <w:tr w14:paraId="2A7CC97E">
        <w:tblPrEx>
          <w:tblCellMar>
            <w:top w:w="0" w:type="dxa"/>
            <w:left w:w="10" w:type="dxa"/>
            <w:bottom w:w="0" w:type="dxa"/>
            <w:right w:w="10" w:type="dxa"/>
          </w:tblCellMar>
        </w:tblPrEx>
        <w:trPr>
          <w:trHeight w:val="7080"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4F00D6FF">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lang w:val="en-US" w:eastAsia="en-US" w:bidi="en-US"/>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64</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4418A56">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383C17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7300-Z-06400-141024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42043495">
            <w:pPr>
              <w:pStyle w:val="5"/>
              <w:keepNext w:val="0"/>
              <w:keepLines w:val="0"/>
              <w:widowControl w:val="0"/>
              <w:shd w:val="clear" w:color="auto" w:fill="auto"/>
              <w:bidi w:val="0"/>
              <w:spacing w:before="0" w:after="0" w:line="298"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对可能引发社会安全事件的矛盾纠纷的调解处理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4CE27BB3">
            <w:pPr>
              <w:pStyle w:val="5"/>
              <w:keepNext w:val="0"/>
              <w:keepLines w:val="0"/>
              <w:widowControl w:val="0"/>
              <w:shd w:val="clear" w:color="auto" w:fill="auto"/>
              <w:bidi w:val="0"/>
              <w:spacing w:before="0" w:after="0" w:line="30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《中华人民共和国突发事件应对法》（2007年11月施行）</w:t>
            </w:r>
          </w:p>
          <w:p w14:paraId="7976AEE8">
            <w:pPr>
              <w:pStyle w:val="5"/>
              <w:keepNext w:val="0"/>
              <w:keepLines w:val="0"/>
              <w:widowControl w:val="0"/>
              <w:shd w:val="clear" w:color="auto" w:fill="auto"/>
              <w:bidi w:val="0"/>
              <w:spacing w:before="0" w:after="0" w:line="302"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第二十一条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A0D87E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5E74B3A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2.审查阶段责任：按照规定程序，对提交的材料进行审核；</w:t>
            </w:r>
          </w:p>
          <w:p w14:paraId="667D6B35">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3.调解阶段责任：召集双方当事人，并经过举证、质证等法定程序，作出调解意见，当事人不认可调解意见的，可以向人民法院起诉；</w:t>
            </w:r>
          </w:p>
          <w:p w14:paraId="52ECF93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27018FB4">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18"/>
                <w:szCs w:val="18"/>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中华人民共和国行政处罚法》第三十一条：行政机关在作出行政处罚决定之前，应当告知当事人作出行政处罚决定的事实、理由及依据，并告知当事人依法享有的权利。第三十二条：当事人有权进行陈述和申辩。行政机关必须充分听取当事人的意见，对当事人提出的事实、理由和证据，进行复核；当事人提出的事实、理由或者证据成立的，行政机关应当采纳。行政机关不得因当事人申辩而加重处罚。</w:t>
            </w:r>
            <w:r>
              <w:rPr>
                <w:rStyle w:val="6"/>
                <w:rFonts w:hint="eastAsia" w:asciiTheme="minorEastAsia" w:hAnsiTheme="minorEastAsia" w:eastAsiaTheme="minorEastAsia" w:cstheme="minorEastAsia"/>
                <w:sz w:val="20"/>
                <w:szCs w:val="20"/>
                <w:lang w:eastAsia="zh-CN" w:bidi="ar"/>
              </w:rPr>
              <w:t xml:space="preserve"> </w:t>
            </w: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第三十六条：行政机关发现公民、法人或者其他组织有依法应当给予行政处罚的行为的，必须全面、客观、公正地调查，收集有关证据；必要时，依照法律、法规的规定，可以进行检查。</w:t>
            </w:r>
            <w:r>
              <w:rPr>
                <w:rStyle w:val="6"/>
                <w:rFonts w:hint="eastAsia" w:asciiTheme="minorEastAsia" w:hAnsiTheme="minorEastAsia" w:eastAsiaTheme="minorEastAsia" w:cstheme="minorEastAsia"/>
                <w:sz w:val="20"/>
                <w:szCs w:val="20"/>
                <w:lang w:eastAsia="zh-CN" w:bidi="ar"/>
              </w:rPr>
              <w:t xml:space="preserve"> </w:t>
            </w: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第三十七条：行政机关在调查或者进行检查时，执法人员不得少于两人，向当事人或者有关人员出示证件。当事人或有关人员应如实回答询问，并协助调查，不得阻挠。执法人员与当事人有直接利害关系的，应当回避。</w:t>
            </w:r>
          </w:p>
        </w:tc>
        <w:tc>
          <w:tcPr>
            <w:tcW w:w="3912" w:type="dxa"/>
            <w:tcBorders>
              <w:top w:val="single" w:color="auto" w:sz="4" w:space="0"/>
              <w:left w:val="single" w:color="auto" w:sz="4" w:space="0"/>
              <w:bottom w:val="single" w:color="auto" w:sz="4" w:space="0"/>
            </w:tcBorders>
            <w:shd w:val="clear" w:color="auto" w:fill="FFFFFF"/>
            <w:noWrap w:val="0"/>
            <w:vAlign w:val="center"/>
          </w:tcPr>
          <w:p w14:paraId="444A0FC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《山西省行政机关及其工作人员行政过错责任追究办法》第十一条</w:t>
            </w:r>
            <w:r>
              <w:rPr>
                <w:rStyle w:val="7"/>
                <w:rFonts w:hint="eastAsia" w:asciiTheme="minorEastAsia" w:hAnsiTheme="minorEastAsia" w:eastAsiaTheme="minorEastAsia" w:cstheme="minorEastAsia"/>
                <w:sz w:val="20"/>
                <w:szCs w:val="20"/>
                <w:lang w:eastAsia="zh-CN" w:bidi="ar"/>
              </w:rPr>
              <w:t xml:space="preserve"> </w:t>
            </w: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行政机关及其工作人员在实施行政处罚过程中，有下列情形之一的，应当追究行政过错责任：</w:t>
            </w:r>
          </w:p>
          <w:p w14:paraId="38C9FE5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(一)不具备行政执法资格实施行政处罚的；</w:t>
            </w:r>
          </w:p>
          <w:p w14:paraId="77958B7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(二)没有法律和事实依据实施行政处罚的；</w:t>
            </w:r>
          </w:p>
          <w:p w14:paraId="6B23822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(三)违反规定设立处罚种类或者改变处罚幅度的；</w:t>
            </w:r>
          </w:p>
          <w:p w14:paraId="0CCF5DC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(四)违反法定程序进行处罚的；</w:t>
            </w:r>
          </w:p>
          <w:p w14:paraId="7BAA9FE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(五)使用、丢失或者损毁扣押的财物，给当事人造成损失的；</w:t>
            </w:r>
          </w:p>
          <w:p w14:paraId="36EC796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(六)违反有关规定，给公民人身或者财产造成损害、给法人或者其他组织造成损失的；</w:t>
            </w:r>
          </w:p>
          <w:p w14:paraId="360BB11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(七)应当依法移交司法机关追究刑事责任而不移交的；</w:t>
            </w:r>
          </w:p>
          <w:p w14:paraId="3D52B4E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(八)对应当予以制止和处罚的违法行为不予制止、处罚的；</w:t>
            </w:r>
          </w:p>
          <w:p w14:paraId="642AFC0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(九)符合听证条件、行政管理相对人要求听证，应予组织听证而不组织听证的；</w:t>
            </w:r>
          </w:p>
          <w:p w14:paraId="4A4729B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(十)其他违法实施行政处罚的。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1C3980D">
            <w:pPr>
              <w:widowControl w:val="0"/>
              <w:jc w:val="center"/>
              <w:rPr>
                <w:rFonts w:hint="eastAsia" w:asciiTheme="minorEastAsia" w:hAnsiTheme="minorEastAsia" w:eastAsiaTheme="minorEastAsia" w:cstheme="minorEastAsia"/>
                <w:sz w:val="20"/>
                <w:szCs w:val="20"/>
              </w:rPr>
            </w:pPr>
          </w:p>
        </w:tc>
      </w:tr>
      <w:tr w14:paraId="35DBDD53">
        <w:tblPrEx>
          <w:tblCellMar>
            <w:top w:w="0" w:type="dxa"/>
            <w:left w:w="10" w:type="dxa"/>
            <w:bottom w:w="0" w:type="dxa"/>
            <w:right w:w="10" w:type="dxa"/>
          </w:tblCellMar>
        </w:tblPrEx>
        <w:trPr>
          <w:trHeight w:val="7060"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1CF8C155">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lang w:val="en-US" w:eastAsia="en-US" w:bidi="en-US"/>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65</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EEF2704">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1DF83F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7300-Z-06500-141024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229CE45E">
            <w:pPr>
              <w:pStyle w:val="5"/>
              <w:keepNext w:val="0"/>
              <w:keepLines w:val="0"/>
              <w:widowControl w:val="0"/>
              <w:shd w:val="clear" w:color="auto" w:fill="auto"/>
              <w:bidi w:val="0"/>
              <w:spacing w:before="0" w:after="0" w:line="298"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对拖欠农民工工资矛盾的排</w:t>
            </w:r>
            <w:r>
              <w:rPr>
                <w:rFonts w:hint="eastAsia" w:asciiTheme="minorEastAsia" w:hAnsiTheme="minorEastAsia" w:eastAsiaTheme="minorEastAsia" w:cstheme="minorEastAsia"/>
                <w:color w:val="000000"/>
                <w:spacing w:val="0"/>
                <w:w w:val="100"/>
                <w:position w:val="0"/>
                <w:sz w:val="20"/>
                <w:szCs w:val="20"/>
                <w:lang w:eastAsia="zh-CN"/>
              </w:rPr>
              <w:t>查</w:t>
            </w:r>
            <w:r>
              <w:rPr>
                <w:rFonts w:hint="eastAsia" w:asciiTheme="minorEastAsia" w:hAnsiTheme="minorEastAsia" w:eastAsiaTheme="minorEastAsia" w:cstheme="minorEastAsia"/>
                <w:color w:val="000000"/>
                <w:spacing w:val="0"/>
                <w:w w:val="100"/>
                <w:position w:val="0"/>
                <w:sz w:val="20"/>
                <w:szCs w:val="20"/>
              </w:rPr>
              <w:t>和调处</w:t>
            </w:r>
          </w:p>
        </w:tc>
        <w:tc>
          <w:tcPr>
            <w:tcW w:w="1824" w:type="dxa"/>
            <w:tcBorders>
              <w:top w:val="single" w:color="auto" w:sz="4" w:space="0"/>
              <w:left w:val="single" w:color="auto" w:sz="4" w:space="0"/>
              <w:bottom w:val="single" w:color="auto" w:sz="4" w:space="0"/>
            </w:tcBorders>
            <w:shd w:val="clear" w:color="auto" w:fill="FFFFFF"/>
            <w:noWrap w:val="0"/>
            <w:vAlign w:val="center"/>
          </w:tcPr>
          <w:p w14:paraId="1179B88C">
            <w:pPr>
              <w:pStyle w:val="5"/>
              <w:keepNext w:val="0"/>
              <w:keepLines w:val="0"/>
              <w:widowControl w:val="0"/>
              <w:shd w:val="clear" w:color="auto" w:fill="auto"/>
              <w:bidi w:val="0"/>
              <w:spacing w:before="0" w:after="280" w:line="302"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行政法规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《保障农民工工资支付条例》（2019年国务院令第724号）第四条第二款</w:t>
            </w:r>
          </w:p>
          <w:p w14:paraId="04E83A47">
            <w:pPr>
              <w:pStyle w:val="5"/>
              <w:keepNext w:val="0"/>
              <w:keepLines w:val="0"/>
              <w:widowControl w:val="0"/>
              <w:shd w:val="clear" w:color="auto" w:fill="auto"/>
              <w:bidi w:val="0"/>
              <w:spacing w:before="0" w:after="0" w:line="305" w:lineRule="exact"/>
              <w:ind w:left="0" w:leftChars="0" w:right="0" w:rightChars="0" w:firstLine="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政府规章</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《山西省保障农民工工资支付办法》（2021年省政府令第295号）第三条第二款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829CF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1.实行农民工劳动用工实名制管理，与招用的农民工书面约定或者通过依法制定的规章制度规定工资支付标准、支付时间、支付方式等内容。</w:t>
            </w:r>
          </w:p>
          <w:p w14:paraId="1D9BDB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负责保障农民工工资支付工作的组织协调、管理指导和农民工工资支付情况的监督检查；</w:t>
            </w:r>
          </w:p>
          <w:p w14:paraId="76CD34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18"/>
                <w:szCs w:val="18"/>
                <w:u w:val="none"/>
                <w:lang w:val="en-US" w:eastAsia="zh-CN" w:bidi="ar"/>
              </w:rPr>
              <w:t>2.其他法律法规规定涉及本项权力应履行的责任。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78D3D4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b/>
                <w:bCs/>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《中华人民共和国劳动法》第六十五条</w:t>
            </w:r>
          </w:p>
        </w:tc>
        <w:tc>
          <w:tcPr>
            <w:tcW w:w="3912" w:type="dxa"/>
            <w:tcBorders>
              <w:top w:val="single" w:color="auto" w:sz="4" w:space="0"/>
              <w:left w:val="single" w:color="auto" w:sz="4" w:space="0"/>
              <w:bottom w:val="single" w:color="auto" w:sz="4" w:space="0"/>
            </w:tcBorders>
            <w:shd w:val="clear" w:color="auto" w:fill="FFFFFF"/>
            <w:noWrap w:val="0"/>
            <w:vAlign w:val="center"/>
          </w:tcPr>
          <w:p w14:paraId="5C069D8B">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(一)不具备行政执法资格实施行政处罚的；</w:t>
            </w:r>
          </w:p>
          <w:p w14:paraId="5C50AD97">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(二)没有法律和事实依据实施行政处罚的；</w:t>
            </w:r>
          </w:p>
          <w:p w14:paraId="5B79E221">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(三)违反规定设立处罚种类或者改变处罚幅度的；</w:t>
            </w:r>
          </w:p>
          <w:p w14:paraId="2DEB55DB">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(四)违反法定程序进行处罚的；</w:t>
            </w:r>
          </w:p>
          <w:p w14:paraId="73256AA8">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(五)使用、丢失或者损毁扣押的财物，给当事人造成损失的；</w:t>
            </w:r>
          </w:p>
          <w:p w14:paraId="7B70081D">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(六)违反有关规定，给公民人身或者财产造成损害、给法人或者其他组织造成损失的；</w:t>
            </w:r>
          </w:p>
          <w:p w14:paraId="16831DCC">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(七)应当依法移交司法机关追究刑事责任而不移交的；</w:t>
            </w:r>
          </w:p>
          <w:p w14:paraId="3547C8D3">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(八)对应当予以制止和处罚的违法行为不予制止、处罚的；</w:t>
            </w:r>
          </w:p>
          <w:p w14:paraId="4F162D8A">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(九)符合听证条件、行政管理相对人要求听证，应予组织听证而不组织听证的；</w:t>
            </w:r>
          </w:p>
          <w:p w14:paraId="7315E4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left"/>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(十)其他违法实施行政处罚的。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56E319A">
            <w:pPr>
              <w:widowControl w:val="0"/>
              <w:jc w:val="center"/>
              <w:rPr>
                <w:rFonts w:hint="eastAsia" w:asciiTheme="minorEastAsia" w:hAnsiTheme="minorEastAsia" w:eastAsiaTheme="minorEastAsia" w:cstheme="minorEastAsia"/>
                <w:sz w:val="20"/>
                <w:szCs w:val="20"/>
              </w:rPr>
            </w:pPr>
          </w:p>
        </w:tc>
      </w:tr>
      <w:tr w14:paraId="6F7DB207">
        <w:tblPrEx>
          <w:tblCellMar>
            <w:top w:w="0" w:type="dxa"/>
            <w:left w:w="10" w:type="dxa"/>
            <w:bottom w:w="0" w:type="dxa"/>
            <w:right w:w="10" w:type="dxa"/>
          </w:tblCellMar>
        </w:tblPrEx>
        <w:trPr>
          <w:trHeight w:val="7087"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7ADF7EEF">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lang w:val="en-US" w:eastAsia="en-US" w:bidi="en-US"/>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66</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A6CB125">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06B58E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7300-Z-06600-141024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2FA1781C">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对移民安置区的移民生产生活的帮助及矛盾纠纷的调处</w:t>
            </w:r>
          </w:p>
        </w:tc>
        <w:tc>
          <w:tcPr>
            <w:tcW w:w="1824" w:type="dxa"/>
            <w:tcBorders>
              <w:top w:val="single" w:color="auto" w:sz="4" w:space="0"/>
              <w:left w:val="single" w:color="auto" w:sz="4" w:space="0"/>
              <w:bottom w:val="single" w:color="auto" w:sz="4" w:space="0"/>
            </w:tcBorders>
            <w:shd w:val="clear" w:color="auto" w:fill="FFFFFF"/>
            <w:noWrap w:val="0"/>
            <w:vAlign w:val="center"/>
          </w:tcPr>
          <w:p w14:paraId="4D0E1C1C">
            <w:pPr>
              <w:pStyle w:val="5"/>
              <w:keepNext w:val="0"/>
              <w:keepLines w:val="0"/>
              <w:widowControl w:val="0"/>
              <w:shd w:val="clear" w:color="auto" w:fill="auto"/>
              <w:bidi w:val="0"/>
              <w:spacing w:before="0" w:after="0" w:line="300" w:lineRule="exact"/>
              <w:ind w:left="0" w:leftChars="0" w:right="0" w:rightChars="0" w:firstLine="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行政法规</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《大中型水利水电工程建设征地补偿和移民安置条例》（2017</w:t>
            </w:r>
            <w:r>
              <w:rPr>
                <w:rFonts w:hint="eastAsia" w:asciiTheme="minorEastAsia" w:hAnsiTheme="minorEastAsia" w:eastAsiaTheme="minorEastAsia" w:cstheme="minorEastAsia"/>
                <w:color w:val="000000"/>
                <w:spacing w:val="0"/>
                <w:w w:val="100"/>
                <w:position w:val="0"/>
                <w:sz w:val="20"/>
                <w:szCs w:val="20"/>
                <w:lang w:val="en-US" w:eastAsia="zh-CN" w:bidi="en-US"/>
              </w:rPr>
              <w:t>年修</w:t>
            </w:r>
            <w:r>
              <w:rPr>
                <w:rFonts w:hint="eastAsia" w:asciiTheme="minorEastAsia" w:hAnsiTheme="minorEastAsia" w:eastAsiaTheme="minorEastAsia" w:cstheme="minorEastAsia"/>
                <w:color w:val="000000"/>
                <w:spacing w:val="0"/>
                <w:w w:val="100"/>
                <w:position w:val="0"/>
                <w:sz w:val="20"/>
                <w:szCs w:val="20"/>
              </w:rPr>
              <w:t>订）第五十三条第三款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F4CA10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1.受理阶段责任：公示依法应当提交的材料；一次性告知补正材料；依法受理或不予受理（不予受理应当告知理由）；</w:t>
            </w:r>
          </w:p>
          <w:p w14:paraId="2B182B2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2.审查阶段责任：按照规定程序，对提交的材料进行审核；</w:t>
            </w:r>
          </w:p>
          <w:p w14:paraId="0E5AA54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3.调解阶段责任：召集双方当事人，并经过举证、质证等法定程序，作出调解意见，当事人不认可调解意见的，可以向人民法院起诉；</w:t>
            </w:r>
          </w:p>
          <w:p w14:paraId="7AA323C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color w:val="000000"/>
                <w:kern w:val="0"/>
                <w:sz w:val="18"/>
                <w:szCs w:val="18"/>
                <w:u w:val="none"/>
                <w:lang w:val="en-US" w:eastAsia="zh-CN" w:bidi="ar"/>
              </w:rPr>
              <w:t>4.其他法律法规规定涉及本项权力应履行的责任。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66E1E62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《大中型水利水电工程建设征地补偿和移民安置条例》（2017年修订）第五十三条第三款</w:t>
            </w:r>
          </w:p>
        </w:tc>
        <w:tc>
          <w:tcPr>
            <w:tcW w:w="3912" w:type="dxa"/>
            <w:tcBorders>
              <w:top w:val="single" w:color="auto" w:sz="4" w:space="0"/>
              <w:left w:val="single" w:color="auto" w:sz="4" w:space="0"/>
              <w:bottom w:val="single" w:color="auto" w:sz="4" w:space="0"/>
            </w:tcBorders>
            <w:shd w:val="clear" w:color="auto" w:fill="FFFFFF"/>
            <w:noWrap w:val="0"/>
            <w:vAlign w:val="center"/>
          </w:tcPr>
          <w:p w14:paraId="0F1E5BBE">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(一)不具备行政执法资格实施行政处罚的；</w:t>
            </w:r>
          </w:p>
          <w:p w14:paraId="6BF47334">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(二)没有法律和事实依据实施行政处罚的；</w:t>
            </w:r>
          </w:p>
          <w:p w14:paraId="44808418">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(三)违反规定设立处罚种类或者改变处罚幅度的；</w:t>
            </w:r>
          </w:p>
          <w:p w14:paraId="44B2766E">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(四)违反法定程序进行处罚的；</w:t>
            </w:r>
          </w:p>
          <w:p w14:paraId="1DADFBC7">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(五)使用、丢失或者损毁扣押的财物，给当事人造成损失的；</w:t>
            </w:r>
          </w:p>
          <w:p w14:paraId="5DE3153B">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(六)违反有关规定，给公民人身或者财产造成损害、给法人或者其他组织造成损失的；</w:t>
            </w:r>
          </w:p>
          <w:p w14:paraId="784DC93E">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(七)应当依法移交司法机关追究刑事责任而不移交的；</w:t>
            </w:r>
          </w:p>
          <w:p w14:paraId="509B5FCD">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(八)对应当予以制止和处罚的违法行为不予制止、处罚的；</w:t>
            </w:r>
          </w:p>
          <w:p w14:paraId="5D315619">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(九)符合听证条件、行政管理相对人要求听证，应予组织听证而不组织听证的；</w:t>
            </w:r>
          </w:p>
          <w:p w14:paraId="22D6D7E6">
            <w:pPr>
              <w:widowControl w:val="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(十)其他违法实施行政处罚的。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389BAAA">
            <w:pPr>
              <w:widowControl w:val="0"/>
              <w:jc w:val="center"/>
              <w:rPr>
                <w:rFonts w:hint="eastAsia" w:asciiTheme="minorEastAsia" w:hAnsiTheme="minorEastAsia" w:eastAsiaTheme="minorEastAsia" w:cstheme="minorEastAsia"/>
                <w:sz w:val="20"/>
                <w:szCs w:val="20"/>
              </w:rPr>
            </w:pPr>
          </w:p>
        </w:tc>
      </w:tr>
      <w:tr w14:paraId="243FAD90">
        <w:tblPrEx>
          <w:tblCellMar>
            <w:top w:w="0" w:type="dxa"/>
            <w:left w:w="10" w:type="dxa"/>
            <w:bottom w:w="0" w:type="dxa"/>
            <w:right w:w="10" w:type="dxa"/>
          </w:tblCellMar>
        </w:tblPrEx>
        <w:trPr>
          <w:trHeight w:val="7059"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720E9B38">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67</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8C37C41">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698448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7300-Z-06700-141024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4D80FACC">
            <w:pPr>
              <w:pStyle w:val="5"/>
              <w:keepNext w:val="0"/>
              <w:keepLines w:val="0"/>
              <w:widowControl w:val="0"/>
              <w:shd w:val="clear" w:color="auto" w:fill="auto"/>
              <w:bidi w:val="0"/>
              <w:spacing w:before="0" w:after="0" w:line="301"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对侵害妇女及其配偶、子女在农村集体经济组织中享有权益的调解</w:t>
            </w:r>
          </w:p>
        </w:tc>
        <w:tc>
          <w:tcPr>
            <w:tcW w:w="1824" w:type="dxa"/>
            <w:tcBorders>
              <w:top w:val="single" w:color="auto" w:sz="4" w:space="0"/>
              <w:left w:val="single" w:color="auto" w:sz="4" w:space="0"/>
              <w:bottom w:val="single" w:color="auto" w:sz="4" w:space="0"/>
            </w:tcBorders>
            <w:shd w:val="clear" w:color="auto" w:fill="FFFFFF"/>
            <w:noWrap w:val="0"/>
            <w:vAlign w:val="center"/>
          </w:tcPr>
          <w:p w14:paraId="1709F51F">
            <w:pPr>
              <w:pStyle w:val="5"/>
              <w:keepNext w:val="0"/>
              <w:keepLines w:val="0"/>
              <w:widowControl w:val="0"/>
              <w:shd w:val="clear" w:color="auto" w:fill="auto"/>
              <w:bidi w:val="0"/>
              <w:spacing w:before="0" w:after="0" w:line="301"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《中华人民共和国妇女权益保障法》（2018年修正）</w:t>
            </w:r>
          </w:p>
          <w:p w14:paraId="50B6E231">
            <w:pPr>
              <w:pStyle w:val="5"/>
              <w:keepNext w:val="0"/>
              <w:keepLines w:val="0"/>
              <w:widowControl w:val="0"/>
              <w:shd w:val="clear" w:color="auto" w:fill="auto"/>
              <w:bidi w:val="0"/>
              <w:spacing w:before="0" w:after="0" w:line="301"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第五十五条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2AFF6B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1.受理阶段责任：公示依法应当提交的材料；一次性告知补正材料；依法受理或不予受理（不予受理应当告知理由）；</w:t>
            </w:r>
          </w:p>
          <w:p w14:paraId="25CF1D5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2.审查阶段责任：按照规定程序，对提交的材料进行审核；</w:t>
            </w:r>
          </w:p>
          <w:p w14:paraId="7245418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3.调解阶段责任：召集双方当事人，并经过举证、质证等法定程序，作出调解意见，当事人不认可调解意见的，可以向人民法院起诉；</w:t>
            </w:r>
          </w:p>
          <w:p w14:paraId="099B6A5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4.其他法律法规规定涉及本项权力应履行的责任。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69F7E1DA">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ar"/>
              </w:rPr>
              <w:t>《中华人民共和国行政处罚法》第三十一条：行政机关在作出行政处罚决定之前，应当告知当事人作出行政处罚决定的事实、理由及依据，并告知当事人依法享有的权利。第三十二条：当事人有权进行陈述和申辩。行政机关必须充分听取当事人的意见，对当事人提出的事实、理由和证据，进行复核；当事人提出的事实、理由或者证据成立的，行政机关应当采纳。行政机关不得因当事人申辩而加重处罚。</w:t>
            </w: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 xml:space="preserve"> 第三十六条：行政机关发现公民、法人或者其他组织有依法应当给予行政处罚的行为的，必须全面、客观、公正地调查，收集有关证据；必要时，依照法律、法规的规定，可以进行检查。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向当事人或者有关人员出示证件。当事人或有关人员应如实回答询问，并协助调查，不得阻挠。执法人员与当事人有直接利害关系的，应当回避。</w:t>
            </w:r>
          </w:p>
        </w:tc>
        <w:tc>
          <w:tcPr>
            <w:tcW w:w="3912" w:type="dxa"/>
            <w:tcBorders>
              <w:top w:val="single" w:color="auto" w:sz="4" w:space="0"/>
              <w:left w:val="single" w:color="auto" w:sz="4" w:space="0"/>
              <w:bottom w:val="single" w:color="auto" w:sz="4" w:space="0"/>
            </w:tcBorders>
            <w:shd w:val="clear" w:color="auto" w:fill="FFFFFF"/>
            <w:noWrap w:val="0"/>
            <w:vAlign w:val="center"/>
          </w:tcPr>
          <w:p w14:paraId="214D7AD6">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《山西省行政机关及其工作人员行政过错责任追究办法》第十一条 行政机关及其工作人员在实施行政处罚过程中，有下列情形之一的，应当追究行政过错责任：</w:t>
            </w:r>
          </w:p>
          <w:p w14:paraId="0B241A78">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(一)不具备行政执法资格实施行政处罚的；</w:t>
            </w:r>
          </w:p>
          <w:p w14:paraId="33CF8ACB">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(二)没有法律和事实依据实施行政处罚的；</w:t>
            </w:r>
          </w:p>
          <w:p w14:paraId="5D23FA14">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(三)违反规定设立处罚种类或者改变处罚幅度的；</w:t>
            </w:r>
          </w:p>
          <w:p w14:paraId="0D97A3DC">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(四)违反法定程序进行处罚的；</w:t>
            </w:r>
          </w:p>
          <w:p w14:paraId="4B8C8C5A">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(五)使用、丢失或者损毁扣押的财物，给当事人造成损失的；</w:t>
            </w:r>
          </w:p>
          <w:p w14:paraId="630C4430">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(六)违反有关规定，给公民人身或者财产造成损害、给法人或者其他组织造成损失的；</w:t>
            </w:r>
          </w:p>
          <w:p w14:paraId="559179E0">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(七)应当依法移交司法机关追究刑事责任而不移交的；</w:t>
            </w:r>
          </w:p>
          <w:p w14:paraId="584B7F65">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(八)对应当予以制止和处罚的违法行为不予制止、处罚的；</w:t>
            </w:r>
          </w:p>
          <w:p w14:paraId="3C75891F">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(九)符合听证条件、行政管理相对人要求听证，应予组织听证而不组织听证的；</w:t>
            </w:r>
          </w:p>
          <w:p w14:paraId="53D6B6DF">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en-US" w:bidi="en-US"/>
              </w:rPr>
              <w:t>(十)其他违法实施行政处罚的。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18DBFAD">
            <w:pPr>
              <w:widowControl w:val="0"/>
              <w:jc w:val="center"/>
              <w:rPr>
                <w:rFonts w:hint="eastAsia" w:asciiTheme="minorEastAsia" w:hAnsiTheme="minorEastAsia" w:eastAsiaTheme="minorEastAsia" w:cstheme="minorEastAsia"/>
                <w:sz w:val="20"/>
                <w:szCs w:val="20"/>
              </w:rPr>
            </w:pPr>
          </w:p>
        </w:tc>
      </w:tr>
      <w:tr w14:paraId="7C7212C1">
        <w:tblPrEx>
          <w:tblCellMar>
            <w:top w:w="0" w:type="dxa"/>
            <w:left w:w="10" w:type="dxa"/>
            <w:bottom w:w="0" w:type="dxa"/>
            <w:right w:w="10" w:type="dxa"/>
          </w:tblCellMar>
        </w:tblPrEx>
        <w:trPr>
          <w:trHeight w:val="7047"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6C6CDE4F">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68</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8307339">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648A8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7300-Z-06800-141024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27687FE2">
            <w:pPr>
              <w:pStyle w:val="5"/>
              <w:keepNext w:val="0"/>
              <w:keepLines w:val="0"/>
              <w:widowControl w:val="0"/>
              <w:shd w:val="clear" w:color="auto" w:fill="auto"/>
              <w:bidi w:val="0"/>
              <w:spacing w:before="0" w:after="0" w:line="240" w:lineRule="auto"/>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对民间纠纷的调解</w:t>
            </w:r>
          </w:p>
        </w:tc>
        <w:tc>
          <w:tcPr>
            <w:tcW w:w="1824" w:type="dxa"/>
            <w:tcBorders>
              <w:top w:val="single" w:color="auto" w:sz="4" w:space="0"/>
              <w:left w:val="single" w:color="auto" w:sz="4" w:space="0"/>
              <w:bottom w:val="single" w:color="auto" w:sz="4" w:space="0"/>
            </w:tcBorders>
            <w:shd w:val="clear" w:color="auto" w:fill="FFFFFF"/>
            <w:noWrap w:val="0"/>
            <w:vAlign w:val="center"/>
          </w:tcPr>
          <w:p w14:paraId="7FD9FFD9">
            <w:pPr>
              <w:pStyle w:val="5"/>
              <w:keepNext w:val="0"/>
              <w:keepLines w:val="0"/>
              <w:widowControl w:val="0"/>
              <w:shd w:val="clear" w:color="auto" w:fill="auto"/>
              <w:bidi w:val="0"/>
              <w:spacing w:before="0" w:after="0" w:line="298" w:lineRule="exact"/>
              <w:ind w:left="0" w:right="0" w:firstLine="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法律</w:t>
            </w:r>
            <w:r>
              <w:rPr>
                <w:rFonts w:hint="eastAsia" w:asciiTheme="minorEastAsia" w:hAnsiTheme="minorEastAsia" w:eastAsiaTheme="minorEastAsia" w:cstheme="minorEastAsia"/>
                <w:color w:val="000000"/>
                <w:spacing w:val="0"/>
                <w:w w:val="100"/>
                <w:position w:val="0"/>
                <w:sz w:val="20"/>
                <w:szCs w:val="20"/>
                <w:lang w:eastAsia="zh-CN"/>
              </w:rPr>
              <w:t>〕</w:t>
            </w:r>
            <w:r>
              <w:rPr>
                <w:rFonts w:hint="eastAsia" w:asciiTheme="minorEastAsia" w:hAnsiTheme="minorEastAsia" w:eastAsiaTheme="minorEastAsia" w:cstheme="minorEastAsia"/>
                <w:color w:val="000000"/>
                <w:spacing w:val="0"/>
                <w:w w:val="100"/>
                <w:position w:val="0"/>
                <w:sz w:val="20"/>
                <w:szCs w:val="20"/>
              </w:rPr>
              <w:t>《中华人民共和国人民调解法》（2011年1月施行）</w:t>
            </w:r>
          </w:p>
          <w:p w14:paraId="21023AE6">
            <w:pPr>
              <w:pStyle w:val="5"/>
              <w:keepNext w:val="0"/>
              <w:keepLines w:val="0"/>
              <w:widowControl w:val="0"/>
              <w:shd w:val="clear" w:color="auto" w:fill="auto"/>
              <w:bidi w:val="0"/>
              <w:spacing w:before="0" w:after="0" w:line="298" w:lineRule="exact"/>
              <w:ind w:left="0" w:leftChars="0" w:right="0" w:rightChars="0" w:firstLine="440" w:firstLineChars="0"/>
              <w:jc w:val="left"/>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第三十四条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DC25F89">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1、受理环节责任：对行政裁决申请进行审查，依法决定是否受理不予受理的书面告知申请人。</w:t>
            </w:r>
          </w:p>
          <w:p w14:paraId="4D8C513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2、审查环节责任：组织人员调查取证，对争议的事实、证据材料进行审查，听取申请人、被申请人和第三人的意见。</w:t>
            </w:r>
          </w:p>
          <w:p w14:paraId="6E540579">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3、裁决环节责任：在法定期限内，根据审查结果依法作出裁决决定。</w:t>
            </w:r>
          </w:p>
          <w:p w14:paraId="1CA4E8D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4、执行环节责任：督促有关单位落实行政裁决决定。</w:t>
            </w:r>
          </w:p>
          <w:p w14:paraId="314FF2AD">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t>5、其他法律法规规章文件规定应履行的责任。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492481E9">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t>《民间纠纷处理办法》第三条：基层人民政府处理民间纠纷的范围，为《人民调解委员会组织条例》规定的民间纠纷，即公民之间有关人身、财产权益和其他日常生活中发生的纠纷。</w:t>
            </w:r>
          </w:p>
          <w:p w14:paraId="2E988D55">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t>第五条：基层人民政府处理民间纠纷，可以决定由责任一方按照《中华人民共和国民法通则》第一百三十四条第一款所列举的方式承担民事责任，但不得给予人身或者财产处罚。</w:t>
            </w:r>
          </w:p>
          <w:p w14:paraId="7360892E">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t>第七条</w:t>
            </w: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 xml:space="preserve"> 当事人提请处理的民间纠纷，由当事人户籍所在地或者居所地的基层人民政府受理。跨地区的民间纠纷，由当事人双方户籍所在地或者居所地的基层人民政府协商受理。</w:t>
            </w:r>
          </w:p>
          <w:p w14:paraId="51B8107C">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t>第十七条：经过调解后，仍达不成协议的纠纷，基层人民政府可以作出处理决定。</w:t>
            </w:r>
          </w:p>
        </w:tc>
        <w:tc>
          <w:tcPr>
            <w:tcW w:w="3912" w:type="dxa"/>
            <w:tcBorders>
              <w:top w:val="single" w:color="auto" w:sz="4" w:space="0"/>
              <w:left w:val="single" w:color="auto" w:sz="4" w:space="0"/>
              <w:bottom w:val="single" w:color="auto" w:sz="4" w:space="0"/>
            </w:tcBorders>
            <w:shd w:val="clear" w:color="auto" w:fill="FFFFFF"/>
            <w:noWrap w:val="0"/>
            <w:vAlign w:val="center"/>
          </w:tcPr>
          <w:p w14:paraId="2BC48B93">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p>
          <w:p w14:paraId="1C39545C">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C0F67D7">
            <w:pPr>
              <w:widowControl w:val="0"/>
              <w:jc w:val="center"/>
              <w:rPr>
                <w:rFonts w:hint="eastAsia" w:asciiTheme="minorEastAsia" w:hAnsiTheme="minorEastAsia" w:eastAsiaTheme="minorEastAsia" w:cstheme="minorEastAsia"/>
                <w:sz w:val="20"/>
                <w:szCs w:val="20"/>
              </w:rPr>
            </w:pPr>
          </w:p>
        </w:tc>
      </w:tr>
      <w:tr w14:paraId="09569C9A">
        <w:tblPrEx>
          <w:tblCellMar>
            <w:top w:w="0" w:type="dxa"/>
            <w:left w:w="10" w:type="dxa"/>
            <w:bottom w:w="0" w:type="dxa"/>
            <w:right w:w="10" w:type="dxa"/>
          </w:tblCellMar>
        </w:tblPrEx>
        <w:trPr>
          <w:trHeight w:val="6935"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2986C374">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69</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40B545B">
            <w:pPr>
              <w:pStyle w:val="5"/>
              <w:keepNext w:val="0"/>
              <w:keepLines w:val="0"/>
              <w:widowControl w:val="0"/>
              <w:shd w:val="clear" w:color="auto" w:fill="auto"/>
              <w:bidi w:val="0"/>
              <w:spacing w:before="0" w:after="0" w:line="300"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372795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7300-Z-06900-141024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4776427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生产安全事故应急预案备案</w:t>
            </w:r>
          </w:p>
        </w:tc>
        <w:tc>
          <w:tcPr>
            <w:tcW w:w="1824" w:type="dxa"/>
            <w:tcBorders>
              <w:top w:val="single" w:color="auto" w:sz="4" w:space="0"/>
              <w:left w:val="single" w:color="auto" w:sz="4" w:space="0"/>
              <w:bottom w:val="single" w:color="auto" w:sz="4" w:space="0"/>
            </w:tcBorders>
            <w:shd w:val="clear" w:color="auto" w:fill="FFFFFF"/>
            <w:noWrap w:val="0"/>
            <w:vAlign w:val="center"/>
          </w:tcPr>
          <w:p w14:paraId="3F18EE4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《生产安全事故应急预案管理办法》（2009年国家安全监管总局令第88号，2016年修订）第二十六条第一款第三款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FE7A3D3">
            <w:pPr>
              <w:keepNext w:val="0"/>
              <w:keepLines w:val="0"/>
              <w:widowControl/>
              <w:suppressLineNumbers w:val="0"/>
              <w:shd w:val="clear" w:color="auto" w:fill="auto"/>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1、受理环节责任：公示依法应当提交的材料；一次性告知补正材料；依法确认或不予确认（不予确认应当告知理由）。</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2、审查和决定环节责任：按照即办件程序，对依法应当提交的文件进行审核；提出审核意见，直接作出行政确认或者不予确认决定（不予认定的应当告知理由）。</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3、送达环节责任：作出审核意见，信息公开。</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4、事后监管责任：加强监管、防止弄虚作假。</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5、其他法律法规政策规定应履行的责任。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362E3B2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《中华人民共和国行政许可法》第三十条：行政机关应当将法律、法规、规章规定的有关行政许可的事项、依据、条件、数量、程序、期限以及需要提交的全部材料的目录和申请书示范文本等在办公场所公示。</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 xml:space="preserve">第四十四条：行政机关作出准予行政许可的决定，应当自作出决定之日起十日内向申请人颁发、送达行政许可证件，或者加贴标签、加盖检验、检测、检疫印章。  </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第五条：设定和实施行政许可，应当遵循公开、公平、公正的原则。有关行政许可的规定应当公布；未经公布的，不得作为实施行政许可的依据。行政许可的实施和结果，除涉及国家秘密、商业秘密或者个人隐私的外，应当公开。</w:t>
            </w:r>
          </w:p>
        </w:tc>
        <w:tc>
          <w:tcPr>
            <w:tcW w:w="3912" w:type="dxa"/>
            <w:tcBorders>
              <w:top w:val="single" w:color="auto" w:sz="4" w:space="0"/>
              <w:left w:val="single" w:color="auto" w:sz="4" w:space="0"/>
              <w:bottom w:val="single" w:color="auto" w:sz="4" w:space="0"/>
            </w:tcBorders>
            <w:shd w:val="clear" w:color="auto" w:fill="FFFFFF"/>
            <w:noWrap w:val="0"/>
            <w:vAlign w:val="center"/>
          </w:tcPr>
          <w:p w14:paraId="4E23B25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4825EC7">
            <w:pPr>
              <w:widowControl w:val="0"/>
              <w:jc w:val="center"/>
              <w:rPr>
                <w:rFonts w:hint="eastAsia" w:asciiTheme="minorEastAsia" w:hAnsiTheme="minorEastAsia" w:eastAsiaTheme="minorEastAsia" w:cstheme="minorEastAsia"/>
                <w:sz w:val="20"/>
                <w:szCs w:val="20"/>
              </w:rPr>
            </w:pPr>
          </w:p>
        </w:tc>
      </w:tr>
      <w:tr w14:paraId="7462CB37">
        <w:tblPrEx>
          <w:tblCellMar>
            <w:top w:w="0" w:type="dxa"/>
            <w:left w:w="10" w:type="dxa"/>
            <w:bottom w:w="0" w:type="dxa"/>
            <w:right w:w="10" w:type="dxa"/>
          </w:tblCellMar>
        </w:tblPrEx>
        <w:trPr>
          <w:trHeight w:val="7082"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43355AFC">
            <w:pPr>
              <w:keepNext w:val="0"/>
              <w:keepLines w:val="0"/>
              <w:widowControl/>
              <w:suppressLineNumbers w:val="0"/>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70</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FE5D05C">
            <w:pPr>
              <w:pStyle w:val="5"/>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725945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color w:val="000000"/>
                <w:kern w:val="0"/>
                <w:sz w:val="18"/>
                <w:szCs w:val="18"/>
                <w:u w:val="none"/>
                <w:lang w:val="en-US" w:eastAsia="zh-CN" w:bidi="ar"/>
              </w:rPr>
              <w:t>7300-Z-07000-141024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1B2915E9">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消费者投诉行政调解</w:t>
            </w:r>
          </w:p>
        </w:tc>
        <w:tc>
          <w:tcPr>
            <w:tcW w:w="1824" w:type="dxa"/>
            <w:tcBorders>
              <w:top w:val="single" w:color="auto" w:sz="4" w:space="0"/>
              <w:left w:val="single" w:color="auto" w:sz="4" w:space="0"/>
              <w:bottom w:val="single" w:color="auto" w:sz="4" w:space="0"/>
            </w:tcBorders>
            <w:shd w:val="clear" w:color="auto" w:fill="FFFFFF"/>
            <w:noWrap w:val="0"/>
            <w:vAlign w:val="center"/>
          </w:tcPr>
          <w:p w14:paraId="0FB9F20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《工商行政管理部门处理消费者投诉办法》（国家工商总局令第62号）第七条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E9ADFC4">
            <w:pPr>
              <w:keepNext w:val="0"/>
              <w:keepLines w:val="0"/>
              <w:widowControl/>
              <w:suppressLineNumbers w:val="0"/>
              <w:shd w:val="clear" w:color="auto" w:fill="auto"/>
              <w:ind w:left="0" w:leftChars="0" w:right="0" w:rightChars="0" w:firstLine="0" w:firstLineChars="0"/>
              <w:jc w:val="left"/>
              <w:textAlignment w:val="center"/>
              <w:rPr>
                <w:rFonts w:hint="eastAsia" w:asciiTheme="minorEastAsia" w:hAnsiTheme="minorEastAsia" w:eastAsiaTheme="minorEastAsia" w:cstheme="minorEastAsia"/>
                <w:sz w:val="20"/>
                <w:szCs w:val="20"/>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1、受理环节责任：受理所报送的材料，对其材料的整齐性、完整性进行初查。符合要求的，直接受理。不符合要求的，告之原因及所补充材料。</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2、审核环节责任：对所提交的材料进行初审，提出初审意见，报低保评议会评审。</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3、审批环节责任：在规定时间完成审核后公示上报。</w:t>
            </w:r>
          </w:p>
        </w:tc>
        <w:tc>
          <w:tcPr>
            <w:tcW w:w="2578" w:type="dxa"/>
            <w:tcBorders>
              <w:top w:val="single" w:color="auto" w:sz="4" w:space="0"/>
              <w:left w:val="single" w:color="auto" w:sz="4" w:space="0"/>
              <w:bottom w:val="single" w:color="auto" w:sz="4" w:space="0"/>
            </w:tcBorders>
            <w:shd w:val="clear" w:color="auto" w:fill="FFFFFF"/>
            <w:noWrap w:val="0"/>
            <w:vAlign w:val="center"/>
          </w:tcPr>
          <w:p w14:paraId="189DB31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《中华人民共和国行政许可法》第三十条：行政机关应当将法律、法规、规章规定的有关行政许可的事项、依据、条件、数量、程序、期限以及需要提交的全部材料的目录和申请书示范文本等在办公场所公示。</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 xml:space="preserve">第四十四条：行政机关作出准予行政许可的决定，应当自作出决定之日起十日内向申请人颁发、送达行政许可证件，或者加贴标签、加盖检验、检测、检疫印章。  </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第五条：设定和实施行政许可，应当遵循公开、公平、公正的原则。有关行政许可的规定应当公布；未经公布的，不得作为实施行政许可的依据。行政许可的实施和结果，除涉及国家秘密、商业秘密或者个人隐私的外，应当公开。</w:t>
            </w:r>
          </w:p>
        </w:tc>
        <w:tc>
          <w:tcPr>
            <w:tcW w:w="3912" w:type="dxa"/>
            <w:tcBorders>
              <w:top w:val="single" w:color="auto" w:sz="4" w:space="0"/>
              <w:left w:val="single" w:color="auto" w:sz="4" w:space="0"/>
              <w:bottom w:val="single" w:color="auto" w:sz="4" w:space="0"/>
            </w:tcBorders>
            <w:shd w:val="clear" w:color="auto" w:fill="FFFFFF"/>
            <w:noWrap w:val="0"/>
            <w:vAlign w:val="center"/>
          </w:tcPr>
          <w:p w14:paraId="6EF76A6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中华人民共和国行政强制法》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《中华人民共和国行政强制法》第六十四条　行政机关及其工作人员利用行政强制权为单位或者个人谋取利益的，由上级行政机关或者有关部门责令改正，对直接负责的主管人员和其他直接责任人员依法给予处分。</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《中华人民共和国行政强制法》第六十八条　违反本法规定，给公民、法人或者其他组织造成损失的，依法给予赔偿。违反本法规定，构成犯罪的，依法追究刑事责任。</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 xml:space="preserve"> 《行政机关公务员处分条例》第二十三条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1204B34">
            <w:pPr>
              <w:widowControl w:val="0"/>
              <w:jc w:val="center"/>
              <w:rPr>
                <w:rFonts w:hint="eastAsia" w:asciiTheme="minorEastAsia" w:hAnsiTheme="minorEastAsia" w:eastAsiaTheme="minorEastAsia" w:cstheme="minorEastAsia"/>
                <w:sz w:val="20"/>
                <w:szCs w:val="20"/>
              </w:rPr>
            </w:pPr>
          </w:p>
        </w:tc>
      </w:tr>
      <w:tr w14:paraId="0E62060B">
        <w:tblPrEx>
          <w:tblCellMar>
            <w:top w:w="0" w:type="dxa"/>
            <w:left w:w="10" w:type="dxa"/>
            <w:bottom w:w="0" w:type="dxa"/>
            <w:right w:w="10" w:type="dxa"/>
          </w:tblCellMar>
        </w:tblPrEx>
        <w:trPr>
          <w:trHeight w:val="7006"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782C4363">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pacing w:val="0"/>
                <w:w w:val="100"/>
                <w:kern w:val="0"/>
                <w:position w:val="0"/>
                <w:sz w:val="22"/>
                <w:szCs w:val="22"/>
                <w:u w:val="none"/>
                <w:shd w:val="clear" w:color="auto" w:fill="auto"/>
                <w:lang w:val="en-US" w:eastAsia="zh-CN" w:bidi="ar"/>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71</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B15E93C">
            <w:pPr>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71CC10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7300-Z-07100-141024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296081B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环境违法案件的移送</w:t>
            </w:r>
          </w:p>
        </w:tc>
        <w:tc>
          <w:tcPr>
            <w:tcW w:w="1824" w:type="dxa"/>
            <w:tcBorders>
              <w:top w:val="single" w:color="auto" w:sz="4" w:space="0"/>
              <w:left w:val="single" w:color="auto" w:sz="4" w:space="0"/>
              <w:bottom w:val="single" w:color="auto" w:sz="4" w:space="0"/>
            </w:tcBorders>
            <w:shd w:val="clear" w:color="auto" w:fill="FFFFFF"/>
            <w:noWrap w:val="0"/>
            <w:vAlign w:val="center"/>
          </w:tcPr>
          <w:p w14:paraId="5D90368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《中华人民共和国环境保护法》第六十三条</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《行政主管部门移送适用行政拘留环境违法案件暂行办法》（公治(2014)853号）第六条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8196C97">
            <w:pPr>
              <w:keepNext w:val="0"/>
              <w:keepLines w:val="0"/>
              <w:widowControl/>
              <w:suppressLineNumbers w:val="0"/>
              <w:shd w:val="clear" w:color="auto" w:fill="auto"/>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1、受理环节责任：受理所报送的材料，对其材料的整齐性、完整性进行初查。符合要求的，直接受理。不符合要求的，告之原因及所补充材料。</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2、审核环节责任：对所提交的材料进行初审，提出初审意见，报低保评议会评审。</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3、审批环节责任：在规定时间完成审核后公示上报。</w:t>
            </w:r>
          </w:p>
        </w:tc>
        <w:tc>
          <w:tcPr>
            <w:tcW w:w="2578" w:type="dxa"/>
            <w:tcBorders>
              <w:top w:val="single" w:color="auto" w:sz="4" w:space="0"/>
              <w:left w:val="single" w:color="auto" w:sz="4" w:space="0"/>
              <w:bottom w:val="single" w:color="auto" w:sz="4" w:space="0"/>
            </w:tcBorders>
            <w:shd w:val="clear" w:color="auto" w:fill="FFFFFF"/>
            <w:noWrap w:val="0"/>
            <w:vAlign w:val="center"/>
          </w:tcPr>
          <w:p w14:paraId="59CE125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《中华人民共和国行政许可法》第三十条：行政机关应当将法律、法规、规章规定的有关行政许可的事项、依据、条件、数量、程序、期限以及需要提交的全部材料的目录和申请书示范文本等在办公场所公示。</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 xml:space="preserve">第四十四条：行政机关作出准予行政许可的决定，应当自作出决定之日起十日内向申请人颁发、送达行政许可证件，或者加贴标签、加盖检验、检测、检疫印章。  </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第五条：设定和实施行政许可，应当遵循公开、公平、公正的原则。有关行政许可的规定应当公布；未经公布的，不得作为实施行政许可的依据。行政许可的实施和结果，除涉及国家秘密、商业秘密或者个人隐私的外，应当公开。</w:t>
            </w:r>
          </w:p>
        </w:tc>
        <w:tc>
          <w:tcPr>
            <w:tcW w:w="3912" w:type="dxa"/>
            <w:tcBorders>
              <w:top w:val="single" w:color="auto" w:sz="4" w:space="0"/>
              <w:left w:val="single" w:color="auto" w:sz="4" w:space="0"/>
              <w:bottom w:val="single" w:color="auto" w:sz="4" w:space="0"/>
            </w:tcBorders>
            <w:shd w:val="clear" w:color="auto" w:fill="FFFFFF"/>
            <w:noWrap w:val="0"/>
            <w:vAlign w:val="center"/>
          </w:tcPr>
          <w:p w14:paraId="101E552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F2E3425">
            <w:pPr>
              <w:widowControl w:val="0"/>
              <w:jc w:val="center"/>
              <w:rPr>
                <w:rFonts w:hint="eastAsia" w:asciiTheme="minorEastAsia" w:hAnsiTheme="minorEastAsia" w:eastAsiaTheme="minorEastAsia" w:cstheme="minorEastAsia"/>
                <w:sz w:val="20"/>
                <w:szCs w:val="20"/>
              </w:rPr>
            </w:pPr>
          </w:p>
        </w:tc>
      </w:tr>
      <w:tr w14:paraId="4D5F490D">
        <w:tblPrEx>
          <w:tblCellMar>
            <w:top w:w="0" w:type="dxa"/>
            <w:left w:w="10" w:type="dxa"/>
            <w:bottom w:w="0" w:type="dxa"/>
            <w:right w:w="10" w:type="dxa"/>
          </w:tblCellMar>
        </w:tblPrEx>
        <w:trPr>
          <w:trHeight w:val="7096"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0EE0F367">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pacing w:val="0"/>
                <w:w w:val="100"/>
                <w:kern w:val="0"/>
                <w:position w:val="0"/>
                <w:sz w:val="22"/>
                <w:szCs w:val="22"/>
                <w:u w:val="none"/>
                <w:shd w:val="clear" w:color="auto" w:fill="auto"/>
                <w:lang w:val="en-US" w:eastAsia="zh-CN" w:bidi="ar"/>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72</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BE66B3">
            <w:pPr>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11D986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7300-Z-07200-141024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10DCA81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环境行政执法后督察</w:t>
            </w:r>
          </w:p>
        </w:tc>
        <w:tc>
          <w:tcPr>
            <w:tcW w:w="1824" w:type="dxa"/>
            <w:tcBorders>
              <w:top w:val="single" w:color="auto" w:sz="4" w:space="0"/>
              <w:left w:val="single" w:color="auto" w:sz="4" w:space="0"/>
              <w:bottom w:val="single" w:color="auto" w:sz="4" w:space="0"/>
            </w:tcBorders>
            <w:shd w:val="clear" w:color="auto" w:fill="FFFFFF"/>
            <w:noWrap w:val="0"/>
            <w:vAlign w:val="center"/>
          </w:tcPr>
          <w:p w14:paraId="2CA6DE9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《环境行政执法后督察办法》(环保部令第14号)第三条</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《关于加强环境监管执法的通知》（国办发〔2014〕56号）第七条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0A64F4">
            <w:pPr>
              <w:keepNext w:val="0"/>
              <w:keepLines w:val="0"/>
              <w:widowControl/>
              <w:suppressLineNumbers w:val="0"/>
              <w:shd w:val="clear" w:color="auto" w:fill="auto"/>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1、受理环节责任：受理所报送的材料，对其材料的整齐性、完整性进行初查。符合要求的，直接受理。不符合要求的，告之原因及所补充材料。</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2、审核环节责任：对所提交的材料进行初审，提出初审意见，报低保评议会评审。</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3、审批环节责任：在规定时间完成审核后公示上报。</w:t>
            </w:r>
          </w:p>
        </w:tc>
        <w:tc>
          <w:tcPr>
            <w:tcW w:w="2578" w:type="dxa"/>
            <w:tcBorders>
              <w:top w:val="single" w:color="auto" w:sz="4" w:space="0"/>
              <w:left w:val="single" w:color="auto" w:sz="4" w:space="0"/>
              <w:bottom w:val="single" w:color="auto" w:sz="4" w:space="0"/>
            </w:tcBorders>
            <w:shd w:val="clear" w:color="auto" w:fill="FFFFFF"/>
            <w:noWrap w:val="0"/>
            <w:vAlign w:val="center"/>
          </w:tcPr>
          <w:p w14:paraId="28DDF13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《中华人民共和国行政许可法》第三十条：行政机关应当将法律、法规、规章规定的有关行政许可的事项、依据、条件、数量、程序、期限以及需要提交的全部材料的目录和申请书示范文本等在办公场所公示。</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 xml:space="preserve">第四十四条：行政机关作出准予行政许可的决定，应当自作出决定之日起十日内向申请人颁发、送达行政许可证件，或者加贴标签、加盖检验、检测、检疫印章。  </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第五条：设定和实施行政许可，应当遵循公开、公平、公正的原则。有关行政许可的规定应当公布；未经公布的，不得作为实施行政许可的依据。行政许可的实施和结果，除涉及国家秘密、商业秘密或者个人隐私的外，应当公开。</w:t>
            </w:r>
          </w:p>
        </w:tc>
        <w:tc>
          <w:tcPr>
            <w:tcW w:w="3912" w:type="dxa"/>
            <w:tcBorders>
              <w:top w:val="single" w:color="auto" w:sz="4" w:space="0"/>
              <w:left w:val="single" w:color="auto" w:sz="4" w:space="0"/>
              <w:bottom w:val="single" w:color="auto" w:sz="4" w:space="0"/>
            </w:tcBorders>
            <w:shd w:val="clear" w:color="auto" w:fill="FFFFFF"/>
            <w:noWrap w:val="0"/>
            <w:vAlign w:val="center"/>
          </w:tcPr>
          <w:p w14:paraId="52C7DA2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2027DD7">
            <w:pPr>
              <w:widowControl w:val="0"/>
              <w:jc w:val="center"/>
              <w:rPr>
                <w:rFonts w:hint="eastAsia" w:asciiTheme="minorEastAsia" w:hAnsiTheme="minorEastAsia" w:eastAsiaTheme="minorEastAsia" w:cstheme="minorEastAsia"/>
                <w:sz w:val="20"/>
                <w:szCs w:val="20"/>
              </w:rPr>
            </w:pPr>
          </w:p>
        </w:tc>
      </w:tr>
      <w:tr w14:paraId="3DDC220D">
        <w:tblPrEx>
          <w:tblCellMar>
            <w:top w:w="0" w:type="dxa"/>
            <w:left w:w="10" w:type="dxa"/>
            <w:bottom w:w="0" w:type="dxa"/>
            <w:right w:w="10" w:type="dxa"/>
          </w:tblCellMar>
        </w:tblPrEx>
        <w:trPr>
          <w:trHeight w:val="6941"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4A0AF3EA">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pacing w:val="0"/>
                <w:w w:val="100"/>
                <w:kern w:val="0"/>
                <w:position w:val="0"/>
                <w:sz w:val="22"/>
                <w:szCs w:val="22"/>
                <w:u w:val="none"/>
                <w:shd w:val="clear" w:color="auto" w:fill="auto"/>
                <w:lang w:val="en-US" w:eastAsia="zh-CN" w:bidi="ar"/>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73</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8A4E0CE">
            <w:pPr>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679EF4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7300-Z-07300-141024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4362BF2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建设工程竣工规划认可</w:t>
            </w:r>
          </w:p>
        </w:tc>
        <w:tc>
          <w:tcPr>
            <w:tcW w:w="1824" w:type="dxa"/>
            <w:tcBorders>
              <w:top w:val="single" w:color="auto" w:sz="4" w:space="0"/>
              <w:left w:val="single" w:color="auto" w:sz="4" w:space="0"/>
              <w:bottom w:val="single" w:color="auto" w:sz="4" w:space="0"/>
            </w:tcBorders>
            <w:shd w:val="clear" w:color="auto" w:fill="FFFFFF"/>
            <w:noWrap w:val="0"/>
            <w:vAlign w:val="center"/>
          </w:tcPr>
          <w:p w14:paraId="05449F9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《山西省城乡规划条例》第四十八条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626E5E5">
            <w:pPr>
              <w:keepNext w:val="0"/>
              <w:keepLines w:val="0"/>
              <w:widowControl/>
              <w:suppressLineNumbers w:val="0"/>
              <w:shd w:val="clear" w:color="auto" w:fill="auto"/>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1、受理环节责任：受理所报送的材料，对其材料的整齐性、完整性进行初查。符合要求的，直接受理。不符合要求的，告之原因及所补充材料。</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2、审核环节责任：对所提交的材料进行初审，提出初审意见，报低保评议会评审。</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3、审批环节责任：在规定时间完成审核后公示上报。</w:t>
            </w:r>
          </w:p>
        </w:tc>
        <w:tc>
          <w:tcPr>
            <w:tcW w:w="2578" w:type="dxa"/>
            <w:tcBorders>
              <w:top w:val="single" w:color="auto" w:sz="4" w:space="0"/>
              <w:left w:val="single" w:color="auto" w:sz="4" w:space="0"/>
              <w:bottom w:val="single" w:color="auto" w:sz="4" w:space="0"/>
            </w:tcBorders>
            <w:shd w:val="clear" w:color="auto" w:fill="FFFFFF"/>
            <w:noWrap w:val="0"/>
            <w:vAlign w:val="center"/>
          </w:tcPr>
          <w:p w14:paraId="2C21B30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《中华人民共和国行政许可法》第三十条：行政机关应当将法律、法规、规章规定的有关行政许可的事项、依据、条件、数量、程序、期限以及需要提交的全部材料的目录和申请书示范文本等在办公场所公示。</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 xml:space="preserve">第四十四条：行政机关作出准予行政许可的决定，应当自作出决定之日起十日内向申请人颁发、送达行政许可证件，或者加贴标签、加盖检验、检测、检疫印章。  </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第五条：设定和实施行政许可，应当遵循公开、公平、公正的原则。有关行政许可的规定应当公布；未经公布的，不得作为实施行政许可的依据。行政许可的实施和结果，除涉及国家秘密、商业秘密或者个人隐私的外，应当公开。</w:t>
            </w:r>
          </w:p>
        </w:tc>
        <w:tc>
          <w:tcPr>
            <w:tcW w:w="3912" w:type="dxa"/>
            <w:tcBorders>
              <w:top w:val="single" w:color="auto" w:sz="4" w:space="0"/>
              <w:left w:val="single" w:color="auto" w:sz="4" w:space="0"/>
              <w:bottom w:val="single" w:color="auto" w:sz="4" w:space="0"/>
            </w:tcBorders>
            <w:shd w:val="clear" w:color="auto" w:fill="FFFFFF"/>
            <w:noWrap w:val="0"/>
            <w:vAlign w:val="center"/>
          </w:tcPr>
          <w:p w14:paraId="5A6103C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036D430">
            <w:pPr>
              <w:widowControl w:val="0"/>
              <w:jc w:val="center"/>
              <w:rPr>
                <w:rFonts w:hint="eastAsia" w:asciiTheme="minorEastAsia" w:hAnsiTheme="minorEastAsia" w:eastAsiaTheme="minorEastAsia" w:cstheme="minorEastAsia"/>
                <w:sz w:val="20"/>
                <w:szCs w:val="20"/>
              </w:rPr>
            </w:pPr>
          </w:p>
        </w:tc>
      </w:tr>
      <w:tr w14:paraId="6F7593E7">
        <w:tblPrEx>
          <w:tblCellMar>
            <w:top w:w="0" w:type="dxa"/>
            <w:left w:w="10" w:type="dxa"/>
            <w:bottom w:w="0" w:type="dxa"/>
            <w:right w:w="10" w:type="dxa"/>
          </w:tblCellMar>
        </w:tblPrEx>
        <w:trPr>
          <w:trHeight w:val="6816"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705038A5">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pacing w:val="0"/>
                <w:w w:val="100"/>
                <w:kern w:val="0"/>
                <w:position w:val="0"/>
                <w:sz w:val="22"/>
                <w:szCs w:val="22"/>
                <w:u w:val="none"/>
                <w:shd w:val="clear" w:color="auto" w:fill="auto"/>
                <w:lang w:val="en-US" w:eastAsia="zh-CN" w:bidi="ar"/>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74</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BE0FAD8">
            <w:pPr>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006B78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7300-Z-07400-141024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6633ED4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物业管理活动的监管</w:t>
            </w:r>
          </w:p>
        </w:tc>
        <w:tc>
          <w:tcPr>
            <w:tcW w:w="1824" w:type="dxa"/>
            <w:tcBorders>
              <w:top w:val="single" w:color="auto" w:sz="4" w:space="0"/>
              <w:left w:val="single" w:color="auto" w:sz="4" w:space="0"/>
              <w:bottom w:val="single" w:color="auto" w:sz="4" w:space="0"/>
            </w:tcBorders>
            <w:shd w:val="clear" w:color="auto" w:fill="FFFFFF"/>
            <w:noWrap w:val="0"/>
            <w:vAlign w:val="center"/>
          </w:tcPr>
          <w:p w14:paraId="296F6C93">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《物业管理条例》（国务院令第504号）第五条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A9010EB">
            <w:pPr>
              <w:keepNext w:val="0"/>
              <w:keepLines w:val="0"/>
              <w:widowControl/>
              <w:suppressLineNumbers w:val="0"/>
              <w:shd w:val="clear" w:color="auto" w:fill="auto"/>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1、受理环节责任：受理所报送的材料，对其材料的整齐性、完整性进行初查。符合要求的，直接受理。不符合要求的，告之原因及所补充材料。</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2、审核环节责任：对所提交的材料进行初审，提出初审意见，报低保评议会评审。</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3、审批环节责任：在规定时间完成审核后公示上报。</w:t>
            </w:r>
          </w:p>
        </w:tc>
        <w:tc>
          <w:tcPr>
            <w:tcW w:w="2578" w:type="dxa"/>
            <w:tcBorders>
              <w:top w:val="single" w:color="auto" w:sz="4" w:space="0"/>
              <w:left w:val="single" w:color="auto" w:sz="4" w:space="0"/>
              <w:bottom w:val="single" w:color="auto" w:sz="4" w:space="0"/>
            </w:tcBorders>
            <w:shd w:val="clear" w:color="auto" w:fill="FFFFFF"/>
            <w:noWrap w:val="0"/>
            <w:vAlign w:val="center"/>
          </w:tcPr>
          <w:p w14:paraId="31EBEB3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《中华人民共和国行政许可法》第三十条：行政机关应当将法律、法规、规章规定的有关行政许可的事项、依据、条件、数量、程序、期限以及需要提交的全部材料的目录和申请书示范文本等在办公场所公示。</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 xml:space="preserve">第四十四条：行政机关作出准予行政许可的决定，应当自作出决定之日起十日内向申请人颁发、送达行政许可证件，或者加贴标签、加盖检验、检测、检疫印章。   </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第五条：设定和实施行政许可，应当遵循公开、公平、公正的原则。有关行政许可的规定应当公布；未经公布的，不得作为实施行政许可的依据。行政许可的实施和结果，除涉及国家秘密、商业秘密或者个人隐私的外，应当公开。</w:t>
            </w:r>
          </w:p>
        </w:tc>
        <w:tc>
          <w:tcPr>
            <w:tcW w:w="3912" w:type="dxa"/>
            <w:tcBorders>
              <w:top w:val="single" w:color="auto" w:sz="4" w:space="0"/>
              <w:left w:val="single" w:color="auto" w:sz="4" w:space="0"/>
              <w:bottom w:val="single" w:color="auto" w:sz="4" w:space="0"/>
            </w:tcBorders>
            <w:shd w:val="clear" w:color="auto" w:fill="FFFFFF"/>
            <w:noWrap w:val="0"/>
            <w:vAlign w:val="center"/>
          </w:tcPr>
          <w:p w14:paraId="52F1D40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3A371DF">
            <w:pPr>
              <w:widowControl w:val="0"/>
              <w:jc w:val="center"/>
              <w:rPr>
                <w:rFonts w:hint="eastAsia" w:asciiTheme="minorEastAsia" w:hAnsiTheme="minorEastAsia" w:eastAsiaTheme="minorEastAsia" w:cstheme="minorEastAsia"/>
                <w:sz w:val="20"/>
                <w:szCs w:val="20"/>
              </w:rPr>
            </w:pPr>
          </w:p>
        </w:tc>
      </w:tr>
      <w:tr w14:paraId="45AEC599">
        <w:tblPrEx>
          <w:tblCellMar>
            <w:top w:w="0" w:type="dxa"/>
            <w:left w:w="10" w:type="dxa"/>
            <w:bottom w:w="0" w:type="dxa"/>
            <w:right w:w="10" w:type="dxa"/>
          </w:tblCellMar>
        </w:tblPrEx>
        <w:trPr>
          <w:trHeight w:val="7083"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4F7CF7DC">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pacing w:val="0"/>
                <w:w w:val="100"/>
                <w:kern w:val="0"/>
                <w:position w:val="0"/>
                <w:sz w:val="22"/>
                <w:szCs w:val="22"/>
                <w:u w:val="none"/>
                <w:shd w:val="clear" w:color="auto" w:fill="auto"/>
                <w:lang w:val="en-US" w:eastAsia="zh-CN" w:bidi="ar"/>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75</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D9F1B1A">
            <w:pPr>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7566DA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7300-Z-07500-141024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7F43455E">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房地产中介市场管理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31F3B299">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《中华人民共和国城市房地产管理法》第六十九条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5C04DDA">
            <w:pPr>
              <w:keepNext w:val="0"/>
              <w:keepLines w:val="0"/>
              <w:widowControl/>
              <w:suppressLineNumbers w:val="0"/>
              <w:shd w:val="clear" w:color="auto" w:fill="auto"/>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1、受理环节责任：公示依法应当提交的材料；一次性告知补正材料；依法确认或不予确认（不予确认应当告知理由）。</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2、审查和决定环节责任：按照即办件程序，对依法应当提交的文件进行审核；提出审核意见，直接作出行政确认或者不予确认决定（不予认定的应当告知理由）。</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3、送达环节责任：作出审核意见，信息公开。</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4、事后监管责任：加强监管、防止弄虚作假。</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5、其他法律法规政策规定应履行的责任。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7FB9AC1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《中华人民共和国行政许可法》第三十条：行政机关应当将法律、法规、规章规定的有关行政许可的事项、依据、条件、数量、程序、期限以及需要提交的全部材料的目录和申请书示范文本等在办公场所公示。</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第三十四条：行政机关应当对申请人提交的申请材料进行审查。</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 xml:space="preserve">第四十四条：行政机关作出准予行政许可的决定，应当自作出决定之日起十日内向申请人颁发、送达行政许可证件，或者加贴标签、加盖检验、检测、检疫印章。  </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第六十三条：行政机关实施监督检查，不得妨碍被许可人正常的生产经营活动，不得索取或者收受被许可人的财物，不得谋取其他利益。</w:t>
            </w:r>
          </w:p>
        </w:tc>
        <w:tc>
          <w:tcPr>
            <w:tcW w:w="3912" w:type="dxa"/>
            <w:tcBorders>
              <w:top w:val="single" w:color="auto" w:sz="4" w:space="0"/>
              <w:left w:val="single" w:color="auto" w:sz="4" w:space="0"/>
              <w:bottom w:val="single" w:color="auto" w:sz="4" w:space="0"/>
            </w:tcBorders>
            <w:shd w:val="clear" w:color="auto" w:fill="FFFFFF"/>
            <w:noWrap w:val="0"/>
            <w:vAlign w:val="center"/>
          </w:tcPr>
          <w:p w14:paraId="0392008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55CC550">
            <w:pPr>
              <w:widowControl w:val="0"/>
              <w:jc w:val="center"/>
              <w:rPr>
                <w:rFonts w:hint="eastAsia" w:asciiTheme="minorEastAsia" w:hAnsiTheme="minorEastAsia" w:eastAsiaTheme="minorEastAsia" w:cstheme="minorEastAsia"/>
                <w:sz w:val="20"/>
                <w:szCs w:val="20"/>
              </w:rPr>
            </w:pPr>
          </w:p>
        </w:tc>
      </w:tr>
      <w:tr w14:paraId="7DF6E2D1">
        <w:tblPrEx>
          <w:tblCellMar>
            <w:top w:w="0" w:type="dxa"/>
            <w:left w:w="10" w:type="dxa"/>
            <w:bottom w:w="0" w:type="dxa"/>
            <w:right w:w="10" w:type="dxa"/>
          </w:tblCellMar>
        </w:tblPrEx>
        <w:trPr>
          <w:trHeight w:val="7083"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095C34C3">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pacing w:val="0"/>
                <w:w w:val="100"/>
                <w:kern w:val="0"/>
                <w:position w:val="0"/>
                <w:sz w:val="22"/>
                <w:szCs w:val="22"/>
                <w:u w:val="none"/>
                <w:shd w:val="clear" w:color="auto" w:fill="auto"/>
                <w:lang w:val="en-US" w:eastAsia="zh-CN" w:bidi="ar"/>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76</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6925CAE">
            <w:pPr>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5CCC25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7300-Z-07600-141024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10F4DDE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施工现场内的建筑起重机械使用登记</w:t>
            </w:r>
          </w:p>
        </w:tc>
        <w:tc>
          <w:tcPr>
            <w:tcW w:w="1824" w:type="dxa"/>
            <w:tcBorders>
              <w:top w:val="single" w:color="auto" w:sz="4" w:space="0"/>
              <w:left w:val="single" w:color="auto" w:sz="4" w:space="0"/>
              <w:bottom w:val="single" w:color="auto" w:sz="4" w:space="0"/>
            </w:tcBorders>
            <w:shd w:val="clear" w:color="auto" w:fill="FFFFFF"/>
            <w:noWrap w:val="0"/>
            <w:vAlign w:val="center"/>
          </w:tcPr>
          <w:p w14:paraId="415E541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《山西省建筑工程质量和建筑安全生产管理条例》第三十二条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4C025A5">
            <w:pPr>
              <w:keepNext w:val="0"/>
              <w:keepLines w:val="0"/>
              <w:widowControl/>
              <w:suppressLineNumbers w:val="0"/>
              <w:shd w:val="clear" w:color="auto" w:fill="auto"/>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1、受理环节责任：公示依法应当提交的材料；一次性告知补正材料；依法受理或不予受理（不予受理应当告知理由）。自受理申请之日起  日（以承诺时限为准）内作出决定。</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2、审查环节责任：对初审材料进行审核；组织评审；根据需要征求部门意见、项目审批前公示；提出初审意见。</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3、决定环节责任：作出转报决定（不予转报的应当告知理由）；按时办结；法定告知。</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4、送达环节责任：制发相关文书并转报；信息公开。</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5、事后责任：接受监督。</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6、其他法律法规政策规定应履行的责任。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4679998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《中华人民共和国行政许可法》第三十条：行政机关应当将法律、法规、规章规定的有关行政许可的事项、依据、条件、数量、程序、期限以及需要提交的全部材料的目录和申请书示范文本等在办公场所公示。</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第三十四条：行政机关应当对申请人提交的申请材料进行审查。</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 xml:space="preserve">第四十四条：行政机关作出准予行政许可的决定，应当自作出决定之日起十日内向申请人颁发、送达行政许可证件，或者加贴标签、加盖检验、检测、检疫印章。  </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第六十三条：行政机关实施监督检查，不得妨碍被许可人正常的生产经营活动，不得索取或者收受被许可人的财物，不得谋取其他利益。</w:t>
            </w:r>
          </w:p>
        </w:tc>
        <w:tc>
          <w:tcPr>
            <w:tcW w:w="3912" w:type="dxa"/>
            <w:tcBorders>
              <w:top w:val="single" w:color="auto" w:sz="4" w:space="0"/>
              <w:left w:val="single" w:color="auto" w:sz="4" w:space="0"/>
              <w:bottom w:val="single" w:color="auto" w:sz="4" w:space="0"/>
            </w:tcBorders>
            <w:shd w:val="clear" w:color="auto" w:fill="FFFFFF"/>
            <w:noWrap w:val="0"/>
            <w:vAlign w:val="center"/>
          </w:tcPr>
          <w:p w14:paraId="27995EC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1、《中国共产党纪律处分条例》第一百二十七条：党和国家工作人员或者其他从事公务的人员，在工作中不履行或者不正确履行职责，给党、国家和人民利益以及公共财产造成较大损失的，给予警告或者严重警告处分；造成重大损失的，给予撤销党内职务、留党察看或者开除党籍处分。前款所列人员，在工作中滥用职权或者玩忽职守，给党、国家和人民利益以及公共财产造成较大损失的，给予严重警告处分；造成重大损失的，给予撤销党内职务、留党察看或者开除党籍处分。在工作中徇私舞弊的，从重或者加重处分。2、《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5E82B1D">
            <w:pPr>
              <w:widowControl w:val="0"/>
              <w:jc w:val="center"/>
              <w:rPr>
                <w:rFonts w:hint="eastAsia" w:asciiTheme="minorEastAsia" w:hAnsiTheme="minorEastAsia" w:eastAsiaTheme="minorEastAsia" w:cstheme="minorEastAsia"/>
                <w:sz w:val="20"/>
                <w:szCs w:val="20"/>
              </w:rPr>
            </w:pPr>
          </w:p>
        </w:tc>
      </w:tr>
      <w:tr w14:paraId="29119E13">
        <w:tblPrEx>
          <w:tblCellMar>
            <w:top w:w="0" w:type="dxa"/>
            <w:left w:w="10" w:type="dxa"/>
            <w:bottom w:w="0" w:type="dxa"/>
            <w:right w:w="10" w:type="dxa"/>
          </w:tblCellMar>
        </w:tblPrEx>
        <w:trPr>
          <w:trHeight w:val="7083"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0D1590EC">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pacing w:val="0"/>
                <w:w w:val="100"/>
                <w:kern w:val="0"/>
                <w:position w:val="0"/>
                <w:sz w:val="22"/>
                <w:szCs w:val="22"/>
                <w:u w:val="none"/>
                <w:shd w:val="clear" w:color="auto" w:fill="auto"/>
                <w:lang w:val="en-US" w:eastAsia="zh-CN" w:bidi="ar"/>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77</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1E7A446">
            <w:pPr>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4FF0A1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7300-Z-07700-141024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6951A91C">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从事搬运装卸、货运代理、货物配载、仓储理货和信息服务等物流服务业务的备案管理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67D33634">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《山西省道路运输条例》第三十五条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A0C5FB4">
            <w:pPr>
              <w:keepNext w:val="0"/>
              <w:keepLines w:val="0"/>
              <w:widowControl/>
              <w:suppressLineNumbers w:val="0"/>
              <w:shd w:val="clear" w:color="auto" w:fill="auto"/>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20"/>
                <w:szCs w:val="20"/>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1、受理环节责任：一次性告知补正材料；依法受理或不予受理（不予受理应当告知理由）。</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2、审查环节责任：对申请单位提交的申请材料进行审查，申请材料齐全，符合法定形式的，作出决定。</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3、决定环节责任：作出是否准予的决定。</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4、事后监督责任：加强事后监管并将审批表报市国土局备案。</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5、其他法律法规政策规定应履行的责任。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7397293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en-US" w:bidi="en-US"/>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 xml:space="preserve">《中华人民共和国行政许可法》第五条：设定和实施行政许可，应当遵循公开、公平、公正的原则。有关行政许可的规定应当公布；未经公布的，不得作为实施行政许可的依据。行政许可的实施和结果，除涉及国家秘密、商业秘密或者个人隐私的外，应当公开。 </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第三十条：行政机关应当将法律、法规、规章规定的有关行政许可的事项、依据、条件、数量、程序、期限以及需要提交的全部材料的目录和申请书示范文本等在办公场所公示。</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第四十四条：行政机关作出准予行政许可的决定，应当自作出决定之日起十日内向申请人颁发、送达行政许可证件，或者加贴标签、加盖检验、检测、检疫印章。</w:t>
            </w:r>
          </w:p>
        </w:tc>
        <w:tc>
          <w:tcPr>
            <w:tcW w:w="3912" w:type="dxa"/>
            <w:tcBorders>
              <w:top w:val="single" w:color="auto" w:sz="4" w:space="0"/>
              <w:left w:val="single" w:color="auto" w:sz="4" w:space="0"/>
              <w:bottom w:val="single" w:color="auto" w:sz="4" w:space="0"/>
            </w:tcBorders>
            <w:shd w:val="clear" w:color="auto" w:fill="FFFFFF"/>
            <w:noWrap w:val="0"/>
            <w:vAlign w:val="center"/>
          </w:tcPr>
          <w:p w14:paraId="6167A1A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pacing w:val="0"/>
                <w:w w:val="100"/>
                <w:kern w:val="0"/>
                <w:position w:val="0"/>
                <w:sz w:val="18"/>
                <w:szCs w:val="18"/>
                <w:u w:val="none"/>
                <w:shd w:val="clear" w:color="auto" w:fill="auto"/>
                <w:lang w:val="en-US" w:eastAsia="zh-CN" w:bidi="en-US"/>
              </w:rPr>
            </w:pP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A5F6CA6">
            <w:pPr>
              <w:widowControl w:val="0"/>
              <w:jc w:val="center"/>
              <w:rPr>
                <w:rFonts w:hint="eastAsia" w:asciiTheme="minorEastAsia" w:hAnsiTheme="minorEastAsia" w:eastAsiaTheme="minorEastAsia" w:cstheme="minorEastAsia"/>
                <w:sz w:val="20"/>
                <w:szCs w:val="20"/>
              </w:rPr>
            </w:pPr>
          </w:p>
        </w:tc>
      </w:tr>
      <w:tr w14:paraId="7CBD5432">
        <w:tblPrEx>
          <w:tblCellMar>
            <w:top w:w="0" w:type="dxa"/>
            <w:left w:w="10" w:type="dxa"/>
            <w:bottom w:w="0" w:type="dxa"/>
            <w:right w:w="10" w:type="dxa"/>
          </w:tblCellMar>
        </w:tblPrEx>
        <w:trPr>
          <w:trHeight w:val="7083"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3DCAB8C1">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pacing w:val="0"/>
                <w:w w:val="100"/>
                <w:kern w:val="0"/>
                <w:position w:val="0"/>
                <w:sz w:val="22"/>
                <w:szCs w:val="22"/>
                <w:u w:val="none"/>
                <w:shd w:val="clear" w:color="auto" w:fill="auto"/>
                <w:lang w:val="en-US" w:eastAsia="zh-CN" w:bidi="ar"/>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78</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94069B6">
            <w:pPr>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132FDB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7300-Z-07800-141024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34BC5A80">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城市公共客运设施管理</w:t>
            </w:r>
          </w:p>
        </w:tc>
        <w:tc>
          <w:tcPr>
            <w:tcW w:w="1824" w:type="dxa"/>
            <w:tcBorders>
              <w:top w:val="single" w:color="auto" w:sz="4" w:space="0"/>
              <w:left w:val="single" w:color="auto" w:sz="4" w:space="0"/>
              <w:bottom w:val="single" w:color="auto" w:sz="4" w:space="0"/>
            </w:tcBorders>
            <w:shd w:val="clear" w:color="auto" w:fill="FFFFFF"/>
            <w:noWrap w:val="0"/>
            <w:vAlign w:val="center"/>
          </w:tcPr>
          <w:p w14:paraId="58B1CCB2">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《山西省城市公共客运条例》第十三条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6EEEE95">
            <w:pPr>
              <w:keepNext w:val="0"/>
              <w:keepLines w:val="0"/>
              <w:widowControl/>
              <w:suppressLineNumbers w:val="0"/>
              <w:shd w:val="clear" w:color="auto" w:fill="auto"/>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1、受理环节责任：一次性告知补正材料；依法受理或不予受理（不予受理应当告知理由）。</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2、审查环节责任：对申请单位提交的申请材料进行审查，申请材料齐全，符合法定形式的，作出决定。</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3、决定环节责任：作出是否准予的决定。</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4、事后监督责任：加强事后监管并将审批表报市国土局备案。</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5、其他法律法规政策规定应履行的责任。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392CA31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8"/>
                <w:szCs w:val="18"/>
                <w:u w:val="none"/>
                <w:shd w:val="clear" w:color="auto" w:fill="auto"/>
                <w:lang w:val="en-US" w:eastAsia="en-US" w:bidi="en-US"/>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《中华人民共和国行政许可法》第三十条：行政机关应当将法律、法规、规章规定的有关行政许可的事项、依据、条件、数量、程序、期限以及需要提交的全部材料的目录和申请书示范文本等在办公场所公示。</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第三十四条：行政机关应当对申请人提交的申请材料进行审查。</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 xml:space="preserve">第四十四条：行政机关作出准予行政许可的决定，应当自作出决定之日起十日内向申请人颁发、送达行政许可证件，或者加贴标签、加盖检验、检测、检疫印章。  </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第六十三条：行政机关实施监督检查，不得妨碍被许可人正常的生产经营活动，不得索取或者收受被许可人的财物，不得谋取其他利益。</w:t>
            </w:r>
          </w:p>
        </w:tc>
        <w:tc>
          <w:tcPr>
            <w:tcW w:w="3912" w:type="dxa"/>
            <w:tcBorders>
              <w:top w:val="single" w:color="auto" w:sz="4" w:space="0"/>
              <w:left w:val="single" w:color="auto" w:sz="4" w:space="0"/>
              <w:bottom w:val="single" w:color="auto" w:sz="4" w:space="0"/>
            </w:tcBorders>
            <w:shd w:val="clear" w:color="auto" w:fill="FFFFFF"/>
            <w:noWrap w:val="0"/>
            <w:vAlign w:val="center"/>
          </w:tcPr>
          <w:p w14:paraId="70BA605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8"/>
                <w:szCs w:val="18"/>
                <w:u w:val="none"/>
                <w:shd w:val="clear" w:color="auto" w:fill="auto"/>
                <w:lang w:val="en-US" w:eastAsia="zh-CN" w:bidi="en-US"/>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中华人民共和国公路管理条例实施细则》第六十三条：各级公路管理人员违反《条例》及本《细则》规定的，由各级公路主管部门或者其授权的公路管理机构给予行政处分或者经济处罚。公路管理人员受本单位或者上级单位负责人指使、纵容而违反《条例》和本《细则》规定的，除追究其本人责任外，并应当追究有关单位及其负责人的责任。</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B0CF3F3">
            <w:pPr>
              <w:widowControl w:val="0"/>
              <w:jc w:val="center"/>
              <w:rPr>
                <w:rFonts w:hint="eastAsia" w:asciiTheme="minorEastAsia" w:hAnsiTheme="minorEastAsia" w:eastAsiaTheme="minorEastAsia" w:cstheme="minorEastAsia"/>
                <w:sz w:val="20"/>
                <w:szCs w:val="20"/>
              </w:rPr>
            </w:pPr>
          </w:p>
        </w:tc>
      </w:tr>
      <w:tr w14:paraId="124ED1D5">
        <w:tblPrEx>
          <w:tblCellMar>
            <w:top w:w="0" w:type="dxa"/>
            <w:left w:w="10" w:type="dxa"/>
            <w:bottom w:w="0" w:type="dxa"/>
            <w:right w:w="10" w:type="dxa"/>
          </w:tblCellMar>
        </w:tblPrEx>
        <w:trPr>
          <w:trHeight w:val="7083"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2D6BC9E2">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pacing w:val="0"/>
                <w:w w:val="100"/>
                <w:kern w:val="0"/>
                <w:position w:val="0"/>
                <w:sz w:val="22"/>
                <w:szCs w:val="22"/>
                <w:u w:val="none"/>
                <w:shd w:val="clear" w:color="auto" w:fill="auto"/>
                <w:lang w:val="en-US" w:eastAsia="zh-CN" w:bidi="ar"/>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79</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3BA814">
            <w:pPr>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467F37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7300-Z-07900-141024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129315E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水事纠纷调解</w:t>
            </w:r>
          </w:p>
        </w:tc>
        <w:tc>
          <w:tcPr>
            <w:tcW w:w="1824" w:type="dxa"/>
            <w:tcBorders>
              <w:top w:val="single" w:color="auto" w:sz="4" w:space="0"/>
              <w:left w:val="single" w:color="auto" w:sz="4" w:space="0"/>
              <w:bottom w:val="single" w:color="auto" w:sz="4" w:space="0"/>
            </w:tcBorders>
            <w:shd w:val="clear" w:color="auto" w:fill="FFFFFF"/>
            <w:noWrap w:val="0"/>
            <w:vAlign w:val="center"/>
          </w:tcPr>
          <w:p w14:paraId="5A879C7B">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 xml:space="preserve">《中华人民共和国水法》第五十七条 </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940E4AF">
            <w:pPr>
              <w:keepNext w:val="0"/>
              <w:keepLines w:val="0"/>
              <w:widowControl/>
              <w:suppressLineNumbers w:val="0"/>
              <w:shd w:val="clear" w:color="auto" w:fill="auto"/>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1、受理环节责任：一次性告知补正材料；依法受理或不予受理（不予受理应当告知理由）。</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2、审查环节责任：对申请单位提交的申请材料进行审查，申请材料齐全，符合法定形式的，作出决定。</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3、决定环节责任：作出是否准予的决定。</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4、事后监督责任：加强事后监管并将审批表报市城建局备案。</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5、其他法律法规政策规定应履行的责任。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486167B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8"/>
                <w:szCs w:val="18"/>
                <w:u w:val="none"/>
                <w:shd w:val="clear" w:color="auto" w:fill="auto"/>
                <w:lang w:val="en-US" w:eastAsia="en-US" w:bidi="en-US"/>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《中华人民共和国行政许可法》第三十条：行政机关应当将法律、法规、规章规定的有关行政许可的事项、依据、条件、数量、程序、期限以及需要提交的全部材料的目录和申请书示范文本等在办公场所公示。</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第三十四条：行政机关应当对申请人提交的申请材料进行审查。</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 xml:space="preserve">第四十四条：行政机关作出准予行政许可的决定，应当自作出决定之日起十日内向申请人颁发、送达行政许可证件，或者加贴标签、加盖检验、检测、检疫印章。  </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第六十三条：行政机关实施监督检查，不得妨碍被许可人正常的生产经营活动，不得索取或者收受被许可人的财物，不得谋取其他利益。</w:t>
            </w:r>
          </w:p>
        </w:tc>
        <w:tc>
          <w:tcPr>
            <w:tcW w:w="3912" w:type="dxa"/>
            <w:tcBorders>
              <w:top w:val="single" w:color="auto" w:sz="4" w:space="0"/>
              <w:left w:val="single" w:color="auto" w:sz="4" w:space="0"/>
              <w:bottom w:val="single" w:color="auto" w:sz="4" w:space="0"/>
            </w:tcBorders>
            <w:shd w:val="clear" w:color="auto" w:fill="FFFFFF"/>
            <w:noWrap w:val="0"/>
            <w:vAlign w:val="center"/>
          </w:tcPr>
          <w:p w14:paraId="388B5351">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8"/>
                <w:szCs w:val="18"/>
                <w:u w:val="none"/>
                <w:shd w:val="clear" w:color="auto" w:fill="auto"/>
                <w:lang w:val="en-US" w:eastAsia="zh-CN" w:bidi="en-US"/>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C7E634C">
            <w:pPr>
              <w:keepNext w:val="0"/>
              <w:keepLines w:val="0"/>
              <w:pageBreakBefore w:val="0"/>
              <w:widowControl w:val="0"/>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sz w:val="20"/>
                <w:szCs w:val="20"/>
              </w:rPr>
            </w:pPr>
          </w:p>
        </w:tc>
      </w:tr>
      <w:tr w14:paraId="415937C7">
        <w:tblPrEx>
          <w:tblCellMar>
            <w:top w:w="0" w:type="dxa"/>
            <w:left w:w="10" w:type="dxa"/>
            <w:bottom w:w="0" w:type="dxa"/>
            <w:right w:w="10" w:type="dxa"/>
          </w:tblCellMar>
        </w:tblPrEx>
        <w:trPr>
          <w:trHeight w:val="7083"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37D58AD4">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pacing w:val="0"/>
                <w:w w:val="100"/>
                <w:kern w:val="0"/>
                <w:position w:val="0"/>
                <w:sz w:val="22"/>
                <w:szCs w:val="22"/>
                <w:u w:val="none"/>
                <w:shd w:val="clear" w:color="auto" w:fill="auto"/>
                <w:lang w:val="en-US" w:eastAsia="zh-CN" w:bidi="ar"/>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034959D">
            <w:pPr>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2487DB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7300-Z-08000-141024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3CDFB81D">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对水利建设工程质量的监督</w:t>
            </w:r>
          </w:p>
        </w:tc>
        <w:tc>
          <w:tcPr>
            <w:tcW w:w="1824" w:type="dxa"/>
            <w:tcBorders>
              <w:top w:val="single" w:color="auto" w:sz="4" w:space="0"/>
              <w:left w:val="single" w:color="auto" w:sz="4" w:space="0"/>
              <w:bottom w:val="single" w:color="auto" w:sz="4" w:space="0"/>
            </w:tcBorders>
            <w:shd w:val="clear" w:color="auto" w:fill="FFFFFF"/>
            <w:noWrap w:val="0"/>
            <w:vAlign w:val="center"/>
          </w:tcPr>
          <w:p w14:paraId="725A08D7">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《建设工程质量管理条例》（国务院令第279号）</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 xml:space="preserve"> 《贯彻质量发展纲要提升水利工程质量的实施意见》（水利部水建管〔2012〕581号）</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 xml:space="preserve"> 《关于进一步明确水利工程建设质量与安全监督责任的意见》（水建管〔2014〕408号）</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97C9CF5">
            <w:pPr>
              <w:keepNext w:val="0"/>
              <w:keepLines w:val="0"/>
              <w:widowControl/>
              <w:suppressLineNumbers w:val="0"/>
              <w:shd w:val="clear" w:color="auto" w:fill="auto"/>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1、受理环节责任：公示、一次性告知补正材料；依法受理或不予受理（不予受理应当告知理由）。</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2、审查环节责任：对有关发展建设规划和专项规划进行审核；组织专家评审、依法征求相关部门意见、举行听证、公示。</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3、决定环节责任：作出批准或不批准决定（不予批准的应当告知理由）；按时办结。</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4、送达环节责任：制发送达文书；信息公开。</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5、事后监管责任：定期跟踪评估规划实施效果。</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6、其他法律法规政策规定应履行的责任。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468615F3">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5"/>
                <w:szCs w:val="15"/>
                <w:u w:val="none"/>
                <w:shd w:val="clear" w:color="auto" w:fill="auto"/>
                <w:lang w:val="en-US" w:eastAsia="en-US" w:bidi="ar"/>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《中华人民共和国行政许可法》第三十条：行政机关应当将法律、法规、规章规定的有关行政许可的事项、依据、条件、数量、程序、期限以及需要提交的全部材料的目录和申请书示范文本等在办公场所公示。</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第三十四条：行政机关应当对申请人提交的申请材料进行审查。</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 xml:space="preserve">第四十四条：行政机关作出准予行政许可的决定，应当自作出决定之日起十日内向申请人颁发、送达行政许可证件，或者加贴标签、加盖检验、检测、检疫印章。  </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第六十三条：行政机关实施监督检查，不得妨碍被许可人正常的生产经营活动，不得索取或者收受被许可人的财物，不得谋取其他利益。</w:t>
            </w:r>
          </w:p>
        </w:tc>
        <w:tc>
          <w:tcPr>
            <w:tcW w:w="3912" w:type="dxa"/>
            <w:tcBorders>
              <w:top w:val="single" w:color="auto" w:sz="4" w:space="0"/>
              <w:left w:val="single" w:color="auto" w:sz="4" w:space="0"/>
              <w:bottom w:val="single" w:color="auto" w:sz="4" w:space="0"/>
            </w:tcBorders>
            <w:shd w:val="clear" w:color="auto" w:fill="FFFFFF"/>
            <w:noWrap w:val="0"/>
            <w:vAlign w:val="center"/>
          </w:tcPr>
          <w:p w14:paraId="647B5A62">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1F125A6">
            <w:pPr>
              <w:widowControl w:val="0"/>
              <w:jc w:val="center"/>
              <w:rPr>
                <w:rFonts w:hint="eastAsia" w:asciiTheme="minorEastAsia" w:hAnsiTheme="minorEastAsia" w:eastAsiaTheme="minorEastAsia" w:cstheme="minorEastAsia"/>
                <w:sz w:val="20"/>
                <w:szCs w:val="20"/>
              </w:rPr>
            </w:pPr>
          </w:p>
        </w:tc>
      </w:tr>
      <w:tr w14:paraId="1F30596D">
        <w:tblPrEx>
          <w:tblCellMar>
            <w:top w:w="0" w:type="dxa"/>
            <w:left w:w="10" w:type="dxa"/>
            <w:bottom w:w="0" w:type="dxa"/>
            <w:right w:w="10" w:type="dxa"/>
          </w:tblCellMar>
        </w:tblPrEx>
        <w:trPr>
          <w:trHeight w:val="7083"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016E490A">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pacing w:val="0"/>
                <w:w w:val="100"/>
                <w:kern w:val="0"/>
                <w:position w:val="0"/>
                <w:sz w:val="22"/>
                <w:szCs w:val="22"/>
                <w:u w:val="none"/>
                <w:shd w:val="clear" w:color="auto" w:fill="auto"/>
                <w:lang w:val="en-US" w:eastAsia="zh-CN" w:bidi="ar"/>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81</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E681650">
            <w:pPr>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592B1D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7300-Z-08100-141024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00F237C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生鲜乳生产备案</w:t>
            </w:r>
          </w:p>
        </w:tc>
        <w:tc>
          <w:tcPr>
            <w:tcW w:w="1824" w:type="dxa"/>
            <w:tcBorders>
              <w:top w:val="single" w:color="auto" w:sz="4" w:space="0"/>
              <w:left w:val="single" w:color="auto" w:sz="4" w:space="0"/>
              <w:bottom w:val="single" w:color="auto" w:sz="4" w:space="0"/>
            </w:tcBorders>
            <w:shd w:val="clear" w:color="auto" w:fill="FFFFFF"/>
            <w:noWrap w:val="0"/>
            <w:vAlign w:val="center"/>
          </w:tcPr>
          <w:p w14:paraId="0E191BBA">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《农业部生鲜乳生产收购管理办法》（农业部令第15号）第十条第一款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17D87E4">
            <w:pPr>
              <w:keepNext w:val="0"/>
              <w:keepLines w:val="0"/>
              <w:widowControl/>
              <w:suppressLineNumbers w:val="0"/>
              <w:shd w:val="clear" w:color="auto" w:fill="auto"/>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1、受理环节责任：受理所报送的材料，对其材料的整齐性、完整性进行初查。符合要求的，直接受理。不符合要求的，告之原因及所补充材料。</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2、审核环节责任：对所提交的材料进行初审，提出初审意见，报低保评议会评审。</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3、审批环节责任：在规定时间完成审核后公示上报。</w:t>
            </w:r>
          </w:p>
        </w:tc>
        <w:tc>
          <w:tcPr>
            <w:tcW w:w="2578" w:type="dxa"/>
            <w:tcBorders>
              <w:top w:val="single" w:color="auto" w:sz="4" w:space="0"/>
              <w:left w:val="single" w:color="auto" w:sz="4" w:space="0"/>
              <w:bottom w:val="single" w:color="auto" w:sz="4" w:space="0"/>
            </w:tcBorders>
            <w:shd w:val="clear" w:color="auto" w:fill="FFFFFF"/>
            <w:noWrap w:val="0"/>
            <w:vAlign w:val="center"/>
          </w:tcPr>
          <w:p w14:paraId="013BBFF6">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5"/>
                <w:szCs w:val="15"/>
                <w:u w:val="none"/>
                <w:shd w:val="clear" w:color="auto" w:fill="auto"/>
                <w:lang w:val="en-US" w:eastAsia="en-US" w:bidi="ar"/>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《中华人民共和国行政许可法》第三十条：行政机关应当将法律、法规、规章规定的有关行政许可的事项、依据、条件、数量、程序、期限以及需要提交的全部材料的目录和申请书示范文本等在办公场所公示。</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第三十四条：行政机关应当对申请人提交的申请材料进行审查。</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 xml:space="preserve">第四十四条：行政机关作出准予行政许可的决定，应当自作出决定之日起十日内向申请人颁发、送达行政许可证件，或者加贴标签、加盖检验、检测、检疫印章。  </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第六十三条：行政机关实施监督检查，不得妨碍被许可人正常的生产经营活动，不得索取或者收受被许可人的财物，不得谋取其他利益。</w:t>
            </w:r>
          </w:p>
        </w:tc>
        <w:tc>
          <w:tcPr>
            <w:tcW w:w="3912" w:type="dxa"/>
            <w:tcBorders>
              <w:top w:val="single" w:color="auto" w:sz="4" w:space="0"/>
              <w:left w:val="single" w:color="auto" w:sz="4" w:space="0"/>
              <w:bottom w:val="single" w:color="auto" w:sz="4" w:space="0"/>
            </w:tcBorders>
            <w:shd w:val="clear" w:color="auto" w:fill="FFFFFF"/>
            <w:noWrap w:val="0"/>
            <w:vAlign w:val="center"/>
          </w:tcPr>
          <w:p w14:paraId="41DE17FA">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1D1C3A5">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p>
        </w:tc>
      </w:tr>
      <w:tr w14:paraId="43E7D57E">
        <w:tblPrEx>
          <w:tblCellMar>
            <w:top w:w="0" w:type="dxa"/>
            <w:left w:w="10" w:type="dxa"/>
            <w:bottom w:w="0" w:type="dxa"/>
            <w:right w:w="10" w:type="dxa"/>
          </w:tblCellMar>
        </w:tblPrEx>
        <w:trPr>
          <w:trHeight w:val="7083"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64C00881">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pacing w:val="0"/>
                <w:w w:val="100"/>
                <w:kern w:val="0"/>
                <w:position w:val="0"/>
                <w:sz w:val="22"/>
                <w:szCs w:val="22"/>
                <w:u w:val="none"/>
                <w:shd w:val="clear" w:color="auto" w:fill="auto"/>
                <w:lang w:val="en-US" w:eastAsia="zh-CN" w:bidi="ar"/>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82</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224511">
            <w:pPr>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7A7B7C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7300-Z-082000-141024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0BAD5288">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动物疫情监测</w:t>
            </w:r>
          </w:p>
        </w:tc>
        <w:tc>
          <w:tcPr>
            <w:tcW w:w="1824" w:type="dxa"/>
            <w:tcBorders>
              <w:top w:val="single" w:color="auto" w:sz="4" w:space="0"/>
              <w:left w:val="single" w:color="auto" w:sz="4" w:space="0"/>
              <w:bottom w:val="single" w:color="auto" w:sz="4" w:space="0"/>
            </w:tcBorders>
            <w:shd w:val="clear" w:color="auto" w:fill="FFFFFF"/>
            <w:noWrap w:val="0"/>
            <w:vAlign w:val="center"/>
          </w:tcPr>
          <w:p w14:paraId="605D076F">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 xml:space="preserve">《中华人民共和国动物防疫法》第九条 </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《山西省动物防疫条例》第六条第二款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E0BDCC1">
            <w:pPr>
              <w:keepNext w:val="0"/>
              <w:keepLines w:val="0"/>
              <w:widowControl/>
              <w:suppressLineNumbers w:val="0"/>
              <w:shd w:val="clear" w:color="auto" w:fill="auto"/>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1、受理环节责任：公示依法应当提交的材料；一次性告知补正材料；依法受理或不予受理（不予受理应当告知理由）。自受理申请之日起  日（以承诺时限为准）内作出决定。</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2、审查环节责任：对初审材料进行审核；组织评审；根据需要征求部门意见、项目审批前公示；提出初审意见。</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3、决定环节责任：作出转报决定（不予转报的应当告知理由）；按时办结；法定告知。</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4、送达环节责任：制发相关文书并转报；信息公开。</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5、事后责任：接受监督。</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 xml:space="preserve">6、其他法律法规政策规定应履行的责任。 </w:t>
            </w:r>
          </w:p>
        </w:tc>
        <w:tc>
          <w:tcPr>
            <w:tcW w:w="2578" w:type="dxa"/>
            <w:tcBorders>
              <w:top w:val="single" w:color="auto" w:sz="4" w:space="0"/>
              <w:left w:val="single" w:color="auto" w:sz="4" w:space="0"/>
              <w:bottom w:val="single" w:color="auto" w:sz="4" w:space="0"/>
            </w:tcBorders>
            <w:shd w:val="clear" w:color="auto" w:fill="FFFFFF"/>
            <w:noWrap w:val="0"/>
            <w:vAlign w:val="center"/>
          </w:tcPr>
          <w:p w14:paraId="20BB1C16">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5"/>
                <w:szCs w:val="15"/>
                <w:u w:val="none"/>
                <w:shd w:val="clear" w:color="auto" w:fill="auto"/>
                <w:lang w:val="en-US" w:eastAsia="en-US" w:bidi="ar"/>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《中华人民共和国行政许可法》第三十条：行政机关应当将法律、法规、规章规定的有关行政许可的事项、依据、条件、数量、程序、期限以及需要提交的全部材料的目录和申请书示范文本等在办公场所公示。</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第三十四条：行政机关应当对申请人提交的申请材料进行审查。</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 xml:space="preserve">第四十四条：行政机关作出准予行政许可的决定，应当自作出决定之日起十日内向申请人颁发、送达行政许可证件，或者加贴标签、加盖检验、检测、检疫印章。  </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第六十三条：行政机关实施监督检查，不得妨碍被许可人正常的生产经营活动，不得索取或者收受被许可人的财物，不得谋取其他利益。</w:t>
            </w:r>
          </w:p>
        </w:tc>
        <w:tc>
          <w:tcPr>
            <w:tcW w:w="3912" w:type="dxa"/>
            <w:tcBorders>
              <w:top w:val="single" w:color="auto" w:sz="4" w:space="0"/>
              <w:left w:val="single" w:color="auto" w:sz="4" w:space="0"/>
              <w:bottom w:val="single" w:color="auto" w:sz="4" w:space="0"/>
            </w:tcBorders>
            <w:shd w:val="clear" w:color="auto" w:fill="FFFFFF"/>
            <w:noWrap w:val="0"/>
            <w:vAlign w:val="center"/>
          </w:tcPr>
          <w:p w14:paraId="690E43E1">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3EEEE48">
            <w:pPr>
              <w:widowControl w:val="0"/>
              <w:jc w:val="center"/>
              <w:rPr>
                <w:rFonts w:hint="eastAsia" w:asciiTheme="minorEastAsia" w:hAnsiTheme="minorEastAsia" w:eastAsiaTheme="minorEastAsia" w:cstheme="minorEastAsia"/>
                <w:sz w:val="20"/>
                <w:szCs w:val="20"/>
              </w:rPr>
            </w:pPr>
          </w:p>
        </w:tc>
      </w:tr>
      <w:tr w14:paraId="70707E25">
        <w:tblPrEx>
          <w:tblCellMar>
            <w:top w:w="0" w:type="dxa"/>
            <w:left w:w="10" w:type="dxa"/>
            <w:bottom w:w="0" w:type="dxa"/>
            <w:right w:w="10" w:type="dxa"/>
          </w:tblCellMar>
        </w:tblPrEx>
        <w:trPr>
          <w:trHeight w:val="7083"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10BC4279">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pacing w:val="0"/>
                <w:w w:val="100"/>
                <w:kern w:val="0"/>
                <w:position w:val="0"/>
                <w:sz w:val="22"/>
                <w:szCs w:val="22"/>
                <w:u w:val="none"/>
                <w:shd w:val="clear" w:color="auto" w:fill="auto"/>
                <w:lang w:val="en-US" w:eastAsia="zh-CN" w:bidi="ar"/>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83</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AE05184">
            <w:pPr>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3144B6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7300-Z-08300-141024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19638481">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失业保险待遇审核</w:t>
            </w:r>
          </w:p>
        </w:tc>
        <w:tc>
          <w:tcPr>
            <w:tcW w:w="1824" w:type="dxa"/>
            <w:tcBorders>
              <w:top w:val="single" w:color="auto" w:sz="4" w:space="0"/>
              <w:left w:val="single" w:color="auto" w:sz="4" w:space="0"/>
              <w:bottom w:val="single" w:color="auto" w:sz="4" w:space="0"/>
            </w:tcBorders>
            <w:shd w:val="clear" w:color="auto" w:fill="FFFFFF"/>
            <w:noWrap w:val="0"/>
            <w:vAlign w:val="center"/>
          </w:tcPr>
          <w:p w14:paraId="619C3466">
            <w:pPr>
              <w:keepNext w:val="0"/>
              <w:keepLines w:val="0"/>
              <w:widowControl/>
              <w:suppressLineNumbers w:val="0"/>
              <w:ind w:left="0" w:leftChars="0" w:right="0" w:rightChars="0" w:firstLine="0" w:firstLineChars="0"/>
              <w:jc w:val="left"/>
              <w:textAlignment w:val="center"/>
              <w:rPr>
                <w:rFonts w:hint="eastAsia" w:asciiTheme="minorEastAsia" w:hAnsiTheme="minorEastAsia" w:eastAsiaTheme="minorEastAsia" w:cstheme="minorEastAsia"/>
                <w:color w:val="000000"/>
                <w:spacing w:val="0"/>
                <w:w w:val="100"/>
                <w:position w:val="0"/>
                <w:sz w:val="20"/>
                <w:szCs w:val="20"/>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《中华人民共和国社会保险法》第五章第四十五条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0CB8A24">
            <w:pPr>
              <w:keepNext w:val="0"/>
              <w:keepLines w:val="0"/>
              <w:widowControl/>
              <w:suppressLineNumbers w:val="0"/>
              <w:shd w:val="clear" w:color="auto" w:fill="auto"/>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1、受理环节责任：一次性告知补正材料；依法受理或不予受理（不予受理应当告知理由）。</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2、审查环节责任：对申请单位提交的申请材料进行审查，申请材料齐全，符合法定形式的，作出决定。</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3、决定环节责任：作出是否准予的决定。</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4、事后监督责任：加强事后监管并将审批表报市国土局备案。</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5、其他法律法规政策规定应履行的责任。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2EF934BC">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5"/>
                <w:szCs w:val="15"/>
                <w:u w:val="none"/>
                <w:shd w:val="clear" w:color="auto" w:fill="auto"/>
                <w:lang w:val="en-US" w:eastAsia="en-US" w:bidi="ar"/>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《中华人民共和国行政许可法》第三十条：行政机关应当将法律、法规、规章规定的有关行政许可的事项、依据、条件、数量、程序、期限以及需要提交的全部材料的目录和申请书示范文本等在办公场所公示。</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 xml:space="preserve">第四十四条：行政机关作出准予行政许可的决定，应当自作出决定之日起十日内向申请人颁发、送达行政许可证件，或者加贴标签、加盖检验、检测、检疫印章。  </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第五条：设定和实施行政许可，应当遵循公开、公平、公正的原则。有关行政许可的规定应当公布；未经公布的，不得作为实施行政许可的依据。行政许可的实施和结果，除涉及国家秘密、商业秘密或者个人隐私的外，应当公开。</w:t>
            </w:r>
          </w:p>
        </w:tc>
        <w:tc>
          <w:tcPr>
            <w:tcW w:w="3912" w:type="dxa"/>
            <w:tcBorders>
              <w:top w:val="single" w:color="auto" w:sz="4" w:space="0"/>
              <w:left w:val="single" w:color="auto" w:sz="4" w:space="0"/>
              <w:bottom w:val="single" w:color="auto" w:sz="4" w:space="0"/>
            </w:tcBorders>
            <w:shd w:val="clear" w:color="auto" w:fill="FFFFFF"/>
            <w:noWrap w:val="0"/>
            <w:vAlign w:val="center"/>
          </w:tcPr>
          <w:p w14:paraId="55E100B3">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895A82D">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p>
        </w:tc>
      </w:tr>
      <w:tr w14:paraId="40686474">
        <w:tblPrEx>
          <w:tblCellMar>
            <w:top w:w="0" w:type="dxa"/>
            <w:left w:w="10" w:type="dxa"/>
            <w:bottom w:w="0" w:type="dxa"/>
            <w:right w:w="10" w:type="dxa"/>
          </w:tblCellMar>
        </w:tblPrEx>
        <w:trPr>
          <w:trHeight w:val="7083"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28891A8D">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pacing w:val="0"/>
                <w:w w:val="100"/>
                <w:kern w:val="0"/>
                <w:position w:val="0"/>
                <w:sz w:val="22"/>
                <w:szCs w:val="22"/>
                <w:u w:val="none"/>
                <w:shd w:val="clear" w:color="auto" w:fill="auto"/>
                <w:lang w:val="en-US" w:eastAsia="zh-CN" w:bidi="ar"/>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84</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BE3FC3F">
            <w:pPr>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1F7BD5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7300-Z-08400-141024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75CD0C74">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劳动用工备案</w:t>
            </w:r>
          </w:p>
        </w:tc>
        <w:tc>
          <w:tcPr>
            <w:tcW w:w="1824" w:type="dxa"/>
            <w:tcBorders>
              <w:top w:val="single" w:color="auto" w:sz="4" w:space="0"/>
              <w:left w:val="single" w:color="auto" w:sz="4" w:space="0"/>
              <w:bottom w:val="single" w:color="auto" w:sz="4" w:space="0"/>
            </w:tcBorders>
            <w:shd w:val="clear" w:color="auto" w:fill="FFFFFF"/>
            <w:noWrap w:val="0"/>
            <w:vAlign w:val="center"/>
          </w:tcPr>
          <w:p w14:paraId="378501F9">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《山西省劳动合同条例》第十七条</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A9AA33F">
            <w:pPr>
              <w:keepNext w:val="0"/>
              <w:keepLines w:val="0"/>
              <w:widowControl/>
              <w:suppressLineNumbers w:val="0"/>
              <w:shd w:val="clear" w:color="auto" w:fill="auto"/>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1、受理环节责任：一次性告知补正材料；依法受理或不予受理（不予受理应当告知理由）。</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2、审查环节责任：对申请单位提交的申请材料进行审查，申请材料齐全，符合法定形式的，作出决定。</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3、决定环节责任：作出是否准予的决定。</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4、事后监督责任：加强事后监管并将审批表报市相关部门备案。</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5、其他法律法规政策规定应履行的责任。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397E0D8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《中华人民共和国行政许可法》第三十条：行政机关应当将法律、法规、规章规定的有关行政许可的事项、依据、条件、数量、程序、期限以及需要提交的全部材料的目录和申请书示范文本等在办公场所公示。</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 xml:space="preserve">第四十四条：行政机关作出准予行政许可的决定，应当自作出决定之日起十日内向申请人颁发、送达行政许可证件，或者加贴标签、加盖检验、检测、检疫印章。  </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第五条：设定和实施行政许可，应当遵循公开、公平、公正的原则。有关行政许可的规定应当公布；未经公布的，不得作为实施行政许可的依据。行政许可的实施和结果，除涉及国家秘密、商业秘密或者个人隐私的外，应当公开。</w:t>
            </w:r>
          </w:p>
        </w:tc>
        <w:tc>
          <w:tcPr>
            <w:tcW w:w="3912" w:type="dxa"/>
            <w:tcBorders>
              <w:top w:val="single" w:color="auto" w:sz="4" w:space="0"/>
              <w:left w:val="single" w:color="auto" w:sz="4" w:space="0"/>
              <w:bottom w:val="single" w:color="auto" w:sz="4" w:space="0"/>
            </w:tcBorders>
            <w:shd w:val="clear" w:color="auto" w:fill="FFFFFF"/>
            <w:noWrap w:val="0"/>
            <w:vAlign w:val="center"/>
          </w:tcPr>
          <w:p w14:paraId="0EF03A41">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6DD10C0">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p>
        </w:tc>
      </w:tr>
      <w:tr w14:paraId="09EC5553">
        <w:tblPrEx>
          <w:tblCellMar>
            <w:top w:w="0" w:type="dxa"/>
            <w:left w:w="10" w:type="dxa"/>
            <w:bottom w:w="0" w:type="dxa"/>
            <w:right w:w="10" w:type="dxa"/>
          </w:tblCellMar>
        </w:tblPrEx>
        <w:trPr>
          <w:trHeight w:val="7083" w:hRule="exact"/>
          <w:jc w:val="center"/>
        </w:trPr>
        <w:tc>
          <w:tcPr>
            <w:tcW w:w="718" w:type="dxa"/>
            <w:tcBorders>
              <w:top w:val="single" w:color="auto" w:sz="4" w:space="0"/>
              <w:left w:val="single" w:color="auto" w:sz="4" w:space="0"/>
              <w:bottom w:val="single" w:color="auto" w:sz="4" w:space="0"/>
            </w:tcBorders>
            <w:shd w:val="clear" w:color="auto" w:fill="FFFFFF"/>
            <w:noWrap w:val="0"/>
            <w:vAlign w:val="center"/>
          </w:tcPr>
          <w:p w14:paraId="48E3488A">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pacing w:val="0"/>
                <w:w w:val="100"/>
                <w:kern w:val="0"/>
                <w:position w:val="0"/>
                <w:sz w:val="22"/>
                <w:szCs w:val="22"/>
                <w:u w:val="none"/>
                <w:shd w:val="clear" w:color="auto" w:fill="auto"/>
                <w:lang w:val="en-US" w:eastAsia="zh-CN" w:bidi="ar"/>
              </w:rPr>
            </w:pPr>
            <w:r>
              <w:rPr>
                <w:rFonts w:hint="eastAsia" w:ascii="宋体" w:hAnsi="宋体" w:eastAsia="宋体" w:cs="宋体"/>
                <w:i w:val="0"/>
                <w:iCs w:val="0"/>
                <w:color w:val="000000"/>
                <w:spacing w:val="0"/>
                <w:w w:val="100"/>
                <w:kern w:val="0"/>
                <w:position w:val="0"/>
                <w:sz w:val="22"/>
                <w:szCs w:val="22"/>
                <w:u w:val="none"/>
                <w:shd w:val="clear" w:color="auto" w:fill="auto"/>
                <w:lang w:val="en-US" w:eastAsia="zh-CN" w:bidi="ar"/>
              </w:rPr>
              <w:t>85</w:t>
            </w:r>
          </w:p>
        </w:tc>
        <w:tc>
          <w:tcPr>
            <w:tcW w:w="5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9873C96">
            <w:pPr>
              <w:keepNext w:val="0"/>
              <w:keepLines w:val="0"/>
              <w:widowControl w:val="0"/>
              <w:shd w:val="clear" w:color="auto" w:fill="auto"/>
              <w:bidi w:val="0"/>
              <w:spacing w:before="0" w:after="0" w:line="302" w:lineRule="exact"/>
              <w:ind w:left="0" w:leftChars="0" w:right="0" w:rightChars="0" w:firstLine="0" w:firstLineChars="0"/>
              <w:jc w:val="center"/>
              <w:rPr>
                <w:rFonts w:hint="eastAsia" w:asciiTheme="minorEastAsia" w:hAnsiTheme="minorEastAsia" w:eastAsiaTheme="minorEastAsia" w:cstheme="minorEastAsia"/>
                <w:color w:val="000000"/>
                <w:spacing w:val="0"/>
                <w:w w:val="100"/>
                <w:position w:val="0"/>
                <w:sz w:val="20"/>
                <w:szCs w:val="20"/>
              </w:rPr>
            </w:pPr>
            <w:r>
              <w:rPr>
                <w:rFonts w:hint="eastAsia" w:asciiTheme="minorEastAsia" w:hAnsiTheme="minorEastAsia" w:eastAsiaTheme="minorEastAsia" w:cstheme="minorEastAsia"/>
                <w:color w:val="000000"/>
                <w:spacing w:val="0"/>
                <w:w w:val="100"/>
                <w:position w:val="0"/>
                <w:sz w:val="20"/>
                <w:szCs w:val="20"/>
              </w:rPr>
              <w:t>其他行政权力</w:t>
            </w:r>
          </w:p>
        </w:tc>
        <w:tc>
          <w:tcPr>
            <w:tcW w:w="714" w:type="dxa"/>
            <w:tcBorders>
              <w:top w:val="single" w:color="auto" w:sz="4" w:space="0"/>
              <w:left w:val="single" w:color="auto" w:sz="4" w:space="0"/>
              <w:bottom w:val="single" w:color="auto" w:sz="4" w:space="0"/>
            </w:tcBorders>
            <w:shd w:val="clear" w:color="auto" w:fill="FFFFFF"/>
            <w:noWrap w:val="0"/>
            <w:vAlign w:val="center"/>
          </w:tcPr>
          <w:p w14:paraId="226638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firstLine="0" w:firstLineChars="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7300-Z-08500-141024</w:t>
            </w:r>
          </w:p>
        </w:tc>
        <w:tc>
          <w:tcPr>
            <w:tcW w:w="852" w:type="dxa"/>
            <w:tcBorders>
              <w:top w:val="single" w:color="auto" w:sz="4" w:space="0"/>
              <w:left w:val="single" w:color="auto" w:sz="4" w:space="0"/>
              <w:bottom w:val="single" w:color="auto" w:sz="4" w:space="0"/>
            </w:tcBorders>
            <w:shd w:val="clear" w:color="auto" w:fill="FFFFFF"/>
            <w:noWrap w:val="0"/>
            <w:vAlign w:val="center"/>
          </w:tcPr>
          <w:p w14:paraId="16EF2857">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地震应急预案的备案</w:t>
            </w:r>
          </w:p>
        </w:tc>
        <w:tc>
          <w:tcPr>
            <w:tcW w:w="1824" w:type="dxa"/>
            <w:tcBorders>
              <w:top w:val="single" w:color="auto" w:sz="4" w:space="0"/>
              <w:left w:val="single" w:color="auto" w:sz="4" w:space="0"/>
              <w:bottom w:val="single" w:color="auto" w:sz="4" w:space="0"/>
            </w:tcBorders>
            <w:shd w:val="clear" w:color="auto" w:fill="FFFFFF"/>
            <w:noWrap w:val="0"/>
            <w:vAlign w:val="center"/>
          </w:tcPr>
          <w:p w14:paraId="07507A9C">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《山西省防震减灾条例》第三十四条第一款</w:t>
            </w:r>
          </w:p>
        </w:tc>
        <w:tc>
          <w:tcPr>
            <w:tcW w:w="282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6450DF1">
            <w:pPr>
              <w:keepNext w:val="0"/>
              <w:keepLines w:val="0"/>
              <w:widowControl/>
              <w:suppressLineNumbers w:val="0"/>
              <w:shd w:val="clear" w:color="auto" w:fill="auto"/>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1、受理环节责任：一次性告知补正材料；依法受理或不予受理（不予受理应当告知理由）。</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2、审查环节责任：对申请单位提交的申请材料进行审查，申请材料齐全，符合法定形式的，作出决定。</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3、决定环节责任：作出是否准予的决定。</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4、事后监督责任：加强事后监管并将审批表报市相关部门备案。</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5、其他法律法规政策规定应履行的责任。</w:t>
            </w:r>
          </w:p>
        </w:tc>
        <w:tc>
          <w:tcPr>
            <w:tcW w:w="2578" w:type="dxa"/>
            <w:tcBorders>
              <w:top w:val="single" w:color="auto" w:sz="4" w:space="0"/>
              <w:left w:val="single" w:color="auto" w:sz="4" w:space="0"/>
              <w:bottom w:val="single" w:color="auto" w:sz="4" w:space="0"/>
            </w:tcBorders>
            <w:shd w:val="clear" w:color="auto" w:fill="FFFFFF"/>
            <w:noWrap w:val="0"/>
            <w:vAlign w:val="center"/>
          </w:tcPr>
          <w:p w14:paraId="562A370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pP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《中华人民共和国行政许可法》第三十条：行政机关应当将法律、法规、规章规定的有关行政许可的事项、依据、条件、数量、程序、期限以及需要提交的全部材料的目录和申请书示范文本等在办公场所公示。</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 xml:space="preserve">第四十四条：行政机关作出准予行政许可的决定，应当自作出决定之日起十日内向申请人颁发、送达行政许可证件，或者加贴标签、加盖检验、检测、检疫印章。  </w:t>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20"/>
                <w:szCs w:val="20"/>
                <w:u w:val="none"/>
                <w:shd w:val="clear" w:color="auto" w:fill="auto"/>
                <w:lang w:val="en-US" w:eastAsia="zh-CN" w:bidi="ar"/>
              </w:rPr>
              <w:t>第五条：设定和实施行政许可，应当遵循公开、公平、公正的原则。有关行政许可的规定应当公布；未经公布的，不得作为实施行政许可的依据。行政许可的实施和结果，除涉及国家秘密、商业秘密或者个人隐私的外，应当公开。</w:t>
            </w:r>
          </w:p>
        </w:tc>
        <w:tc>
          <w:tcPr>
            <w:tcW w:w="3912" w:type="dxa"/>
            <w:tcBorders>
              <w:top w:val="single" w:color="auto" w:sz="4" w:space="0"/>
              <w:left w:val="single" w:color="auto" w:sz="4" w:space="0"/>
              <w:bottom w:val="single" w:color="auto" w:sz="4" w:space="0"/>
            </w:tcBorders>
            <w:shd w:val="clear" w:color="auto" w:fill="FFFFFF"/>
            <w:noWrap w:val="0"/>
            <w:vAlign w:val="center"/>
          </w:tcPr>
          <w:p w14:paraId="78C86885">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15"/>
                <w:szCs w:val="15"/>
                <w:u w:val="none"/>
                <w:shd w:val="clear" w:color="auto" w:fill="auto"/>
                <w:lang w:val="en-US" w:eastAsia="zh-CN" w:bidi="ar"/>
              </w:rPr>
            </w:pP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山西省行政机关及其工作人员行政过错责任追究暂行办法》第八条：行政机关及其工作人员在实施行政审批(包括行政许可和非行政许可的审批和登记)过程中，有下列情形之一的，应当追究有关责任人员的行政过错责任：</w:t>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br w:type="textWrapping"/>
            </w:r>
            <w:r>
              <w:rPr>
                <w:rFonts w:hint="eastAsia" w:ascii="宋体" w:hAnsi="宋体" w:eastAsia="宋体" w:cs="宋体"/>
                <w:i w:val="0"/>
                <w:iCs w:val="0"/>
                <w:color w:val="000000"/>
                <w:spacing w:val="0"/>
                <w:w w:val="100"/>
                <w:kern w:val="0"/>
                <w:position w:val="0"/>
                <w:sz w:val="18"/>
                <w:szCs w:val="18"/>
                <w:u w:val="none"/>
                <w:shd w:val="clear" w:color="auto" w:fill="auto"/>
                <w:lang w:val="en-US" w:eastAsia="zh-CN" w:bidi="ar"/>
              </w:rPr>
              <w:t>(一)对符合规定条件的申请应予受理而不予受理的；(二)不在办公场所公示依法应当公示的材料的；(三)未向申请人、利害关系人履行法定告知义务的；(四)申请人提交的申请材料不齐全或不符合法定形式，不一次告知申请人必须补正的全部内容的；(五)已受理申请材料，要求申请人重复提供申请材料的；(六)受理或者不予受理时，不开具有效书面凭证的；(七)无合法依据实施行政审批的；(八)违反规定擅自增加、取消或者停止实施行政审批事项的；(九)擅自增设行政审批程序、审批条件或申请人义务的；(十)违法委托其他组织或者个人实施行政审批的；(十一)依法应当举行听证而不举行听证的；(十二)依法应当根据招标、拍卖结果或者考试成绩择优作出准予行政审批，而违反法定程序的；(十三)对符合法定条件的申请不予行政审批的；(十四)未在法定或者承诺期限内作出准予行政审批决定的；(十五)对不符合法定条件的申请作出准予行政审批或者超越法定职权作出准予行政审批决定的；(十六)作出准予行政审批的决定且应当颁发行政审批证件，而不向申请人颁发合法、有效行政审批证件的；(十七)审批收费未在收费场所公布收费项目、标准、范围、依据等内容的；(十八)向申请人乱摊派、提出购买指定商品、接受有偿服务等不正当要求的，或索取、收受申请人财物以及谋取其他利益的；(十九)未按规定实施统一受理、联合办理、集中办理行政审批的；(二十)其他违反行政审批工作规定的。</w:t>
            </w:r>
          </w:p>
        </w:tc>
        <w:tc>
          <w:tcPr>
            <w:tcW w:w="57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6DAD6A0">
            <w:pPr>
              <w:keepNext w:val="0"/>
              <w:keepLines w:val="0"/>
              <w:pageBreakBefore w:val="0"/>
              <w:widowControl/>
              <w:suppressLineNumbers w:val="0"/>
              <w:shd w:val="clear" w:color="auto" w:fill="auto"/>
              <w:kinsoku/>
              <w:wordWrap/>
              <w:overflowPunct/>
              <w:topLinePunct w:val="0"/>
              <w:autoSpaceDE/>
              <w:autoSpaceDN/>
              <w:bidi w:val="0"/>
              <w:adjustRightInd/>
              <w:snapToGrid/>
              <w:spacing w:line="220" w:lineRule="exact"/>
              <w:ind w:left="0" w:leftChars="0" w:right="0" w:rightChars="0" w:firstLine="0" w:firstLineChars="0"/>
              <w:jc w:val="left"/>
              <w:textAlignment w:val="center"/>
              <w:rPr>
                <w:rFonts w:hint="eastAsia" w:asciiTheme="minorEastAsia" w:hAnsiTheme="minorEastAsia" w:eastAsiaTheme="minorEastAsia" w:cstheme="minorEastAsia"/>
                <w:sz w:val="20"/>
                <w:szCs w:val="20"/>
              </w:rPr>
            </w:pPr>
          </w:p>
        </w:tc>
      </w:tr>
    </w:tbl>
    <w:p w14:paraId="503D8CCA">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eastAsia="宋体"/>
          <w:lang w:val="en-US" w:eastAsia="zh-CN"/>
        </w:rPr>
      </w:pPr>
    </w:p>
    <w:sectPr>
      <w:pgSz w:w="16838" w:h="11906" w:orient="landscape"/>
      <w:pgMar w:top="1417" w:right="1440" w:bottom="1417"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3NmNjNzYxOWYwMDRiNWExNDJlZGVjMjQ5YzA5ZjcifQ=="/>
  </w:docVars>
  <w:rsids>
    <w:rsidRoot w:val="4D4B0150"/>
    <w:rsid w:val="00AF36D4"/>
    <w:rsid w:val="33997884"/>
    <w:rsid w:val="365463B0"/>
    <w:rsid w:val="4B3D3271"/>
    <w:rsid w:val="4D4B0150"/>
    <w:rsid w:val="5065553D"/>
    <w:rsid w:val="6142195A"/>
    <w:rsid w:val="71000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5">
    <w:name w:val="Other|1"/>
    <w:basedOn w:val="1"/>
    <w:qFormat/>
    <w:uiPriority w:val="0"/>
    <w:pPr>
      <w:widowControl w:val="0"/>
      <w:shd w:val="clear" w:color="auto" w:fill="auto"/>
      <w:spacing w:line="281" w:lineRule="exact"/>
    </w:pPr>
    <w:rPr>
      <w:rFonts w:ascii="宋体" w:hAnsi="宋体" w:eastAsia="宋体" w:cs="宋体"/>
      <w:sz w:val="20"/>
      <w:szCs w:val="20"/>
      <w:u w:val="none"/>
      <w:shd w:val="clear" w:color="auto" w:fill="auto"/>
      <w:lang w:val="zh-TW" w:eastAsia="zh-TW" w:bidi="zh-TW"/>
    </w:rPr>
  </w:style>
  <w:style w:type="character" w:customStyle="1" w:styleId="6">
    <w:name w:val="font01"/>
    <w:basedOn w:val="4"/>
    <w:qFormat/>
    <w:uiPriority w:val="0"/>
    <w:rPr>
      <w:rFonts w:ascii="Arial" w:hAnsi="Arial" w:cs="Arial"/>
      <w:color w:val="000000"/>
      <w:sz w:val="18"/>
      <w:szCs w:val="18"/>
      <w:u w:val="none"/>
    </w:rPr>
  </w:style>
  <w:style w:type="character" w:customStyle="1" w:styleId="7">
    <w:name w:val="font51"/>
    <w:basedOn w:val="4"/>
    <w:qFormat/>
    <w:uiPriority w:val="0"/>
    <w:rPr>
      <w:rFonts w:hint="default" w:ascii="Arial" w:hAnsi="Arial" w:cs="Arial"/>
      <w:color w:val="000000"/>
      <w:sz w:val="20"/>
      <w:szCs w:val="20"/>
      <w:u w:val="none"/>
    </w:rPr>
  </w:style>
  <w:style w:type="character" w:customStyle="1" w:styleId="8">
    <w:name w:val="font131"/>
    <w:basedOn w:val="4"/>
    <w:qFormat/>
    <w:uiPriority w:val="0"/>
    <w:rPr>
      <w:rFonts w:ascii="Arial" w:hAnsi="Arial" w:cs="Arial"/>
      <w:color w:val="000000"/>
      <w:sz w:val="12"/>
      <w:szCs w:val="12"/>
      <w:u w:val="none"/>
    </w:rPr>
  </w:style>
  <w:style w:type="character" w:customStyle="1" w:styleId="9">
    <w:name w:val="font81"/>
    <w:basedOn w:val="4"/>
    <w:qFormat/>
    <w:uiPriority w:val="0"/>
    <w:rPr>
      <w:rFonts w:hint="eastAsia" w:ascii="仿宋_GB2312" w:eastAsia="仿宋_GB2312" w:cs="仿宋_GB2312"/>
      <w:color w:val="000000"/>
      <w:sz w:val="12"/>
      <w:szCs w:val="12"/>
      <w:u w:val="none"/>
    </w:rPr>
  </w:style>
  <w:style w:type="character" w:customStyle="1" w:styleId="10">
    <w:name w:val="font41"/>
    <w:basedOn w:val="4"/>
    <w:qFormat/>
    <w:uiPriority w:val="0"/>
    <w:rPr>
      <w:rFonts w:hint="eastAsia" w:ascii="仿宋_GB2312" w:eastAsia="仿宋_GB2312" w:cs="仿宋_GB2312"/>
      <w:color w:val="000000"/>
      <w:sz w:val="20"/>
      <w:szCs w:val="20"/>
      <w:u w:val="none"/>
    </w:rPr>
  </w:style>
  <w:style w:type="character" w:customStyle="1" w:styleId="11">
    <w:name w:val="font121"/>
    <w:basedOn w:val="4"/>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50751</Words>
  <Characters>53444</Characters>
  <Lines>0</Lines>
  <Paragraphs>0</Paragraphs>
  <TotalTime>11</TotalTime>
  <ScaleCrop>false</ScaleCrop>
  <LinksUpToDate>false</LinksUpToDate>
  <CharactersWithSpaces>53591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2022-09-07T04:14:00Z</dcterms:created>
  <dc:creator>关籼纸</dc:creator>
  <cp:lastModifiedBy>米</cp:lastModifiedBy>
  <dcterms:modified xsi:type="dcterms:W3CDTF">2025-09-28T12:43:48Z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2DBC3E53835A48DA96F682131418A539</vt:lpwstr>
  </property>
</Properties>
</file>