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开采矿产资源划定矿区范围批准</w:t>
      </w:r>
    </w:p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DE42743"/>
    <w:rsid w:val="1E2817EF"/>
    <w:rsid w:val="235C38EF"/>
    <w:rsid w:val="2B30684C"/>
    <w:rsid w:val="2C7D1369"/>
    <w:rsid w:val="41881B1C"/>
    <w:rsid w:val="451E1A6F"/>
    <w:rsid w:val="48F34A09"/>
    <w:rsid w:val="4A8D2D03"/>
    <w:rsid w:val="4ED03775"/>
    <w:rsid w:val="50B04C8D"/>
    <w:rsid w:val="51730A10"/>
    <w:rsid w:val="56B04EED"/>
    <w:rsid w:val="614346C0"/>
    <w:rsid w:val="616A77C6"/>
    <w:rsid w:val="632151F6"/>
    <w:rsid w:val="63510B85"/>
    <w:rsid w:val="65F847B5"/>
    <w:rsid w:val="6E10663E"/>
    <w:rsid w:val="710472A6"/>
    <w:rsid w:val="71406A3F"/>
    <w:rsid w:val="721C6A78"/>
    <w:rsid w:val="727A7427"/>
    <w:rsid w:val="794F7DF0"/>
    <w:rsid w:val="79F87685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D6034D39B7384444BA1306DFEB6C21D2</vt:lpwstr>
  </property>
</Properties>
</file>