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15" w:lineRule="atLeast"/>
        <w:ind w:left="0" w:right="0" w:firstLine="0"/>
        <w:jc w:val="center"/>
        <w:rPr>
          <w:rFonts w:hint="eastAsia" w:ascii="微软雅黑" w:hAnsi="微软雅黑" w:eastAsia="微软雅黑" w:cs="微软雅黑"/>
          <w:i w:val="0"/>
          <w:iCs w:val="0"/>
          <w:caps w:val="0"/>
          <w:color w:val="333333"/>
          <w:spacing w:val="0"/>
          <w:sz w:val="45"/>
          <w:szCs w:val="45"/>
        </w:rPr>
      </w:pPr>
      <w:bookmarkStart w:id="0" w:name="_GoBack"/>
      <w:r>
        <w:rPr>
          <w:rFonts w:hint="eastAsia" w:ascii="微软雅黑" w:hAnsi="微软雅黑" w:eastAsia="微软雅黑" w:cs="微软雅黑"/>
          <w:i w:val="0"/>
          <w:iCs w:val="0"/>
          <w:caps w:val="0"/>
          <w:color w:val="333333"/>
          <w:spacing w:val="0"/>
          <w:sz w:val="45"/>
          <w:szCs w:val="45"/>
          <w:bdr w:val="none" w:color="auto" w:sz="0" w:space="0"/>
          <w:shd w:val="clear" w:fill="FFFFFF"/>
        </w:rPr>
        <w:t>行政处罚（93项）</w:t>
      </w:r>
    </w:p>
    <w:bookmarkEnd w:id="0"/>
    <w:tbl>
      <w:tblPr>
        <w:tblW w:w="13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
        <w:gridCol w:w="251"/>
        <w:gridCol w:w="1368"/>
        <w:gridCol w:w="428"/>
        <w:gridCol w:w="1427"/>
        <w:gridCol w:w="14596"/>
        <w:gridCol w:w="604"/>
        <w:gridCol w:w="428"/>
        <w:gridCol w:w="251"/>
        <w:gridCol w:w="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rPr>
        <w:tc>
          <w:tcPr>
            <w:tcW w:w="49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序</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号</w:t>
            </w:r>
          </w:p>
        </w:tc>
        <w:tc>
          <w:tcPr>
            <w:tcW w:w="4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事项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类别</w:t>
            </w:r>
          </w:p>
        </w:tc>
        <w:tc>
          <w:tcPr>
            <w:tcW w:w="54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事项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编码</w:t>
            </w:r>
          </w:p>
        </w:tc>
        <w:tc>
          <w:tcPr>
            <w:tcW w:w="63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事项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名称</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事项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依据</w:t>
            </w:r>
          </w:p>
        </w:tc>
        <w:tc>
          <w:tcPr>
            <w:tcW w:w="411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责任事项</w:t>
            </w:r>
          </w:p>
        </w:tc>
        <w:tc>
          <w:tcPr>
            <w:tcW w:w="27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责任事项依据</w:t>
            </w:r>
          </w:p>
        </w:tc>
        <w:tc>
          <w:tcPr>
            <w:tcW w:w="199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问责依据</w:t>
            </w:r>
          </w:p>
        </w:tc>
        <w:tc>
          <w:tcPr>
            <w:tcW w:w="67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权力</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级别</w:t>
            </w:r>
          </w:p>
        </w:tc>
        <w:tc>
          <w:tcPr>
            <w:tcW w:w="61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实施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1400-B-001</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对假冒、伪造、转让或者买卖农业转基因生物有关证明文书的处罚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《农业转基因生物安全管理条例》（国务院令第304号）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第五十三条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1、立案责任：发现假冒、伪造、转让或者买卖农业转基因生物有关证明文书的行为，予以审查、决定是否立案。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1、立案责任：《农业转基因生物安全管理条例》第五十三条2、调查责任：《农业行政处罚程序规定》第七条、第八条、第十九条、第三十六条、第三十七条。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1400-B-00200-141024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封存或者扣押非法研究、试验、生产、加工、经营或者进口、出口的农业转基因生物的处罚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《农业转基因生物安全管理条例》（国务院令第304号）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第五十四条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1、立案责任：发现外国人未经批准在中国境内采集、收购国家重点保护野生植物的行为，予以审查、决定是否立案。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1、立案责任：《农业转基因生物安全管理条例》 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3.按《农业转基因生物安全管理条例》（国务院令第305号）第五十五条予以处罚。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1400-B-00300-141024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外国人未经批准在中国境内采集、收购国家重点保护野生植物的处罚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【行政法规】《中华人民共和国野生植物保护条例》（中华人民共和国国务院令 第204号）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第二十七条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1、立案责任：发现外国人未经批准在中国境内采集、收购国家重点保护野生植物的行为，予以审查、决定是否立案。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1、立案责任：《中华人民共和国野生植物保护条例》第二十一条2、调查责任：《农业行政处罚程序规定》第七条、第八条、第十九条、第三十六条、第三十七条。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3.按《中华人民共和国野生植物保护条例》（中华人民共和国国务院令 第204号）第二十九条予以处罚。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1400-B-00400-141024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违规销售农业转基因生物的处罚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《农业转基因生物安全管理条例》（国务院令第304号）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第四十七条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1、立案责任：发现违规销售农业转基因生物的处罚的行为，予以审查、决定是否立案。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1、立案责任：《农业转基因生物安全管理条例》 第四十七条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1400-B-00500-141024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转基因植物种子的生产、经营单位和个人、未按照规定制作、保存生产、经营档案的处罚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《农业转基因生物安全管理条例》（国务院令第304号）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第四十八条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1、立案责任：发现涉嫌经营转基因植物种子的生产、经营单位和个人、未按照规定制作、保存生产、经营档案的行为，予以审查、决定是否立案。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1、立案责任：《农业转基因生物安全管理条例》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1400-B-00600-141024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未依照实施办法规定调运、隔离试种或者生产应施检疫的植物、植物产品的处罚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【地方性法规】《山西省植物检疫实施办法》省人民政府第35次常务会议通过</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1、立案责任：发现未依照实施办法规定调运、隔离试种或者生产应施检疫的植物、植物产品的行为，予以审查、决定是否立案。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植保植检站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1、立案责任：《山西省植物检疫管理办法》第二十二条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3.按《山西省植物检疫实施办法》第二十四条予以处罚。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1400-B-00700-141024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擅自开拆植物、植物产品包装，调换植物、植物产品，或者擅自改变植物、植物产品的规定用途的处罚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【地方性法规】《山西省植物检疫实施办法》省人民政府第35次常务会议通过</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1、立案责任：发现擅自开拆植物、植物产品包装，调换植物、植物产品，或者擅自改变植物、植物产品的规定用途的行为，予以审查、决定是否立案。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植保植检站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1、立案责任：《山西省植物检疫管理办法》第二十二条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3.按《山西省植物检疫实施办法》第二十四条予以处罚。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1400-B-00800-141024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未依照实施办法规定办理植物检疫证书或者在报检过程中故意谎报受检物品种类、品种，隐瞒受检物品数量、受检作物面积，提供虚假证明材料的处罚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【地方性法规】《山西省植物检疫实施办法》省人民政府第35次常务会议通过</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1、立案责任：发现未依照实施办法规定办理植物检疫证书或者在报检过程中故意谎报受检物品种类、品种，隐瞒受检物品数量、受检作物面积，提供虚假证明材料的行为，予以审查、决定是否立案。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植保植检站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1、立案责任：《山西省植物检疫管理办法》第二十二条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3.按《山西省植物检疫实施办法》第二十四条予以处罚。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1400-B-00900-141024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伪造、涂改、买卖、转让植物检疫单证、印章、标志、封识的处罚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《山西省植物检疫实施办法》省人民政府第35次常务会议通过</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1、立案责任：发现伪造、涂改、买卖、转让植物检疫单证、印章、标志、封识的行为，予以审查、决定是否立案。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植保植检站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1、立案责任：《山西省植物检疫管理办法》第二十二条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3.按《山西省植物检疫实施办法》第二十四条予以处罚。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1400-B-01000-141024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对生产、经营的农药产品标签不符合规定的处罚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《农药管理条例实施办法》（农业部令第20号）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《农药标签和说明书管理办法》（农业部令第8号）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第七条至第三十一条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第四十条第三款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1、立案责任：发现涉嫌生产、经营的农药产品标签不符合规定的违法行为，予以审查、决定是否立案。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1、立案责任：①《农药管理条例实施办法》（农业部令第20号）第四十六条。②《农药标签和说明书管理办法》（农业部令第8号）第七条至第三十一条。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③《中华人民共和国农药管理条例》（国务院令216号）第十六条、第二十条、第三十三条、第四十条第三款。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1400-B-01100-141024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对农产品批发市场未对进场销售的农产品质量安全状况进行抽查检测行为的处罚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第三十七条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1、立案责任：发现涉嫌农产品批发市场未对进场销售的农产品质量安全状况进行抽查检测行为的违法行为，予以审查、决定是否立案。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1、立案责任：《中华人民共和国农药管理条例》（主席令第49号）第三十七条。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1400-B-01200-141024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对销售的农产品含有其他不符合农产品质量安全标准的物质的处罚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第三十三条第五款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1、立案责任：发现涉嫌销售的农产品含有其他不符合农产品质量安全标准的物质的违法行为，予以审查、决定是否立案。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1、立案责任：《中华人民共和国农药管理条例》（主席令第49号）第三十三条第五款、第五十条。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1400-B-01300-141024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对销售的农产品含有的致病性寄生虫、微生物或者生物毒素不符合农产品质量安全标准的处罚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第三十三条第三款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1、立案责任：发现涉嫌销售的农产品含有的致病性寄生虫、微生物或者生物毒素不符合农产品质量安全标准的违法行为，予以审查、决定是否立案。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1、立案责任：《中华人民共和国农药管理条例》（主席令第49号）第三十三条第三款、第五十条。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1400-B-01400-141024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对销售的农产品含有农药、兽药等化学物质残留或者含有的重金属等有毒有害物质不符合农产品质量安全标准的处罚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1、立案责任：发现涉嫌销售的农产品含有农药、兽药等化学物质残留或者含有的重金属等有毒有害物质不符合农产品质量安全标准的违法行为，予以审查、决定是否立案。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1、立案责任：《中华人民共和国农药管理条例》（主席令第49号）第三十三条第二款、第五十条。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1400-B-01500-141024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对法律、法规禁止的其他行为的处罚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第二十三条第五款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1、立案责任：发现涉嫌违反法律、法规禁止的其他行为的违法行为，予以审查、决定是否立案。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1、立案责任：《山西省农产品质量安全条例》第二十三条第五款、第四十二条。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3.按《中华人民共和国农药管理条例》第四十六条予以处罚。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1400-B-01600-141024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对使用危害人体健康的物质对农产品进行清洗、整理、保鲜、包装、储存的处罚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第二十三条第四款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1、立案责任：发现涉嫌使用危害人体健康的物质对农产品进行清洗、整理、保鲜、包装、储存的违法行为，予以审查、决定是否立案。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1、立案责任：《山西省农产品质量安全条例》第二十三条第四款、第四十二条。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3.按《山西省农产品质量安全条例》第三十九条予以处罚。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1400-B-01700-141024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对违反国家关于农业投入品使用安全间隔期或者休药期的规定，收获、捕捞、屠宰农产品的处罚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第二十三条第三款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1、立案责任：发现涉嫌违反国家关于农业投入品使用安全间隔期或者休药期的规定，收获、捕捞、屠宰农产品的违法行为，予以审查、决定是否立案。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1、立案责任：《山西省农产品质量安全条例》第二十三条第三款、第四十二条。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3.按《山西省农产品质量安全条例》第三十九条予以处罚。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1400-B-01800-141024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对超范围、超标准使用国家限制使用的农业投入品的处罚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1、立案责任：发现涉嫌超范围、超标准使用国家限制使用的农业投入品的违法行为，予以审查、决定是否立案。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1、立案责任：《山西省农产品质量安全条例》第二十三条第二款、第四十二条。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3.按《山西省农产品质量安全条例》第三十九条予以处罚。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1400-B-01900-141024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对不按照国家有关农药安全使用的规定使用农药的处罚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《农药管理条例实施办法》（农业部令第20号）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《农药标签和说明书管理办法》（农业部令第8号）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第七条至第三十一条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第四十条第四款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1、立案责任：发现涉嫌不按照国家有关农药安全使用的规定使用农药的违法行为，予以审查、决定是否立案。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①《农药管理条例实施办法》（农业部令第20号）第四十六条。②《农药标签和说明书管理办法》（农业部令第8号）第七条至第三十一条。③《中华人民共和国农药管理条例》（国务院令216号）第二十七条、第四十条第四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3.按《山西省农产品质量安全条例》第三十九条予以处罚。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1400-B-02000-141024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依法处理违章调运的处罚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《植物检疫条例》（国务院令98号）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第十八条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1、立案责任：发现涉嫌依法处理违章调运的违法行为，予以审查、决定是否立案。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植保植检站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1、立案责任：《植物检疫条例》（国务院令98号）第十八条。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3.按《山西省农产品质量安全条例》第三十九条予以处罚。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1400-B-02100-141024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对获得无公害农产品认证并加贴标志的产品，经检查、检测、鉴定，不符合无公害农产品质量标准要求的处罚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《无公害农产品管理办法》（农业部、质检总局2002年第12号令）</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第三十三条第五款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第三十八条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1、立案责任：发现涉嫌获得无公害农产品认证并加贴标志的产品，经检查、检测、鉴定，不符合无公害农产品质量标准要求的违法行为，予以审查、决定是否立案。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1、立案责任：《无公害农产品管理办法》（农业部、质检总局2002年第12号令）第三十三条第五款、三十八条。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1400-B-02200-141024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对无公害农产品产地使用的农业投入品不符合无公害农产品相关标准要求的处罚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《无公害农产品管理办法》（农业部、质检总局2002年第12号令）</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第十一条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1、立案责任：发现涉嫌无公害农产品产地使用的农业投入品不符合无公害农产品相关标准要求的违法行为，予以审查、决定是否立案。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1、立案责任：《无公害农产品管理办法》（农业部、质检总局2002年第12号令）第十一条。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1400-B-02300-141024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对无公害农产品产地被污染或者产地环境达不到标准要求的处罚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《无公害农产品管理办法》（农业部、质检总局2002年第12号令）</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第三十六条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1、立案责任：发现涉嫌无公害农产品产地被污染或者产地环境达不到标准要求的违法行为，予以审查、决定是否立案。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1、立案责任：《无公害农产品管理办法》（农业部、质检总局2002年第12号令）第九条、第三十六条。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1400-B-02400-141024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对伪造、冒用、转让、买卖无公害农产品产地认定证书、产品认证证书和标志的处罚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《无公害农产品管理办法》（农业部、质检总局2002年第12号令）</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第三十七条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1、立案责任：发现涉嫌对伪造、冒用、转让、买卖无公害农产品产地认定证书、产品认证证书和标志的违法行为，予以审查、决定是否立案。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1、立案责任：《无公害农产品管理办法》（农业部、质检总局2002年第12号令）第三十五条、第三十七条。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1400-B-02500-141024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对擅自移动、损毁禁止生产区标牌的处罚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《农产品产地安全管理办法》（农业部令第71号）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第二十六条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1、立案责任：发现涉嫌擅自移动、损毁禁止生产区标牌的违法行为，予以审查、决定是否立案。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1、立案责任：《农产品产地安全管理办法》（农业部令第71号）第十一条、第二十六条。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1400-B-02600-141024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对农产品生产者在农产品生产中使用国家明令禁止使用、淘汰的农业投入品的处罚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1、立案责任：发现涉嫌擅自移动、损毁禁止生产区标牌的违法行为，予以审查、决定是否立案。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1、立案责任：《农产品产地安全管理办法》（农业部令第71号）第十一条、第二十六条。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1400-B-02700-141024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对列入农产品产地准出名录的农产品生产者、收购者，未在列入农产品产地准出名录的农产品上附具产地证明、质量认证标识或者产地检测合格证明将其运出产地的处罚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第四十三条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列入农产品产地准出名录的农产品生产者、收购者，未在列入农产品产地准出名录的农产品上附具产地证明、质量认证标识或者产地检测合格证明将其运出产地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1、立案责任：《山西省农产品质量安全条例》第二十六条、第四十三条。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1400-B-02800-141024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对农业投入品的生产、经营者伪造、涂改或者未按照规定建立、保存农业投入品进销货记录的处罚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第四十一条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1、立案责任：发现涉嫌农业投入品的生产、经营者伪造、涂改或者未按照规定建立、保存农业投入品进销货记录的违法行为，予以审查、决定是否立案。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1、立案责任：《山西省农产品质量安全条例》第二十条、第四十一条。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29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1400-B-02900-141024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对农业投入品批发市场开办者未对经营者从业资格进行审查的处罚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1、立案责任：发现涉嫌农业投入品批发市场开办者未对经营者从业资格进行审查的违法行为，予以审查、决定是否立案。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1、立案责任：《山西省农产品质量安全条例》第十九条、第四十条。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对销售的农产品含有国家禁止使用的农药、兽药或者其他化学物质的处罚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1、立案责任：发现涉嫌销售的农产品含有国家禁止使用的农药、兽药或者其他化学物质的违法行为，予以审查、决定是否立案。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1、立案责任：《中华人民共和国农药管理条例》（主席令第49号）第三十三条第一款、第五十条。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1400-B-03100-141024</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对使用保鲜剂、防腐剂、添加剂等材料不符合国家有关强制性的技术规范行为的处罚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第三十三条第四款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第四十九条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1、立案责任：发现涉嫌对使用保鲜剂、防腐剂、添加剂等材料不符合国家有关强制性的技术规范行为的违法行为，予以审查、决定是否立案。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1、立案责任：《中华人民共和国农药管理条例》（主席令第49号）第二十九条、第三十三条第四款、第四十九条。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对销售农产品未按规定进行包装、标识行为的处罚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【地方性法规】 《山西省农产品质量安全条例》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第四十四条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1、立案责任：发现涉嫌销售农产品未按规定进行包装、标识行为的违法行为，予以审查、决定是否立案。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1、立案责任：《山西省农产品质量安全条例》第二十五条、第三十条、第三十一条、第四十一条、第四十四条。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1400-B-03300-141024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对未建立或者未按照规定保存农产品生产记录的，或者伪造生产记录行为的处罚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《中华人民共和国农药管理条例》（主席令第49号）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第四十七条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1、立案责任：发现涉嫌未建立或者未按照规定保存农产品生产记录的，或者伪造生产记录行为的违法行为，予以审查、决定是否立案。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1、立案责任：①《农药管理条例实施办法》（农业部令第20号）第二十一条第一款第四项、第三十九条。②《中华人民共和国农药管理条例》（国务院令216号）第二十三条。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1400-B-03400-141024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对转让肥料登记证、登记证号或者登记证有效期满未经批准续展登记而继续生产该肥料产品以及生产、销售包装上未附标签、标签残缺不清或擅自修改标签内容的处罚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《肥料登记管理办法》（农业部令第32号）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第二十八条第一款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【地方性法规】 《山西省肥料管理办法》</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第三十二条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对转让肥料登记证、登记证号或者登记证有效期满未经批准续展登记而继续生产该肥料产品以及生产、销售包装上未附标签、标签残缺不清或擅自修改标签内容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1、立案责任：①《肥料登记管理办法》（农业部令第32号）第二十一条、第二十三条、第二十八条第一款。②《山西省肥料管理办法》第九条、第三十二条。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1400-B-03500-141024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对生产、销售未取得登记证的肥料产品或者假冒、伪造肥料登记证、登记证号的以及生产、销售的肥料产品有效成分或含量与登记批准的内容不符的处罚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【规章】 《肥料登记管理办法》（农业部令第32号）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【地方性法规】 《山西省肥料管理办法》</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1、立案责任：发现涉嫌生产、销售未取得登记证的肥料产品或者假冒、伪造肥料登记证、登记证号的以及生产、销售的肥料产品有效成分或含量与登记批准的内容不符的违法行为，予以审查、决定是否立案。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1、立案责任：①《肥料登记管理办法》（农业部令第32号）第五条、十七条、第二十条、第二十三条。②《山西省肥料管理办法》第五条、二十二条。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 对在申请受理、审查等环节滥用职权、玩忽职守、徇私舞弊行为的依据：</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对生效的农业行政处罚决定，当事人拒不履行的强制处罚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效的农业行政处罚决定，当事人拒不履行的，作出农业行政处罚决定的农业行政处罚机关依法可以采取下列措施：（一）到期不缴纳罚款的，每日按罚款数额的百分之三加处罚款；（二）根据法律规定，将查封、扣押的财物拍卖抵缴罚款；（三）申请人民法院强制执行。</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对生效的农业行政处罚决定，当事人拒不履行的，作出农业行政处罚决定的农业行政处罚机关依法可以采取下列措施：（一）到期不缴纳罚款的，每日按罚款数额的百分之三加处罚款；（二）根据法律规定，将查封、扣押的财物拍卖抵缴罚款；（三）申请人民法院强制执行。</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《农业行政处罚程序规定》第六十条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《农业行政处罚程序规定》第六十六条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农业行政处罚机关及其执法人员违反本规定的，按照行政处罚法和有关规定追究法律责任。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对未取得农药临时登记证而擅自分装农药的处罚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【规章】 《无公害农产品管理办法》(农业部、质检总局2002年第12号令)</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1、立案责任：发现涉嫌未取得农药临时登记证而擅自分装农药的违法行为，予以审查、决定是否立案。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1、立案责任：《农药管理条例实施办法》（农业部令第20号）第十条、第三十七条。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对经营未注明“过期农药”字样的超过产品质量保证期的农药产品的处罚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《农药管理条例实施办法》（农业部令第20号）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第二十一条第一款第四项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1、立案责任：发现涉嫌经营未注明“过期农药”字样的超过产品质量保证期的农药产品的违法行为，予以审查、决定是否立案。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1、立案责任：①《农药管理条例实施办法》（农业部令第20号）第二十一条第一款第四项、第三十九条。②《中华人民共和国农药管理条例》（国务院令216号）第二十三条。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39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1400-B-03900-141024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对假冒、伪造或者转让农药登记证或者农药临时登记证、农药登记证号或者农药临时登记证号行为的处罚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第四十二条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1、立案责任：发现涉嫌假冒、伪造或者转让农药登记证或者农药临时登记证、农药登记证号或者农药临时登记证号行为的违法行为，予以审查、决定是否立案。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1、立案责任：《中华人民共和国农药管理条例》（国务院令216号）第六条、第四十二条。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3.按《无公害农产品管理办法》（农业部、质检总局2002年第12号令）第三十九条予以处罚。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4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1400-B-04000-141024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对生产、经营假农药、劣质农药行为的处罚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【规章】 《农药管理条例实施办法》（农业部令第20号）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第四十三条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1、立案责任：发现涉嫌生产、经营假农药、劣质农药行为的违法行为，予以审查、决定是否立案。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1、立案责任：①《农药管理条例实施办法》（农业部令第20号）第三十八条。②《中华人民共和国农药管理条例》（国务院令216号）第三十一条、第三十二条、第四十三条。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1400-B-04100-141024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对无证从事农药生产、经营的处罚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【规章】 《农药管理条例实施办法》（农业部令第20号）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《农药标签和说明书管理办法》（农业部令第8号）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第七条至第三十一条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【行政法规】 《中华人民共和国农药管理条例》（国务院令216号）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第四十条第一款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1、立案责任：发现涉嫌无证从事农药生产、经营的违法行为，予以审查、决定是否立案。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1、立案责任：①《农药管理条例实施办法》（农业部令第20号）第四十六条。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②《农药标签和说明书管理办法》（农业部令第8号）第七条至第三十一条。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③《中华人民共和国农药管理条例》（国务院令216号）第二十条、第三十条、第四十条第一款。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42</w:t>
            </w:r>
          </w:p>
        </w:tc>
        <w:tc>
          <w:tcPr>
            <w:tcW w:w="45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1400-B-04200-141024 </w:t>
            </w:r>
          </w:p>
        </w:tc>
        <w:tc>
          <w:tcPr>
            <w:tcW w:w="63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对经营的种子没有标签，经营的种子标签内容不符合《种子法》规定的处罚 </w:t>
            </w:r>
          </w:p>
        </w:tc>
        <w:tc>
          <w:tcPr>
            <w:tcW w:w="102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《农作物种子标签管理办法》（农业部令第49号）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第十五条第一款          第二款          第三款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《食用菌菌种管理办法》（农业部令第62号）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第二十四条第一款</w:t>
            </w:r>
          </w:p>
        </w:tc>
        <w:tc>
          <w:tcPr>
            <w:tcW w:w="411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1、立案责任：发现涉嫌经营的种子没有标签，经营的种子标签内容不符合《种子法》规定的违法行为，予以审查、决定是否立案。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1、立案责任：①《农药管理条例实施办法》（农业部令第62号）第二十四条第一款。《中华人民共和国种子法》（主席令第26号）第四十六条、第五十九条。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1400-B-04300-141024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接受无种子经营许可证的单位或者个人的委托代销种子的处罚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《山西省农作物种子条例》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第十五条第二款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第二十五条第二款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1、立案责任：发现涉嫌接受无种子经营许可证的单位或者个人的委托代销种子的违法行为，予以审查、决定是否立案。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1、立案责任：《山西省农作物种子条例》第十五条第二款、第二十五条第二款。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1400-B-04400-141024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农作物种子经营者超出种子经营许可证的有效区域委托代销农作物种子，给使用者造成损失的处罚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【地方性法规】 《山西省农作物种子条例》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第十五条第一款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第二十五条第一款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1、立案责任：农作物种子经营者涉嫌超出种子经营许可证的有效区域委托代销农作物种子，给使用者造成损失的违法行为，予以审查、决定是否立案。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1、立案责任：《山西省农作物种子条例》第十五条一款、第二十五条第一款。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1400-B-04500-14102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对在种子生产基地进行病虫害接种试验行为的处罚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第六十七条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1、立案责任：发现在种子生产基地进行病虫害接种试验行为的违法行为，予以审查、决定是否立案。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1、立案责任：《中华人民共和国种子法》（主席令第26号）第四十八条、第六十七条。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对经营、推广应当审定而未经审定通过的种子行为的处罚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第六十四条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1、立案责任：发现经营、推广应当审定而未经审定通过的种子行为的违法行为，予以审查、决定是否立案。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1、立案责任：《中华人民共和国种子法》（主席令第26号）第十七条、第六十四条。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对违反种子包装及生产、经营档案建立规定的处罚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《食用菌菌种管理办法》（农业部令第62号）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1、立案责任：发现违反种子包装及生产、经营档案建立规定的违法行为，予以审查、决定是否立案。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予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4、告知责任：作出行政处罚决定前，应制作《行政处罚事先告知书》送达当事人，告知违法事实及其享有的陈述、申辩等权利。符合听证规定的，制作并送达《行政处罚听证告知书》。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1、立案责任：①《中华人民共和国种子法》（主席令第26号）第二十五条、第三十条、第三十四条、第三十五条、第六十二条。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②《食用菌菌种管理办法》（农业部令第62号）第二十二条、第二十三条。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对违反为境外制种规定和私采种质资源的处罚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第八条第二款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第五十二条第一款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【地方性法规】 《山西省农作物种子条例》</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第六十一条第一款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《食用菌菌种管理办法》（农业部令第62号）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第三十三条第一款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1、立案责任：发现违反为境外制种规定和私采种质资源的违法行为，予以审查、决定是否立案。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1、立案责任：①《中华人民共和国种子法》（主席令第26号）第八条第二款、第十条、第五十二条第一款。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②《山西省农作物种子条例》第十条、第六十一条第一款。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③《食用菌菌种管理办法》（农业部令第62号）第八条、第九条、第三十三条第一款、第二款。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49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1400-B-04900-141024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对未取得种子生产（经营）许可证或者伪造、变造、买卖、租借种子生产（经营）许可证，或者未按种子生产（经营）许可证的规定生产（经营）种子行为的处罚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第三十一条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【规章】 《食用菌菌种管理办法》（农业部令第62号）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第二十一条第一款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未取得种子生产（经营）许可证或者伪造、变造、买卖、租借种子生产（经营）许可证，或者未按种子生产（经营）许可证的规定生产（经营）种子行为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1、立案责任：①《中华人民共和国种子法》（主席令第26号）第二十条、第三十一条、第六十条第一款、第二款。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②《食用菌菌种管理办法》（农业部令第62号）第二十一条第一款。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1400-B-05000-14102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对生产、经营假、劣种子的处罚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 《中华人民共和国种子法》（主席令第26号）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第五十九条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1、立案责任：发现涉嫌生产、经营假、劣种子的违法行为，予以审查、决定是否立案。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1、立案责任：《中华人民共和国种子法》（主席令第26号）第四十六条、第五十九条。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1400-B-05100-141024</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对被抽查人无正当理由拒绝抽样的处罚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【规章】 《农产品质量安全监测管理办法》（农业部令2012年第7号）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第二十三条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1、立案责任：发现抽查人无正当理由拒绝抽样的违法行为，予以审查、决定是否立案。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3、审查责任：审理案件调查报告，对案件违法事实、证据、调查取证程序、法律适用、处罚种类和幅度、当事人陈述和身边理由等方面进行审查，提出处理意见（主要证据不足时，以适当的方式补充调查）。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 陈述、申辩等权利。符合听证规定的，制作并送达《行政处罚听证告知书》。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7、执行责任：依照生效的行政处罚决定，进行处罚。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1、立案责任：《农产品质量安全监测管理办法》（农业部令2012年第7号）第二十三条。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2、调查责任：《农业行政处罚程序规定》第七条、第八条、第十九条、第三十六条、第三十七条。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3、审查责任：《农业行政处罚程序规定》第二十条、第二十六条、第二十七条、第二十八条、第二十九条、第三十条、第三十一条、第三十二条。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4、告知责任：《农业行政处罚程序规定》第三十三条、第三十八条、第五十条。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5、决定责任：《农业行政处罚程序规定》第三十九条。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6、送达责任：《农业行政处罚程序规定》第五十二条。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7、执行责任：《农业行政处罚程序规定》第五十三条、第六十三条。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对在申请受理、审查等环节滥用职权、玩忽职守、徇私舞弊行为的依据：</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1.对违反公务员职业道德的，按照《行政机关公务员处分条例》（国务院令第495号）第二十八条予以处罚。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2.对不遵守纪律，延误工作的，按照《公务员法》第五十三条予以处罚。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3.按《农业转基因生物安全管理条例》（国务院令第304号）第五十五条予以处罚。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4、其他法律法规规定的。</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违反兽药生产、经营事项生产、经营兽药或者经营假、劣兽药的处罚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《兽药管理条例》第十一条“设立兽药生产企业，应当符合国家兽药行业发展规划和产业政策，并具备下列条件：</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（一）与所生产的兽药相适应的兽医学、药学或者相关专业的技术人员；</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（二）与所生产的兽药相适应的厂房、设施；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（三）与所生产的兽药相适应的兽药质量管理和质量检验的机构、人员、仪器设备；</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（四）符合安全、卫生要求的生产环境；</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（五）兽药生产质量管理规范规定的其他生产条件。 </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《兽药管理条例》第十一条、十六条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1400-B-05300-141024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买卖、出租、出借兽药生产许可证、经营许可证和兽药批准证明文件的处罚 </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《兽药管理条例》第五十二条“禁止买卖、出租、出借兽药生产许可证、兽药经营许可证和兽药批准证明文件。”</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《兽药管理条例》第五十二条、第五十八条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1400-B-05400-141024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未按照规定实施兽药研究试验、生产、经营质量管理规范的处罚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《兽药管理条例》第七《兽药管理条例》第七条“研制新兽药，应当具有与研制相适应的场所、仪器设备、专业技术人员、安全管理规范和措施。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研制新兽药，应当进行安全性评价。从事兽药安全性评价的单位，应当经国务院兽医行政管理部门认定，并遵守兽药非临床研究质量管理规范和兽药临床试验质量管理规范。”</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第九条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《兽药管理条例》第七条、第八条、第九条、第五十九条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1400-B-05500-141024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兽药标签和说明书不符合规定的处罚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《兽药管理条例》第二十条“兽药包装应当按照规定印有或者贴有标签，附具说明书，并在显著位置注明“兽用”字样。</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兽药的标签和说明书经国务院兽医行政管理部门批准并公布后，方可使用。</w:t>
            </w:r>
            <w:r>
              <w:rPr>
                <w:rFonts w:ascii="宋体" w:hAnsi="宋体" w:eastAsia="宋体" w:cs="宋体"/>
                <w:kern w:val="0"/>
                <w:sz w:val="18"/>
                <w:szCs w:val="18"/>
                <w:bdr w:val="none" w:color="auto" w:sz="0" w:space="0"/>
                <w:lang w:val="en-US" w:eastAsia="zh-CN" w:bidi="ar"/>
              </w:rPr>
              <w:br w:type="textWrapping"/>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《兽药管理条例》第二十条、六十条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未按照规定使用兽药、建立记录的，或使用禁用药品和其他化合物的，或将人用药用于动物的处罚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《兽药管理条例》第三十八条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第三十九条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第四十一条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《兽药管理条例》第三十八条、第三十九条、第四十一条、第六十二条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销售尚在用药期、休药期内的动物及其产品用于食品消费的，或销售含有违禁药物和兽药残留超标的动物产品用于食品消费的处罚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《兽药管理条例》第四十条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第四十三条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《兽药管理条例》第四十条、第四十三条、第六十三条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擅自处理被查封或扣押的兽药及有关材料的处罚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未经行政强制措施决定机关或者其上级机关批准，不得擅自转移、使用、销毁、销售被查封或者扣押的兽药及有关材料。”</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《兽药管理条例》第四十六条、六十四条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59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1400-B-05900-141024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兽药生产、经营企业、兽药使用单位和开具处方的兽医人员发现可能与兽药使用有关的严重不良反应，不向所在地人民政府兽医行政管理部门报告的处罚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《兽药管理条例》第五十条“国家实行兽药不良反应报告制度。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兽药生产企业、经营企业、兽药使用单位和开具处方的兽医人员发现可能与兽药使用有关的严重不良反应，应当立即向所在地人民政府兽医行政管理部门报告。”</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《兽药管理条例》第五十条、六十五条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未经兽医开具处方销售、购买、使用兽用处方药的处罚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《兽药管理条例》第四十九条“禁止将兽用原料药拆零销售或者销售给兽药生产企业以外的单位和个人。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禁止未经兽医开具处方销售、购买、使用国务院兽医行政管理部门规定实行处方药管理的兽药。”</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《兽药管理条例》第四十九、第六十六条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1400-B-06100-141024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兽药生产、经营企业把原料药销售给兽药生产企业以外的单位和个人，或者兽药经营企业拆零销售原料药的处罚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《兽药管理条例》第四十九条“禁止将兽用原料药拆零销售或者销售给兽药生产企业以外的单位和个人。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禁止未经兽医开具处方销售、购买、使用国务院兽医行政管理部门规定实行处方药管理的兽药。”</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《兽药管理条例》第四十九条、六十七条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直接将原料药添加到饲料及动物饮用水中，或者饲喂动物的处罚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《兽药管理条例》第四十一条“国务院兽医行政管理部门，负责制定公布在饲料中允许添加的药物饲料添加剂品种目录。</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《兽药管理条例》第四十一条、第六十八条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1400-B-06300-141024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提供虚假资料、样品或者采取其他欺骗手段取得兽药生产许可证、经营许可证或者兽药批准证明文件的处罚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《兽药管理条例》第十一条、第五十七条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1400-B-06400-141024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境外企业在中国直接销售兽药的处罚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兽药管理条例》第三十五条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（1）立案责任：发现涉嫌违法行为（或者下级畜牧部门上报或其他机关移送的违法案件等），应及时制止（对正在实施的违法行为，下达《责令停止违法行为通知书》），并予以审查，决定是否立案。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责任：农业执法大队对立案的案件，指定专人负责，及时组织调查取证，与当事人有直接利害关系的应到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（4）告知责任：作出行政处罚决定前，应制作《行政处罚告知书》送达当事人，告知违法事实及其享有的陈述、申辩等权利。符合听证规定的，告知当事人有要求举行听证的权利。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（5）决定责任：根据审理情况决定是否予以行政处罚。依法需要给予行政处罚的，应制作行政处罚决定书，载明违法事实和证据、处罚依据和内容、申请行政复议或提起行政诉讼的途径和期限等内容。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（6）送达责任：按规定的送达方式和法定期限送达行政处罚决定书</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（7）执行责任：依照生效的行政处罚决定，监督当事人履行。当事人逾期不履行行政处罚决定的，可以采取加处罚款或申请人民法院强制执行的措施。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（8）其他法律法规规章文件规定应履行的责任。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《兽药管理条例》第三十五条、六十一条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《兽药管理条例》第五十五条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1400-B-06500-141024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对种畜禽违法生产的处罚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《中华人民共和国畜牧法》第二十二条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第二十五条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第五十一条《中华人民共和国畜牧法》（主席令第45号）第六十二条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对种畜禽违法生产的处罚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《中华人民共和国畜牧法》第二十九条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第六十四条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第五十一条《中华人民共和国畜牧法》（主席令第45号）第六十四条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对畜禽养殖违法行为处罚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《中华人民共和国畜牧法》第四十一条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第六十六条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对畜禽养殖违法行为处罚（规定使用畜牧投入品、使用垃圾物质和使用未经高温处理的泔水饲喂家畜、危害任何畜禽健康的处罚）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18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法律：《中华人民共和国畜牧法》（主席令第45号）第六十七条依照有关法律、行政法规的规定处罚。</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第五十一条《中华人民共和国畜牧法》（主席令第45号）第六十七条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69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对销售的种畜禽未附具种畜禽合格证明、检疫合格证明、家畜系谱的，销售、收购国务院畜牧兽医行政主管部门规定应当加施标识而没有标识的畜禽的，或者重复使用畜禽标识的处罚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法律：《中华人民共和国畜牧法》第二十九条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第六十八条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对使用伪造、变造的畜禽标识的处罚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违反本法有关规定，使用伪造、变造的畜禽标识的，由县级以上人民政府畜牧兽医行政主管部门没收伪造、变造的畜禽标识和违法所得，并处三千元以上三万元以下罚款。”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1400-B-07100-141024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对销售不符合国家技术规范的强制性要求的畜禽的处罚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法律：《中华人民共和国畜牧法》第六十九条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第五十一条《中华人民共和国畜牧法》（主席令第45号）第六十九条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对以其他品种冒充的、以低代别冒充高代别的、不符合种用标准的、未经批准进口的等违法行为的处罚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法律：《中华人民共和国畜牧法》第三十条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《中华人民共和国畜牧法》（主席令第45号）第六十五条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第五十一条《中华人民共和国畜牧法》（主席令第45号）第六十五条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1400-B-07300-141024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在饲料或者动物饮用水中添加国务院农业行政主管部门公布禁用的物质以及对人体具有直接或者潜在危害的其他物质，或者直接使用上述物质养殖动物的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47条第二款由县级以上地方人民政府饲料管理部门责令其对饲喂了违禁物质的动物进行无害化处理，处3万元以上10万元以下罚款；构成犯罪的，依法追究刑事责任。</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第五十一条《饲料和饲料添加剂管理条例》（国务院令第609号）第47条第二款</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1400-B-06000-141024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对假冒、伪造或者买卖许可证明文件的处罚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行政法规：《饲料和饲料添加剂管理条例》（国务院令第609号）第三十七条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由国务院农业行政主管部门或者县级以上地方人民政府饲料管理部门按照职责权限收缴或者吊销、撤销相关许可证明文件；构成犯罪的，依法追究刑事责任。</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《饲料和饲料添加剂管理条例》（国务院令第609号）第三十七条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1400-B-07500-141024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对未取得生产许可证生产饲料、饲料添加剂的处罚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行政法规：《饲料和饲料添加剂管理条例》（国务院令第609号）第三十八条第一款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《饲料和饲料添加剂管理条例》（国务院令第609号）第三十八条第一款</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对已经取得生产许可证，但不再具备《饲料和饲料添加剂管理条例》第十四条规定的条件而继续生产饲料、饲料添加剂的处罚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行政法规：《饲料和饲料添加剂管理条例》（国务院令第609号）第三十八条第二款</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由县级以上地方人民政府饲料管理部门责令停止生产、限期改正，并处1万元以上5万元以下罚款；逾期不改正的，由发证机关吊销生产许可证。</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《饲料和饲料添加剂管理条例》（国务院令第609号）第三十八条第二款</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对已经取得生产许可证，但未取得产品批准文号而生产饲料添加剂、添加剂预混合饲料的处罚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行政法规：《饲料和饲料添加剂管理条例》（国务院令第609号）第三十八条第三款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《饲料和饲料添加剂管理条例》（国务院令第609号）第三十八条第三款</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生产企业以下三种行为之一的处罚。（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行政法规：《饲料和饲料添加剂管理条例》（国务院令第609号）第三十九条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饲料和饲料添加剂生产企业有违法行为的按照法定时限及时立案、需要延长立案期限的办理相关手续；按照条件、程序办理立案与撤销立案，制作《立案报告表》等文书；不予立案的书面告知具名的举报人或者移送机关，不予立案的情况立卷归档； 依法办理回避事宜。</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《饲料和饲料添加剂管理条例》（国务院令第609号）第三十九条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79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1400-B-07900-141024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生产企业以下三种行为之一的处罚。（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饲料和饲料添加剂生产企业有违法行为的按照法定时限及时立案、需要延长立案期限的办理相关手续；按照条件、程序办理立案与撤销立案，制作《立案报告表》等文书；不予立案的书面告知具名的举报人或者移送机关，不予立案的情况立卷归档； 依法办理回避事宜。</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对饲料、饲料添加剂生产企业不依照本条例规定实行采购、生产、销售记录制度或者产品留样观察制度的处罚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行政法规：《饲料和饲料添加剂管理条例》（国务院令第609号）第四十一条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饲料、饲料添加剂生产企业不按照规定建立记录制度和产品留样观察制度的，按照法定时限及时立案、需要延长立案期限的办理相关手续；按照条件、程序办理立案与撤销立案，制作《立案报告表》等文书；不予立案的书面告知具名的举报人或者移送机关，不予立案的情况立卷归档； 依法办理回避事宜。</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《饲料和饲料添加剂管理条例》（国务院令第609号）第四十一条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1400-B-08100-141024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对不符合《饲料和饲料添加剂管理条例》第二十二条规定的条件经营饲料、饲料添加剂的处罚。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行政法规：《饲料和饲料添加剂管理条例》（国务院令第609号）第四十二条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《饲料和饲料添加剂管理条例》（国务院令第609号）第四十二条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经营者有下列行为之一的处罚。（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行政法规：《饲料和饲料添加剂管理条例》（国务院令第609号）第四十三条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因不履行或不正确履行行政职责，有下列情形的，行政机关及相关工作人员应承担相应责任：</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1.没有法律或者事实依据实施行政处罚的。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2.指派不具备行政执法资格实施行政处罚的。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3.擅自设立处罚种类或者改变处罚幅度、范围的。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4.违反法定的行政处罚程序的。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5.委托不合法主体执法或二次委托执法的。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6.因处罚不当给当事人造成损失的。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7.执法人员玩忽职守，对应当予以制止和处罚的违法行为不予制止、处罚，致使公民、法人或者其他组织的合法权益、公共利益和社会秩序遭受损害的。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8.符合听证条件、行政管理相对人要求听证，应予组织听证而不组织听证的。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9.在行政处罚过程中发生腐败行为的。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10.未按照生效的处罚决定内容执行或执行不完全的。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11.处罚不使用罚款、没收财物单据或者使用非法定部门制发的罚款、没收财物单据的。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12.违反规定自行收缴罚款的，向行政机关返还罚款或者拍卖款项的。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13.将罚款、没收的违法所得或者财物截留、私分或者变相私分的。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14.使用或者损毁扣押的财物。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15.实行检查措施或者执行强制扣押等措施、给公民人身或者财产造成损害，给法人或者其他组织造成损失的。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16.其他违反法律法规规章规定的行为。</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1400-B-08300-141024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经营者有下列行为之一的处罚。（一）对饲料、饲料添加剂进行拆包、分装的；（二）不依照本条例规定实行产品购销台账制度的；（三）经营的饲料、饲料添加剂失效、霉变或者超过保质期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行政法规：《饲料和饲料添加剂管理条例》（国务院令第609号）第四十四条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由县级人民政府饲料管理部门责令改正，没收违法所得和违法经营的产品，并处2000元以上1万元以下罚款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《饲料和饲料添加剂管理条例》（国务院令第609号）第四十四条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84</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1400-B-08400-141024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对本条例第二十八条规定的饲料、饲料添加剂，生产企业不主动召回的处罚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行政法规：《饲料和饲料添加剂管理条例》（国务院令第609号）第四十五条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第二十八条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因不履行或不正确履行行政职责，有下列情形的，行政机关及相关工作人员应承担相应责任：</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1.没有法律或者事实依据实施行政处罚的。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2.指派不具备行政执法资格实施行政处罚的。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3.擅自设立处罚种类或者改变处罚幅度、范围的。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4.违反法定的行政处罚程序的。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5.委托不合法主体执法或二次委托执法的。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6.因处罚不当给当事人造成损失的。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7.执法人员玩忽职守，对应当予以制止和处罚的违法行为不予制止、处罚，致使公民、法人或者其他组织的合法权益、公共利益和社会秩序遭受损害的。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8.符合听证条件、行政管理相对人要求听证，应予组织听证而不组织听证的。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9.在行政处罚过程中发生腐败行为的。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10.未按照生效的处罚决定内容执行或执行不完全的。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11.处罚不使用罚款、没收财物单据或者使用非法定部门制发的罚款、没收财物单据的。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12.违反规定自行收缴罚款的，向行政机关返还罚款或者拍卖款项的。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13.将罚款、没收的违法所得或者财物截留、私分或者变相私分的。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14.使用或者损毁扣押的财物。</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15.实行检查措施或者执行强制扣押等措施、给公民人身或者财产造成损害，给法人或者其他组织造成损失的。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16.其他违反法律法规规章规定的行为。</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85</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1400-B-08500-141024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饲料、饲料添加剂生产企业、经营者有下列行为之一的处罚（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行政法规：《饲料和饲料添加剂管理条例》（国务院令第609号）第四十六条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由县级以上</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《饲料和饲料添加剂管理条例》（国务院令第609号）第四十六条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86</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1400-B-08600-141024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养殖者有下列行为之一的处罚。（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行政法规：《饲料和饲料添加剂管理条例》（国务院令第609号）第四十七条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《饲料和饲料添加剂管理条例》（国务院令第609号）第四十七条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87</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1400-B-08700-141024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对养殖者对外提供自行配制的饲料的处罚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行政法规：《饲料和饲料添加剂管理条例》（国务院令第609号）第四十八条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由县级人民政府饲料管理部门责令改正，处2000元以上2万元以下罚款。</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《饲料和饲料添加剂管理条例》（国务院令第609号）第四十八条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88</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1400-B-08800-141024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对生鲜乳收购者、乳制品生产企业在生鲜乳收购、乳制品生产过程中，加入非食品用化学物质或者其他可能危害人体健康的物质的处罚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行政法规：《乳品质量安全监督管理条例》第五十五条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2.调查环节责任：对立案的案件，指定专人负责，及时组织调查取证，与当事人有直接利害关系的应当回避。执法人员不得少于两人，调查时应出示执法证件，允许当事人辩解陈述。执法人员应保守有关秘密。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4.告知环节责任：作出行政处罚决定前，应制作《行政处罚事先告知书》送达当事人，告知违法事实及其享有的陈述、申辩等权利。符合听证条件的，告知当事人可以要求听证。</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依照生效的行政处罚决定，没收违法所得、违法收购的生鲜乳和相关的设备、设施等物品，督促缴纳罚款；有许可证照的，由发证机关吊销许可证照，当事人逾期不履行的，可依法采取加处罚款、申请法院强制执行等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《乳品质量安全监督管理条例》（国务院令第536号）五十五条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乳品质量安全监督管理条例》第六十二条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89</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1400-B-08900-141024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对生产、销售不符合乳品质量安全国家标准的乳品行为的处罚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行政法规：《乳品质量安全监督管理条例》第五十五条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2.调查环节责任：对立案的案件，指定专人负责，及时组织调查取证，与当事人有直接利害关系的应当回避。执法人员不得少于两人，调查时应出示执法证件，允许当事人辩解陈述。执法人员应保守有关秘密。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4.告知环节责任：作出行政处罚决定前，应制作《行政处罚事先告知书》送达当事人，告知违法事实及其享有的陈述、申辩等权利。符合听证条件的，告知当事人可以要求听证。</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依照生效的行政处罚决定，没收违法所得、违法收购的生鲜乳和相关的设备、设施等物品，督促缴纳罚款；有许可证照的，由发证机关吊销许可证照，当事人逾期不履行的，可依法采取加处罚款、申请法院强制执行等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《乳品质量安全监督管理条例》（国务院令第536号）五十五条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乳品质量安全监督管理条例》第六十二条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90</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1400-B-09000-141024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对有下列情形之一的处罚。　（一）未取得生鲜乳收购许可证收购生鲜乳的；（二）生鲜乳收购站取得生鲜乳收购许可证后，不再符合许可条件继续从事生鲜乳收购的；（三）生鲜乳收购站收购本条例第二十四条规定禁止收购的生鲜乳的</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行政法规:《乳品质量安全监督管理条例》第二十四条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2.调查环节责任：对立案的案件，指定专人负责，及时组织调查取证，与当事人有直接利害关系的应当回避。执法人员不得少于两人，调查时应出示执法证件，允许当事人辩解陈述。执法人员应保守有关秘密。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4.告知环节责任：作出行政处罚决定前，应制作《行政处罚事先告知书》送达当事人，告知违法事实及其享有的陈述、申辩等权利。符合听证条件的，告知当事人可以要求听证。</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依照生效的行政处罚决定，没收违法所得、违法收购的生鲜乳和相关的设备、设施等物品，督促缴纳罚款；有许可证照的，由发证机关吊销许可证照，当事人逾期不履行的，可依法采取加处罚款、申请法院强制执行等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《乳品质量安全监督管理条例》（国务院令第536号）六十条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乳品质量安全监督管理条例》第六十二条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91</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1400-B-09100-141024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对销售、推广未经审定或者鉴定的畜禽品种的处罚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法律：《中华人民共和国畜牧法》第三十条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《中华人民共和国畜牧法》（主席令第45号）第六十一条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第五十一条《中华人民共和国畜牧法》（主席令第45号）第六十一条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中华人民共和国畜牧法》第七十条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92</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1400-B-09200-141024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对提供虚假的资料、样品或者采取其他欺骗方式取得许可证明文件的处罚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行政法规：饲料和饲料添加剂管理条例》第三十六条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依法全面、客观、公正地收集、调取证据材料；执法人员二名以上、佩戴徽章、出示检查证件方可执法；查阅复制有关书证依法出具《协助调查函》，注意保密；依法提取物证、告知回避权利、进行询问制作《询问笔录》；现场进行检查注意检查区域范围，制作《检查笔录》并经当事人确认；依法委托鉴定；依法进行证据先行登记保存，在7日内作出相应的处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3.审查环节责任：审理案件调查报告，对案件违法事实、证据、调查取证程序、法律适用、处罚种类和幅度、当事人陈述和申辩理由等方面进行审查，提出处理意见（主要证据不足时，以适当的方式补充调查）。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4.告知环节责任：作出行政处罚决定前，告知违法事实及其享有的陈述、申辩等权利。符合听证规定的，告知当事人有要求举行听证的权利。                                                                                                                          </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当事人未在规定的期限内全面履行行政处罚决定的采取必要的措施敦促执行，到期不缴纳罚款的，每日按罚款数额的百分之三加处罚款，依法申请人民法院强制执行；除满足当场收缴罚款的条件外，执行罚缴分离制度；罚没款及没收物品的变卖款应当全部上缴国库，不得截留、私分或者变相私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8.监管环节责任：进行案卷评查，及时指出发现的问题；对下级作出的行政处理决定进行审查，变更、撤销下级行政处罚决定，或者责令下级重新作出处理决定。</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9.其他法律法规规章规定应履行的责任。</w:t>
            </w:r>
          </w:p>
        </w:tc>
        <w:tc>
          <w:tcPr>
            <w:tcW w:w="276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《行政处罚法》第三十一条 第三十二条 第三十六条～第四十一条 第四十四条 第五十一条</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《饲料和饲料添加剂管理条例》（国务院令第609号）第三十六条</w:t>
            </w:r>
          </w:p>
        </w:tc>
        <w:tc>
          <w:tcPr>
            <w:tcW w:w="199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饲料管理条例》第三十五条国务院农业部行政主管部门、县级以上地方人民政府饲料管理部门或者其他依照本条例规定行使监督管理权的部门及其工作人员，不履行本条例规定的职责或者滥用职权、玩忽职守、徇私舞弊的、对直接负责的主管人员和其他直接责任人员，依法给予处分；直接责任的主管人员和其他直接责任人员构成犯罪的，依法追究刑事责任。</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县级 </w:t>
            </w:r>
          </w:p>
        </w:tc>
        <w:tc>
          <w:tcPr>
            <w:tcW w:w="615"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农业农村局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276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99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15"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93</w:t>
            </w:r>
          </w:p>
        </w:tc>
        <w:tc>
          <w:tcPr>
            <w:tcW w:w="45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政</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处</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罚 </w:t>
            </w:r>
          </w:p>
        </w:tc>
        <w:tc>
          <w:tcPr>
            <w:tcW w:w="54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1400-B-09300-141024  </w:t>
            </w:r>
          </w:p>
        </w:tc>
        <w:tc>
          <w:tcPr>
            <w:tcW w:w="63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对奶畜养殖者、生鲜乳收购者、乳制品生产企业和销售者在发生乳品质量安全事故后未报告、处置的处罚</w:t>
            </w:r>
          </w:p>
        </w:tc>
        <w:tc>
          <w:tcPr>
            <w:tcW w:w="102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行政法规：《乳品质量安全监督管理条例》第五十九条</w:t>
            </w:r>
          </w:p>
        </w:tc>
        <w:tc>
          <w:tcPr>
            <w:tcW w:w="4110" w:type="dxa"/>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t>    1.立案环节责任：发现涉嫌违法行为（或者下级农业部门上报或其他机关移送的违法案件等），应及时制止（对正在实施的违法行为，下达《责令限期改正违法行为通知书》），并予以审查，决定是否立案。</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2.调查环节责任：对立案的案件，指定专人负责，及时组织调查取证，与当事人有直接利害关系的应当回避。执法人员不得少于两人，调查时应出示执法证件，允许当事人辩解陈述。执法人员应保守有关秘密。</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2.审查环节责任：审理案件调查报告，对案件违法事实、证据、调查取证程序、法律适用、处罚种类和幅度、当事人陈述和申辩理由等方面进行审查，提出处理意见（主要证据不足时，以适当的方式补充调查）。</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4.告知环节责任：作出行政处罚决定前，应制作《行政处罚事先告知书》送达当事人，告知违法事实及其享有的陈述、申辩等权利。符合听证条件的，告知当事人可以要求听证。</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5.决定环节责任：制作行政处罚决定书，载明行政处罚告知、当事人陈述申辩或者听证情况等内容。</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6.送达环节责任：行政处罚决定书按法律规定的方式送达当事人。</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7.执行环节责任：依照生效的行政处罚决定，没收违法所得、违法收购的生鲜乳和相关的设备、设施等物品，督促缴纳罚款；有许可证照的，由发证机关吊销许可证照，当事人逾期不履行的，可依法采取加处罚款、申请法院强制执行等措施。</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t>    8.其他法律法规规章规定应履行的责任。</w:t>
            </w: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5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54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63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102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4110" w:type="dxa"/>
            <w:vMerge w:val="continue"/>
            <w:tcBorders>
              <w:top w:val="single" w:color="auto" w:sz="6" w:space="0"/>
              <w:left w:val="single" w:color="auto" w:sz="6" w:space="0"/>
              <w:bottom w:val="single" w:color="000000" w:sz="6" w:space="0"/>
              <w:right w:val="single" w:color="auto" w:sz="6" w:space="0"/>
            </w:tcBorders>
            <w:shd w:val="clear"/>
            <w:vAlign w:val="center"/>
          </w:tcPr>
          <w:p>
            <w:pPr>
              <w:jc w:val="center"/>
              <w:rPr>
                <w:rFonts w:hint="eastAsia" w:ascii="宋体"/>
                <w:sz w:val="18"/>
                <w:szCs w:val="18"/>
              </w:rPr>
            </w:pP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c>
          <w:tcPr>
            <w:tcW w:w="0" w:type="auto"/>
            <w:tcBorders>
              <w:top w:val="nil"/>
              <w:left w:val="nil"/>
              <w:bottom w:val="nil"/>
              <w:right w:val="nil"/>
            </w:tcBorders>
            <w:shd w:val="clear"/>
            <w:vAlign w:val="center"/>
          </w:tcPr>
          <w:p>
            <w:pPr>
              <w:rPr>
                <w:rFonts w:hint="eastAsia" w:ascii="宋体"/>
                <w:sz w:val="24"/>
                <w:szCs w:val="24"/>
              </w:rPr>
            </w:pPr>
          </w:p>
        </w:tc>
      </w:tr>
    </w:tbl>
    <w:p/>
    <w:sectPr>
      <w:pgSz w:w="23811" w:h="16838" w:orient="landscape"/>
      <w:pgMar w:top="1587" w:right="2098" w:bottom="1474" w:left="1984"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YjU2ZGM1YWEyNTBkYWFhYmI5OTBkMTY5M2U2MDMifQ=="/>
  </w:docVars>
  <w:rsids>
    <w:rsidRoot w:val="00000000"/>
    <w:rsid w:val="12C10336"/>
    <w:rsid w:val="136B5140"/>
    <w:rsid w:val="237314EC"/>
    <w:rsid w:val="2B27708E"/>
    <w:rsid w:val="51DC4E6B"/>
    <w:rsid w:val="7BB0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 w:type="character" w:styleId="6">
    <w:name w:val="HTML Code"/>
    <w:basedOn w:val="4"/>
    <w:uiPriority w:val="0"/>
    <w:rPr>
      <w:rFonts w:ascii="Courier New" w:hAnsi="Courier New"/>
      <w:sz w:val="20"/>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2022-04-01T07:10:00Z</dcterms:created>
  <dc:creator>lenovo</dc:creator>
  <cp:lastModifiedBy>777</cp:lastModifiedBy>
  <dcterms:modified xsi:type="dcterms:W3CDTF">2022-11-14T03:19:23Z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5AC920F0083442E28751F44FA5EEB40F</vt:lpwstr>
  </property>
</Properties>
</file>