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3C3" w:rsidRPr="00513A93" w:rsidRDefault="003877E4" w:rsidP="00FA43C3">
      <w:pPr>
        <w:ind w:firstLineChars="200" w:firstLine="480"/>
        <w:jc w:val="center"/>
        <w:rPr>
          <w:rFonts w:asciiTheme="minorEastAsia" w:hAnsiTheme="minorEastAsia"/>
          <w:color w:val="000000" w:themeColor="text1"/>
          <w:sz w:val="48"/>
          <w:szCs w:val="48"/>
        </w:rPr>
      </w:pPr>
      <w:r w:rsidRPr="00513A93">
        <w:rPr>
          <w:rFonts w:ascii="宋体" w:eastAsia="宋体" w:hAnsi="宋体" w:cs="宋体" w:hint="eastAsia"/>
          <w:color w:val="000000" w:themeColor="text1"/>
          <w:kern w:val="0"/>
          <w:sz w:val="24"/>
          <w:szCs w:val="24"/>
        </w:rPr>
        <w:t xml:space="preserve">　　  </w:t>
      </w:r>
    </w:p>
    <w:p w:rsidR="00FA43C3" w:rsidRPr="00513A93" w:rsidRDefault="00FA43C3" w:rsidP="00FA43C3">
      <w:pPr>
        <w:ind w:firstLineChars="200" w:firstLine="960"/>
        <w:jc w:val="center"/>
        <w:rPr>
          <w:rFonts w:asciiTheme="minorEastAsia" w:hAnsiTheme="minorEastAsia"/>
          <w:color w:val="000000" w:themeColor="text1"/>
          <w:sz w:val="48"/>
          <w:szCs w:val="48"/>
        </w:rPr>
      </w:pPr>
    </w:p>
    <w:p w:rsidR="00FA43C3" w:rsidRPr="00513A93" w:rsidRDefault="00FA43C3" w:rsidP="00FA43C3">
      <w:pPr>
        <w:ind w:firstLineChars="200" w:firstLine="960"/>
        <w:jc w:val="center"/>
        <w:rPr>
          <w:rFonts w:asciiTheme="minorEastAsia" w:hAnsiTheme="minorEastAsia"/>
          <w:color w:val="000000" w:themeColor="text1"/>
          <w:sz w:val="48"/>
          <w:szCs w:val="48"/>
        </w:rPr>
      </w:pPr>
    </w:p>
    <w:p w:rsidR="00FA43C3" w:rsidRPr="00513A93" w:rsidRDefault="00FA43C3" w:rsidP="00FA43C3">
      <w:pPr>
        <w:ind w:firstLineChars="200" w:firstLine="960"/>
        <w:jc w:val="center"/>
        <w:rPr>
          <w:rFonts w:asciiTheme="minorEastAsia" w:hAnsiTheme="minorEastAsia"/>
          <w:color w:val="000000" w:themeColor="text1"/>
          <w:sz w:val="48"/>
          <w:szCs w:val="48"/>
        </w:rPr>
      </w:pPr>
    </w:p>
    <w:p w:rsidR="00FA43C3" w:rsidRPr="00513A93" w:rsidRDefault="00FA43C3" w:rsidP="00FA43C3">
      <w:pPr>
        <w:ind w:firstLineChars="200" w:firstLine="960"/>
        <w:jc w:val="center"/>
        <w:rPr>
          <w:rFonts w:asciiTheme="minorEastAsia" w:hAnsiTheme="minorEastAsia"/>
          <w:color w:val="000000" w:themeColor="text1"/>
          <w:sz w:val="48"/>
          <w:szCs w:val="48"/>
        </w:rPr>
      </w:pPr>
    </w:p>
    <w:p w:rsidR="00FA43C3" w:rsidRPr="00513A93" w:rsidRDefault="00FA43C3" w:rsidP="00FA43C3">
      <w:pPr>
        <w:ind w:firstLineChars="200" w:firstLine="960"/>
        <w:jc w:val="center"/>
        <w:rPr>
          <w:rFonts w:asciiTheme="minorEastAsia" w:hAnsiTheme="minorEastAsia"/>
          <w:color w:val="000000" w:themeColor="text1"/>
          <w:sz w:val="48"/>
          <w:szCs w:val="48"/>
        </w:rPr>
      </w:pPr>
    </w:p>
    <w:p w:rsidR="00FA43C3" w:rsidRPr="00513A93" w:rsidRDefault="00FA43C3" w:rsidP="00FA43C3">
      <w:pPr>
        <w:ind w:firstLineChars="200" w:firstLine="960"/>
        <w:jc w:val="center"/>
        <w:rPr>
          <w:rFonts w:asciiTheme="minorEastAsia" w:hAnsiTheme="minorEastAsia"/>
          <w:color w:val="000000" w:themeColor="text1"/>
          <w:sz w:val="48"/>
          <w:szCs w:val="48"/>
        </w:rPr>
      </w:pPr>
    </w:p>
    <w:p w:rsidR="00FA43C3" w:rsidRDefault="00FA43C3" w:rsidP="00FA43C3">
      <w:pPr>
        <w:ind w:firstLineChars="200" w:firstLine="960"/>
        <w:jc w:val="center"/>
        <w:rPr>
          <w:rFonts w:asciiTheme="minorEastAsia" w:hAnsiTheme="minorEastAsia"/>
          <w:color w:val="000000" w:themeColor="text1"/>
          <w:sz w:val="48"/>
          <w:szCs w:val="48"/>
        </w:rPr>
      </w:pPr>
    </w:p>
    <w:p w:rsidR="009E49F0" w:rsidRPr="009E49F0" w:rsidRDefault="009E49F0" w:rsidP="009E49F0">
      <w:pPr>
        <w:ind w:firstLineChars="200" w:firstLine="420"/>
        <w:jc w:val="center"/>
        <w:rPr>
          <w:rFonts w:asciiTheme="minorEastAsia" w:hAnsiTheme="minorEastAsia"/>
          <w:color w:val="000000" w:themeColor="text1"/>
          <w:szCs w:val="21"/>
        </w:rPr>
      </w:pPr>
    </w:p>
    <w:p w:rsidR="00FA43C3" w:rsidRPr="00513A93" w:rsidRDefault="00FA43C3" w:rsidP="009E49F0">
      <w:pPr>
        <w:ind w:firstLineChars="572" w:firstLine="2974"/>
        <w:rPr>
          <w:rFonts w:ascii="黑体" w:eastAsia="黑体" w:hAnsi="黑体"/>
          <w:color w:val="000000" w:themeColor="text1"/>
          <w:spacing w:val="20"/>
          <w:sz w:val="48"/>
          <w:szCs w:val="48"/>
        </w:rPr>
      </w:pPr>
      <w:r w:rsidRPr="00513A93">
        <w:rPr>
          <w:rFonts w:ascii="黑体" w:eastAsia="黑体" w:hAnsi="黑体" w:hint="eastAsia"/>
          <w:color w:val="000000" w:themeColor="text1"/>
          <w:spacing w:val="20"/>
          <w:sz w:val="48"/>
          <w:szCs w:val="48"/>
        </w:rPr>
        <w:t>洪  洞  县</w:t>
      </w:r>
    </w:p>
    <w:p w:rsidR="00FA43C3" w:rsidRPr="00513A93" w:rsidRDefault="00FA43C3" w:rsidP="009E49F0">
      <w:pPr>
        <w:ind w:firstLineChars="265" w:firstLine="1272"/>
        <w:rPr>
          <w:rFonts w:ascii="黑体" w:eastAsia="黑体" w:hAnsi="黑体"/>
          <w:color w:val="000000" w:themeColor="text1"/>
          <w:spacing w:val="20"/>
          <w:sz w:val="48"/>
          <w:szCs w:val="48"/>
        </w:rPr>
      </w:pPr>
      <w:r w:rsidRPr="00513A93">
        <w:rPr>
          <w:rFonts w:ascii="黑体" w:eastAsia="黑体" w:hAnsi="黑体" w:hint="eastAsia"/>
          <w:color w:val="000000" w:themeColor="text1"/>
          <w:sz w:val="48"/>
          <w:szCs w:val="48"/>
        </w:rPr>
        <w:t>2017年国民经济和社会发展</w:t>
      </w:r>
    </w:p>
    <w:p w:rsidR="00FA43C3" w:rsidRPr="00513A93" w:rsidRDefault="00FA43C3" w:rsidP="009E49F0">
      <w:pPr>
        <w:ind w:firstLine="1064"/>
        <w:rPr>
          <w:rFonts w:ascii="黑体" w:eastAsia="黑体" w:hAnsi="黑体"/>
          <w:color w:val="000000" w:themeColor="text1"/>
          <w:sz w:val="48"/>
          <w:szCs w:val="48"/>
        </w:rPr>
      </w:pPr>
      <w:r w:rsidRPr="00513A93">
        <w:rPr>
          <w:rFonts w:hint="eastAsia"/>
          <w:color w:val="000000" w:themeColor="text1"/>
        </w:rPr>
        <w:t xml:space="preserve">                  </w:t>
      </w:r>
      <w:r w:rsidRPr="00513A93">
        <w:rPr>
          <w:rFonts w:ascii="黑体" w:eastAsia="黑体" w:hAnsi="黑体" w:hint="eastAsia"/>
          <w:color w:val="000000" w:themeColor="text1"/>
          <w:sz w:val="48"/>
          <w:szCs w:val="48"/>
        </w:rPr>
        <w:t>统 计 公 报</w:t>
      </w:r>
    </w:p>
    <w:p w:rsidR="00FA43C3" w:rsidRPr="00513A93" w:rsidRDefault="00FA43C3" w:rsidP="00FA43C3">
      <w:pPr>
        <w:spacing w:line="560" w:lineRule="exact"/>
        <w:ind w:firstLineChars="200" w:firstLine="640"/>
        <w:jc w:val="center"/>
        <w:rPr>
          <w:rFonts w:ascii="黑体" w:eastAsia="黑体" w:hAnsi="黑体"/>
          <w:color w:val="000000" w:themeColor="text1"/>
          <w:sz w:val="32"/>
          <w:szCs w:val="32"/>
        </w:rPr>
      </w:pPr>
    </w:p>
    <w:p w:rsidR="00FA43C3" w:rsidRPr="00513A93" w:rsidRDefault="00FA43C3" w:rsidP="009E49F0">
      <w:pPr>
        <w:spacing w:line="560" w:lineRule="exact"/>
        <w:ind w:firstLineChars="797" w:firstLine="2550"/>
        <w:rPr>
          <w:rFonts w:ascii="黑体" w:eastAsia="黑体" w:hAnsi="黑体"/>
          <w:color w:val="000000" w:themeColor="text1"/>
          <w:sz w:val="32"/>
          <w:szCs w:val="32"/>
        </w:rPr>
      </w:pPr>
      <w:r w:rsidRPr="00513A93">
        <w:rPr>
          <w:rFonts w:ascii="黑体" w:eastAsia="黑体" w:hAnsi="黑体" w:hint="eastAsia"/>
          <w:color w:val="000000" w:themeColor="text1"/>
          <w:sz w:val="32"/>
          <w:szCs w:val="32"/>
        </w:rPr>
        <w:t>洪  洞  县  统  计  局</w:t>
      </w:r>
    </w:p>
    <w:p w:rsidR="00FA43C3" w:rsidRPr="00513A93" w:rsidRDefault="00FA43C3" w:rsidP="009E49F0">
      <w:pPr>
        <w:spacing w:line="560" w:lineRule="exact"/>
        <w:ind w:firstLineChars="701" w:firstLine="2552"/>
        <w:rPr>
          <w:rFonts w:ascii="黑体" w:eastAsia="黑体" w:hAnsi="黑体"/>
          <w:color w:val="000000" w:themeColor="text1"/>
          <w:spacing w:val="22"/>
          <w:sz w:val="24"/>
          <w:szCs w:val="24"/>
        </w:rPr>
      </w:pPr>
      <w:r w:rsidRPr="00513A93">
        <w:rPr>
          <w:rFonts w:ascii="黑体" w:eastAsia="黑体" w:hAnsi="黑体" w:hint="eastAsia"/>
          <w:color w:val="000000" w:themeColor="text1"/>
          <w:spacing w:val="22"/>
          <w:sz w:val="32"/>
          <w:szCs w:val="32"/>
        </w:rPr>
        <w:t>国家统计局洪洞调查队</w:t>
      </w:r>
    </w:p>
    <w:p w:rsidR="00FA43C3" w:rsidRPr="00513A93" w:rsidRDefault="00FA43C3" w:rsidP="00FA43C3">
      <w:pPr>
        <w:spacing w:line="560" w:lineRule="exact"/>
        <w:ind w:firstLineChars="200" w:firstLine="544"/>
        <w:jc w:val="center"/>
        <w:rPr>
          <w:rFonts w:ascii="黑体" w:eastAsia="黑体" w:hAnsi="黑体"/>
          <w:color w:val="000000" w:themeColor="text1"/>
          <w:spacing w:val="16"/>
          <w:sz w:val="24"/>
          <w:szCs w:val="24"/>
        </w:rPr>
      </w:pPr>
    </w:p>
    <w:p w:rsidR="00FA43C3" w:rsidRPr="00513A93" w:rsidRDefault="00FA43C3" w:rsidP="009E49F0">
      <w:pPr>
        <w:spacing w:line="560" w:lineRule="exact"/>
        <w:ind w:leftChars="-135" w:left="-283" w:firstLineChars="1063" w:firstLine="3402"/>
        <w:rPr>
          <w:rFonts w:ascii="黑体" w:eastAsia="黑体" w:hAnsi="黑体"/>
          <w:color w:val="000000" w:themeColor="text1"/>
          <w:sz w:val="32"/>
          <w:szCs w:val="32"/>
        </w:rPr>
      </w:pPr>
      <w:r w:rsidRPr="00513A93">
        <w:rPr>
          <w:rFonts w:ascii="黑体" w:eastAsia="黑体" w:hAnsi="黑体" w:hint="eastAsia"/>
          <w:color w:val="000000" w:themeColor="text1"/>
          <w:sz w:val="32"/>
          <w:szCs w:val="32"/>
        </w:rPr>
        <w:t>2018年4月1</w:t>
      </w:r>
      <w:r w:rsidR="00E2210D">
        <w:rPr>
          <w:rFonts w:ascii="黑体" w:eastAsia="黑体" w:hAnsi="黑体" w:hint="eastAsia"/>
          <w:color w:val="000000" w:themeColor="text1"/>
          <w:sz w:val="32"/>
          <w:szCs w:val="32"/>
        </w:rPr>
        <w:t>3</w:t>
      </w:r>
      <w:r w:rsidRPr="00513A93">
        <w:rPr>
          <w:rFonts w:ascii="黑体" w:eastAsia="黑体" w:hAnsi="黑体" w:hint="eastAsia"/>
          <w:color w:val="000000" w:themeColor="text1"/>
          <w:sz w:val="32"/>
          <w:szCs w:val="32"/>
        </w:rPr>
        <w:t>日</w:t>
      </w:r>
    </w:p>
    <w:p w:rsidR="00541D19" w:rsidRPr="00513A93" w:rsidRDefault="00541D19" w:rsidP="003877E4">
      <w:pPr>
        <w:widowControl/>
        <w:jc w:val="left"/>
        <w:rPr>
          <w:rFonts w:ascii="宋体" w:eastAsia="宋体" w:hAnsi="宋体" w:cs="宋体"/>
          <w:color w:val="000000" w:themeColor="text1"/>
          <w:kern w:val="0"/>
          <w:sz w:val="24"/>
          <w:szCs w:val="24"/>
        </w:rPr>
      </w:pPr>
    </w:p>
    <w:p w:rsidR="003877E4" w:rsidRPr="00F45C71" w:rsidRDefault="00E74F32" w:rsidP="00474F76">
      <w:pPr>
        <w:spacing w:beforeLines="50" w:afterLines="50" w:line="360" w:lineRule="auto"/>
        <w:ind w:firstLineChars="219" w:firstLine="657"/>
        <w:jc w:val="left"/>
        <w:rPr>
          <w:rFonts w:asciiTheme="minorEastAsia" w:hAnsiTheme="minorEastAsia" w:cs="宋体"/>
          <w:color w:val="000000" w:themeColor="text1"/>
          <w:kern w:val="0"/>
          <w:sz w:val="24"/>
          <w:szCs w:val="24"/>
        </w:rPr>
      </w:pPr>
      <w:r w:rsidRPr="00E4241C">
        <w:rPr>
          <w:rFonts w:asciiTheme="minorEastAsia" w:hAnsiTheme="minorEastAsia" w:cs="宋体" w:hint="eastAsia"/>
          <w:color w:val="000000" w:themeColor="text1"/>
          <w:kern w:val="0"/>
          <w:sz w:val="30"/>
          <w:szCs w:val="30"/>
        </w:rPr>
        <w:t>2017年</w:t>
      </w:r>
      <w:r w:rsidR="00154A81" w:rsidRPr="00E4241C">
        <w:rPr>
          <w:rFonts w:asciiTheme="minorEastAsia" w:hAnsiTheme="minorEastAsia" w:cs="宋体" w:hint="eastAsia"/>
          <w:color w:val="000000" w:themeColor="text1"/>
          <w:kern w:val="0"/>
          <w:sz w:val="30"/>
          <w:szCs w:val="30"/>
        </w:rPr>
        <w:t>是决胜全面小康的关键之年，是供给侧结构性改革和</w:t>
      </w:r>
      <w:proofErr w:type="gramStart"/>
      <w:r w:rsidR="00154A81" w:rsidRPr="00E4241C">
        <w:rPr>
          <w:rFonts w:asciiTheme="minorEastAsia" w:hAnsiTheme="minorEastAsia" w:cs="宋体" w:hint="eastAsia"/>
          <w:color w:val="000000" w:themeColor="text1"/>
          <w:kern w:val="0"/>
          <w:sz w:val="30"/>
          <w:szCs w:val="30"/>
        </w:rPr>
        <w:t>转型综改的</w:t>
      </w:r>
      <w:proofErr w:type="gramEnd"/>
      <w:r w:rsidR="00154A81" w:rsidRPr="00E4241C">
        <w:rPr>
          <w:rFonts w:asciiTheme="minorEastAsia" w:hAnsiTheme="minorEastAsia" w:cs="宋体" w:hint="eastAsia"/>
          <w:color w:val="000000" w:themeColor="text1"/>
          <w:kern w:val="0"/>
          <w:sz w:val="30"/>
          <w:szCs w:val="30"/>
        </w:rPr>
        <w:t>深化之年，更是为实施“五大战略”积蓄力量、保证“保优夺魁”</w:t>
      </w:r>
      <w:r w:rsidR="00C02C81" w:rsidRPr="00E4241C">
        <w:rPr>
          <w:rFonts w:asciiTheme="minorEastAsia" w:hAnsiTheme="minorEastAsia" w:cs="宋体" w:hint="eastAsia"/>
          <w:color w:val="000000" w:themeColor="text1"/>
          <w:kern w:val="0"/>
          <w:sz w:val="30"/>
          <w:szCs w:val="30"/>
        </w:rPr>
        <w:t>全面实现的夯基之年。一年来，</w:t>
      </w:r>
      <w:r w:rsidRPr="00E4241C">
        <w:rPr>
          <w:rFonts w:asciiTheme="minorEastAsia" w:hAnsiTheme="minorEastAsia" w:cs="宋体" w:hint="eastAsia"/>
          <w:color w:val="000000" w:themeColor="text1"/>
          <w:kern w:val="0"/>
          <w:sz w:val="30"/>
          <w:szCs w:val="30"/>
        </w:rPr>
        <w:t>全县上下坚持以习近平新时代中国特色社会主义思想为指引，认真贯彻中央、省、市委决策部署，</w:t>
      </w:r>
      <w:r w:rsidR="00226F2A" w:rsidRPr="00E4241C">
        <w:rPr>
          <w:rFonts w:asciiTheme="minorEastAsia" w:hAnsiTheme="minorEastAsia" w:cs="宋体" w:hint="eastAsia"/>
          <w:color w:val="000000" w:themeColor="text1"/>
          <w:kern w:val="0"/>
          <w:sz w:val="30"/>
          <w:szCs w:val="30"/>
        </w:rPr>
        <w:t>大力推进新旧动能转换工程，统筹做好稳增长、促改革、调结构、惠民生、防风险等各项工作，实现了经济平稳</w:t>
      </w:r>
      <w:r w:rsidR="00226F2A" w:rsidRPr="00E4241C">
        <w:rPr>
          <w:rFonts w:asciiTheme="minorEastAsia" w:hAnsiTheme="minorEastAsia" w:cs="宋体" w:hint="eastAsia"/>
          <w:color w:val="000000" w:themeColor="text1"/>
          <w:kern w:val="0"/>
          <w:sz w:val="30"/>
          <w:szCs w:val="30"/>
        </w:rPr>
        <w:lastRenderedPageBreak/>
        <w:t>健康发展和民生福祉持续改善。</w:t>
      </w:r>
    </w:p>
    <w:p w:rsidR="003877E4" w:rsidRPr="000B61D7" w:rsidRDefault="003877E4" w:rsidP="00474F76">
      <w:pPr>
        <w:widowControl/>
        <w:spacing w:beforeLines="50" w:afterLines="50" w:line="360" w:lineRule="auto"/>
        <w:jc w:val="center"/>
        <w:rPr>
          <w:rFonts w:asciiTheme="minorEastAsia" w:hAnsiTheme="minorEastAsia" w:cs="宋体"/>
          <w:color w:val="000000" w:themeColor="text1"/>
          <w:kern w:val="0"/>
          <w:sz w:val="36"/>
          <w:szCs w:val="36"/>
        </w:rPr>
      </w:pPr>
      <w:r w:rsidRPr="00F45C71">
        <w:rPr>
          <w:rFonts w:asciiTheme="minorEastAsia" w:hAnsiTheme="minorEastAsia" w:cs="宋体" w:hint="eastAsia"/>
          <w:color w:val="000000" w:themeColor="text1"/>
          <w:kern w:val="0"/>
          <w:sz w:val="24"/>
          <w:szCs w:val="24"/>
        </w:rPr>
        <w:t xml:space="preserve">　　</w:t>
      </w:r>
      <w:r w:rsidRPr="000B61D7">
        <w:rPr>
          <w:rFonts w:asciiTheme="minorEastAsia" w:hAnsiTheme="minorEastAsia" w:cs="宋体" w:hint="eastAsia"/>
          <w:b/>
          <w:bCs/>
          <w:color w:val="000000" w:themeColor="text1"/>
          <w:kern w:val="0"/>
          <w:sz w:val="36"/>
          <w:szCs w:val="36"/>
        </w:rPr>
        <w:t>一、综  合</w:t>
      </w:r>
      <w:r w:rsidRPr="000B61D7">
        <w:rPr>
          <w:rFonts w:asciiTheme="minorEastAsia" w:hAnsiTheme="minorEastAsia" w:cs="宋体" w:hint="eastAsia"/>
          <w:color w:val="000000" w:themeColor="text1"/>
          <w:kern w:val="0"/>
          <w:sz w:val="36"/>
          <w:szCs w:val="36"/>
        </w:rPr>
        <w:t> </w:t>
      </w:r>
    </w:p>
    <w:p w:rsidR="003877E4" w:rsidRPr="00F45C71" w:rsidRDefault="003877E4" w:rsidP="00474F76">
      <w:pPr>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hint="eastAsia"/>
          <w:color w:val="000000" w:themeColor="text1"/>
          <w:kern w:val="0"/>
          <w:sz w:val="30"/>
          <w:szCs w:val="30"/>
        </w:rPr>
        <w:t>初步核算，全年全</w:t>
      </w:r>
      <w:r w:rsidR="002F5BB9" w:rsidRPr="00F45C71">
        <w:rPr>
          <w:rFonts w:asciiTheme="minorEastAsia" w:hAnsiTheme="minorEastAsia" w:cs="宋体" w:hint="eastAsia"/>
          <w:color w:val="000000" w:themeColor="text1"/>
          <w:kern w:val="0"/>
          <w:sz w:val="30"/>
          <w:szCs w:val="30"/>
        </w:rPr>
        <w:t>县</w:t>
      </w:r>
      <w:r w:rsidRPr="00F45C71">
        <w:rPr>
          <w:rFonts w:asciiTheme="minorEastAsia" w:hAnsiTheme="minorEastAsia" w:cs="宋体" w:hint="eastAsia"/>
          <w:color w:val="000000" w:themeColor="text1"/>
          <w:kern w:val="0"/>
          <w:sz w:val="30"/>
          <w:szCs w:val="30"/>
        </w:rPr>
        <w:t>地区生产总值</w:t>
      </w:r>
      <w:r w:rsidR="002F5BB9" w:rsidRPr="00F45C71">
        <w:rPr>
          <w:rFonts w:asciiTheme="minorEastAsia" w:hAnsiTheme="minorEastAsia" w:cs="宋体" w:hint="eastAsia"/>
          <w:color w:val="000000" w:themeColor="text1"/>
          <w:kern w:val="0"/>
          <w:sz w:val="30"/>
          <w:szCs w:val="30"/>
        </w:rPr>
        <w:t>1702736万</w:t>
      </w:r>
      <w:r w:rsidRPr="00F45C71">
        <w:rPr>
          <w:rFonts w:asciiTheme="minorEastAsia" w:hAnsiTheme="minorEastAsia" w:cs="宋体" w:hint="eastAsia"/>
          <w:color w:val="000000" w:themeColor="text1"/>
          <w:kern w:val="0"/>
          <w:sz w:val="30"/>
          <w:szCs w:val="30"/>
        </w:rPr>
        <w:t>元，按可比价格计算，比上年增长</w:t>
      </w:r>
      <w:r w:rsidR="002F5BB9" w:rsidRPr="00F45C71">
        <w:rPr>
          <w:rFonts w:asciiTheme="minorEastAsia" w:hAnsiTheme="minorEastAsia" w:cs="宋体" w:hint="eastAsia"/>
          <w:color w:val="000000" w:themeColor="text1"/>
          <w:kern w:val="0"/>
          <w:sz w:val="30"/>
          <w:szCs w:val="30"/>
        </w:rPr>
        <w:t>1.4</w:t>
      </w:r>
      <w:r w:rsidRPr="00F45C71">
        <w:rPr>
          <w:rFonts w:asciiTheme="minorEastAsia" w:hAnsiTheme="minorEastAsia" w:cs="宋体" w:hint="eastAsia"/>
          <w:color w:val="000000" w:themeColor="text1"/>
          <w:kern w:val="0"/>
          <w:sz w:val="30"/>
          <w:szCs w:val="30"/>
        </w:rPr>
        <w:t>%。其中，第一产业增加值</w:t>
      </w:r>
      <w:r w:rsidR="002F5BB9" w:rsidRPr="00F45C71">
        <w:rPr>
          <w:rFonts w:asciiTheme="minorEastAsia" w:hAnsiTheme="minorEastAsia" w:cs="宋体" w:hint="eastAsia"/>
          <w:color w:val="000000" w:themeColor="text1"/>
          <w:kern w:val="0"/>
          <w:sz w:val="30"/>
          <w:szCs w:val="30"/>
        </w:rPr>
        <w:t>102091万</w:t>
      </w:r>
      <w:r w:rsidRPr="00F45C71">
        <w:rPr>
          <w:rFonts w:asciiTheme="minorEastAsia" w:hAnsiTheme="minorEastAsia" w:cs="宋体" w:hint="eastAsia"/>
          <w:color w:val="000000" w:themeColor="text1"/>
          <w:kern w:val="0"/>
          <w:sz w:val="30"/>
          <w:szCs w:val="30"/>
        </w:rPr>
        <w:t>元，</w:t>
      </w:r>
      <w:r w:rsidR="002F5BB9" w:rsidRPr="00F45C71">
        <w:rPr>
          <w:rFonts w:asciiTheme="minorEastAsia" w:hAnsiTheme="minorEastAsia" w:cs="宋体" w:hint="eastAsia"/>
          <w:color w:val="000000" w:themeColor="text1"/>
          <w:kern w:val="0"/>
          <w:sz w:val="30"/>
          <w:szCs w:val="30"/>
        </w:rPr>
        <w:t>下降3.9</w:t>
      </w:r>
      <w:r w:rsidRPr="00F45C71">
        <w:rPr>
          <w:rFonts w:asciiTheme="minorEastAsia" w:hAnsiTheme="minorEastAsia" w:cs="宋体" w:hint="eastAsia"/>
          <w:color w:val="000000" w:themeColor="text1"/>
          <w:kern w:val="0"/>
          <w:sz w:val="30"/>
          <w:szCs w:val="30"/>
        </w:rPr>
        <w:t>%，占生产总值的比重为</w:t>
      </w:r>
      <w:r w:rsidR="002F5BB9" w:rsidRPr="00F45C71">
        <w:rPr>
          <w:rFonts w:asciiTheme="minorEastAsia" w:hAnsiTheme="minorEastAsia" w:cs="宋体" w:hint="eastAsia"/>
          <w:color w:val="000000" w:themeColor="text1"/>
          <w:kern w:val="0"/>
          <w:sz w:val="30"/>
          <w:szCs w:val="30"/>
        </w:rPr>
        <w:t>6.0</w:t>
      </w:r>
      <w:r w:rsidRPr="00F45C71">
        <w:rPr>
          <w:rFonts w:asciiTheme="minorEastAsia" w:hAnsiTheme="minorEastAsia" w:cs="宋体" w:hint="eastAsia"/>
          <w:color w:val="000000" w:themeColor="text1"/>
          <w:kern w:val="0"/>
          <w:sz w:val="30"/>
          <w:szCs w:val="30"/>
        </w:rPr>
        <w:t>%；第二产业增加值</w:t>
      </w:r>
      <w:r w:rsidR="002F5BB9" w:rsidRPr="00F45C71">
        <w:rPr>
          <w:rFonts w:asciiTheme="minorEastAsia" w:hAnsiTheme="minorEastAsia" w:cs="宋体" w:hint="eastAsia"/>
          <w:color w:val="000000" w:themeColor="text1"/>
          <w:kern w:val="0"/>
          <w:sz w:val="30"/>
          <w:szCs w:val="30"/>
        </w:rPr>
        <w:t>933916万</w:t>
      </w:r>
      <w:r w:rsidRPr="00F45C71">
        <w:rPr>
          <w:rFonts w:asciiTheme="minorEastAsia" w:hAnsiTheme="minorEastAsia" w:cs="宋体" w:hint="eastAsia"/>
          <w:color w:val="000000" w:themeColor="text1"/>
          <w:kern w:val="0"/>
          <w:sz w:val="30"/>
          <w:szCs w:val="30"/>
        </w:rPr>
        <w:t>元，</w:t>
      </w:r>
      <w:r w:rsidR="002F5BB9" w:rsidRPr="00F45C71">
        <w:rPr>
          <w:rFonts w:asciiTheme="minorEastAsia" w:hAnsiTheme="minorEastAsia" w:cs="宋体" w:hint="eastAsia"/>
          <w:color w:val="000000" w:themeColor="text1"/>
          <w:kern w:val="0"/>
          <w:sz w:val="30"/>
          <w:szCs w:val="30"/>
        </w:rPr>
        <w:t>下降2.0</w:t>
      </w:r>
      <w:r w:rsidRPr="00F45C71">
        <w:rPr>
          <w:rFonts w:asciiTheme="minorEastAsia" w:hAnsiTheme="minorEastAsia" w:cs="宋体" w:hint="eastAsia"/>
          <w:color w:val="000000" w:themeColor="text1"/>
          <w:kern w:val="0"/>
          <w:sz w:val="30"/>
          <w:szCs w:val="30"/>
        </w:rPr>
        <w:t>%，占生产总值的比重为</w:t>
      </w:r>
      <w:r w:rsidR="002F5BB9" w:rsidRPr="00F45C71">
        <w:rPr>
          <w:rFonts w:asciiTheme="minorEastAsia" w:hAnsiTheme="minorEastAsia" w:cs="宋体" w:hint="eastAsia"/>
          <w:color w:val="000000" w:themeColor="text1"/>
          <w:kern w:val="0"/>
          <w:sz w:val="30"/>
          <w:szCs w:val="30"/>
        </w:rPr>
        <w:t>54.8</w:t>
      </w:r>
      <w:r w:rsidRPr="00F45C71">
        <w:rPr>
          <w:rFonts w:asciiTheme="minorEastAsia" w:hAnsiTheme="minorEastAsia" w:cs="宋体" w:hint="eastAsia"/>
          <w:color w:val="000000" w:themeColor="text1"/>
          <w:kern w:val="0"/>
          <w:sz w:val="30"/>
          <w:szCs w:val="30"/>
        </w:rPr>
        <w:t>%；第三产业增加值</w:t>
      </w:r>
      <w:r w:rsidR="002F5BB9" w:rsidRPr="00F45C71">
        <w:rPr>
          <w:rFonts w:asciiTheme="minorEastAsia" w:hAnsiTheme="minorEastAsia" w:cs="宋体" w:hint="eastAsia"/>
          <w:color w:val="000000" w:themeColor="text1"/>
          <w:kern w:val="0"/>
          <w:sz w:val="30"/>
          <w:szCs w:val="30"/>
        </w:rPr>
        <w:t>666729万</w:t>
      </w:r>
      <w:r w:rsidRPr="00F45C71">
        <w:rPr>
          <w:rFonts w:asciiTheme="minorEastAsia" w:hAnsiTheme="minorEastAsia" w:cs="宋体" w:hint="eastAsia"/>
          <w:color w:val="000000" w:themeColor="text1"/>
          <w:kern w:val="0"/>
          <w:sz w:val="30"/>
          <w:szCs w:val="30"/>
        </w:rPr>
        <w:t>元，增长7.8%，占生产总值的比重为</w:t>
      </w:r>
      <w:r w:rsidR="002F5BB9" w:rsidRPr="00F45C71">
        <w:rPr>
          <w:rFonts w:asciiTheme="minorEastAsia" w:hAnsiTheme="minorEastAsia" w:cs="宋体" w:hint="eastAsia"/>
          <w:color w:val="000000" w:themeColor="text1"/>
          <w:kern w:val="0"/>
          <w:sz w:val="30"/>
          <w:szCs w:val="30"/>
        </w:rPr>
        <w:t>39.2</w:t>
      </w:r>
      <w:r w:rsidRPr="00F45C71">
        <w:rPr>
          <w:rFonts w:asciiTheme="minorEastAsia" w:hAnsiTheme="minorEastAsia" w:cs="宋体" w:hint="eastAsia"/>
          <w:color w:val="000000" w:themeColor="text1"/>
          <w:kern w:val="0"/>
          <w:sz w:val="30"/>
          <w:szCs w:val="30"/>
        </w:rPr>
        <w:t>%。 </w:t>
      </w:r>
    </w:p>
    <w:p w:rsidR="0031529F" w:rsidRPr="00F45C71" w:rsidRDefault="003877E4"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hint="eastAsia"/>
          <w:color w:val="000000" w:themeColor="text1"/>
          <w:kern w:val="0"/>
          <w:sz w:val="30"/>
          <w:szCs w:val="30"/>
        </w:rPr>
        <w:t>人均地区生产总值</w:t>
      </w:r>
      <w:r w:rsidR="002F5BB9" w:rsidRPr="00F45C71">
        <w:rPr>
          <w:rFonts w:asciiTheme="minorEastAsia" w:hAnsiTheme="minorEastAsia" w:cs="宋体" w:hint="eastAsia"/>
          <w:color w:val="000000" w:themeColor="text1"/>
          <w:kern w:val="0"/>
          <w:sz w:val="30"/>
          <w:szCs w:val="30"/>
        </w:rPr>
        <w:t>22437</w:t>
      </w:r>
      <w:r w:rsidRPr="00F45C71">
        <w:rPr>
          <w:rFonts w:asciiTheme="minorEastAsia" w:hAnsiTheme="minorEastAsia" w:cs="宋体" w:hint="eastAsia"/>
          <w:color w:val="000000" w:themeColor="text1"/>
          <w:kern w:val="0"/>
          <w:sz w:val="30"/>
          <w:szCs w:val="30"/>
        </w:rPr>
        <w:t>元，按2017年平均汇率计算为</w:t>
      </w:r>
      <w:r w:rsidR="002F5BB9" w:rsidRPr="00F45C71">
        <w:rPr>
          <w:rFonts w:asciiTheme="minorEastAsia" w:hAnsiTheme="minorEastAsia" w:cs="宋体" w:hint="eastAsia"/>
          <w:color w:val="000000" w:themeColor="text1"/>
          <w:kern w:val="0"/>
          <w:sz w:val="30"/>
          <w:szCs w:val="30"/>
        </w:rPr>
        <w:t>3323</w:t>
      </w:r>
      <w:r w:rsidRPr="00F45C71">
        <w:rPr>
          <w:rFonts w:asciiTheme="minorEastAsia" w:hAnsiTheme="minorEastAsia" w:cs="宋体" w:hint="eastAsia"/>
          <w:color w:val="000000" w:themeColor="text1"/>
          <w:kern w:val="0"/>
          <w:sz w:val="30"/>
          <w:szCs w:val="30"/>
        </w:rPr>
        <w:t>美元。 </w:t>
      </w:r>
    </w:p>
    <w:p w:rsidR="002F5BB9" w:rsidRPr="00F45C71" w:rsidRDefault="002F5BB9"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F45C71">
        <w:rPr>
          <w:rFonts w:ascii="黑体" w:eastAsia="黑体" w:hAnsi="黑体" w:cs="宋体"/>
          <w:color w:val="000000" w:themeColor="text1"/>
          <w:kern w:val="0"/>
          <w:sz w:val="30"/>
          <w:szCs w:val="30"/>
        </w:rPr>
        <w:t>图1 201</w:t>
      </w:r>
      <w:r w:rsidRPr="00F45C71">
        <w:rPr>
          <w:rFonts w:ascii="黑体" w:eastAsia="黑体" w:hAnsi="黑体" w:cs="宋体" w:hint="eastAsia"/>
          <w:color w:val="000000" w:themeColor="text1"/>
          <w:kern w:val="0"/>
          <w:sz w:val="30"/>
          <w:szCs w:val="30"/>
        </w:rPr>
        <w:t>3</w:t>
      </w:r>
      <w:r w:rsidRPr="00F45C71">
        <w:rPr>
          <w:rFonts w:ascii="黑体" w:eastAsia="黑体" w:hAnsi="黑体" w:cs="宋体"/>
          <w:color w:val="000000" w:themeColor="text1"/>
          <w:kern w:val="0"/>
          <w:sz w:val="30"/>
          <w:szCs w:val="30"/>
        </w:rPr>
        <w:t>-201</w:t>
      </w:r>
      <w:r w:rsidRPr="00F45C71">
        <w:rPr>
          <w:rFonts w:ascii="黑体" w:eastAsia="黑体" w:hAnsi="黑体" w:cs="宋体" w:hint="eastAsia"/>
          <w:color w:val="000000" w:themeColor="text1"/>
          <w:kern w:val="0"/>
          <w:sz w:val="30"/>
          <w:szCs w:val="30"/>
        </w:rPr>
        <w:t>7</w:t>
      </w:r>
      <w:r w:rsidRPr="00F45C71">
        <w:rPr>
          <w:rFonts w:ascii="黑体" w:eastAsia="黑体" w:hAnsi="黑体" w:cs="宋体"/>
          <w:color w:val="000000" w:themeColor="text1"/>
          <w:kern w:val="0"/>
          <w:sz w:val="30"/>
          <w:szCs w:val="30"/>
        </w:rPr>
        <w:t>年全县生产总值及其增长速度</w:t>
      </w:r>
    </w:p>
    <w:p w:rsidR="00C6299C" w:rsidRPr="00C6299C" w:rsidRDefault="002F5BB9" w:rsidP="00474F76">
      <w:pPr>
        <w:widowControl/>
        <w:spacing w:beforeLines="50" w:afterLines="50" w:line="360" w:lineRule="auto"/>
        <w:ind w:firstLineChars="94" w:firstLine="282"/>
        <w:jc w:val="left"/>
        <w:rPr>
          <w:rFonts w:asciiTheme="minorEastAsia" w:hAnsiTheme="minorEastAsia" w:cs="宋体"/>
          <w:color w:val="000000" w:themeColor="text1"/>
          <w:kern w:val="0"/>
          <w:sz w:val="30"/>
          <w:szCs w:val="30"/>
        </w:rPr>
      </w:pPr>
      <w:r w:rsidRPr="00F45C71">
        <w:rPr>
          <w:rFonts w:asciiTheme="minorEastAsia" w:hAnsiTheme="minorEastAsia" w:cs="宋体" w:hint="eastAsia"/>
          <w:noProof/>
          <w:color w:val="000000" w:themeColor="text1"/>
          <w:kern w:val="0"/>
          <w:sz w:val="30"/>
          <w:szCs w:val="30"/>
        </w:rPr>
        <w:drawing>
          <wp:inline distT="0" distB="0" distL="0" distR="0">
            <wp:extent cx="4733925" cy="3105150"/>
            <wp:effectExtent l="0" t="0" r="0" b="0"/>
            <wp:docPr id="2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6299C" w:rsidRDefault="00C6299C"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p>
    <w:p w:rsidR="00D14779" w:rsidRDefault="00D14779"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p>
    <w:p w:rsidR="00EA5127" w:rsidRPr="00F45C71" w:rsidRDefault="00EA5127"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F45C71">
        <w:rPr>
          <w:rFonts w:ascii="黑体" w:eastAsia="黑体" w:hAnsi="黑体" w:cs="宋体"/>
          <w:color w:val="000000" w:themeColor="text1"/>
          <w:kern w:val="0"/>
          <w:sz w:val="30"/>
          <w:szCs w:val="30"/>
        </w:rPr>
        <w:lastRenderedPageBreak/>
        <w:t>图</w:t>
      </w:r>
      <w:r w:rsidRPr="00F45C71">
        <w:rPr>
          <w:rFonts w:ascii="黑体" w:eastAsia="黑体" w:hAnsi="黑体" w:cs="宋体" w:hint="eastAsia"/>
          <w:color w:val="000000" w:themeColor="text1"/>
          <w:kern w:val="0"/>
          <w:sz w:val="30"/>
          <w:szCs w:val="30"/>
        </w:rPr>
        <w:t>2</w:t>
      </w:r>
      <w:r w:rsidRPr="00F45C71">
        <w:rPr>
          <w:rFonts w:ascii="黑体" w:eastAsia="黑体" w:hAnsi="黑体" w:cs="宋体"/>
          <w:color w:val="000000" w:themeColor="text1"/>
          <w:kern w:val="0"/>
          <w:sz w:val="30"/>
          <w:szCs w:val="30"/>
        </w:rPr>
        <w:t xml:space="preserve"> 201</w:t>
      </w:r>
      <w:r w:rsidRPr="00F45C71">
        <w:rPr>
          <w:rFonts w:ascii="黑体" w:eastAsia="黑体" w:hAnsi="黑体" w:cs="宋体" w:hint="eastAsia"/>
          <w:color w:val="000000" w:themeColor="text1"/>
          <w:kern w:val="0"/>
          <w:sz w:val="30"/>
          <w:szCs w:val="30"/>
        </w:rPr>
        <w:t>3</w:t>
      </w:r>
      <w:r w:rsidRPr="00F45C71">
        <w:rPr>
          <w:rFonts w:ascii="黑体" w:eastAsia="黑体" w:hAnsi="黑体" w:cs="宋体"/>
          <w:color w:val="000000" w:themeColor="text1"/>
          <w:kern w:val="0"/>
          <w:sz w:val="30"/>
          <w:szCs w:val="30"/>
        </w:rPr>
        <w:t>-201</w:t>
      </w:r>
      <w:r w:rsidRPr="00F45C71">
        <w:rPr>
          <w:rFonts w:ascii="黑体" w:eastAsia="黑体" w:hAnsi="黑体" w:cs="宋体" w:hint="eastAsia"/>
          <w:color w:val="000000" w:themeColor="text1"/>
          <w:kern w:val="0"/>
          <w:sz w:val="30"/>
          <w:szCs w:val="30"/>
        </w:rPr>
        <w:t>7</w:t>
      </w:r>
      <w:r w:rsidRPr="00F45C71">
        <w:rPr>
          <w:rFonts w:ascii="黑体" w:eastAsia="黑体" w:hAnsi="黑体" w:cs="宋体"/>
          <w:color w:val="000000" w:themeColor="text1"/>
          <w:kern w:val="0"/>
          <w:sz w:val="30"/>
          <w:szCs w:val="30"/>
        </w:rPr>
        <w:t>年全县生产总值</w:t>
      </w:r>
      <w:r w:rsidRPr="00F45C71">
        <w:rPr>
          <w:rFonts w:ascii="黑体" w:eastAsia="黑体" w:hAnsi="黑体" w:cs="宋体" w:hint="eastAsia"/>
          <w:color w:val="000000" w:themeColor="text1"/>
          <w:kern w:val="0"/>
          <w:sz w:val="30"/>
          <w:szCs w:val="30"/>
        </w:rPr>
        <w:t>三次产业构成</w:t>
      </w:r>
    </w:p>
    <w:p w:rsidR="00EA5127" w:rsidRPr="00F45C71" w:rsidRDefault="00EA5127" w:rsidP="00474F76">
      <w:pPr>
        <w:widowControl/>
        <w:spacing w:beforeLines="50" w:afterLines="50" w:line="360" w:lineRule="auto"/>
        <w:ind w:firstLineChars="200" w:firstLine="360"/>
        <w:jc w:val="right"/>
        <w:rPr>
          <w:rFonts w:asciiTheme="minorEastAsia" w:hAnsiTheme="minorEastAsia" w:cs="宋体"/>
          <w:color w:val="000000" w:themeColor="text1"/>
          <w:kern w:val="0"/>
          <w:sz w:val="18"/>
          <w:szCs w:val="18"/>
        </w:rPr>
      </w:pPr>
      <w:r w:rsidRPr="00F45C71">
        <w:rPr>
          <w:rFonts w:asciiTheme="minorEastAsia" w:hAnsiTheme="minorEastAsia" w:cs="宋体" w:hint="eastAsia"/>
          <w:color w:val="000000" w:themeColor="text1"/>
          <w:kern w:val="0"/>
          <w:sz w:val="18"/>
          <w:szCs w:val="18"/>
        </w:rPr>
        <w:t>单位：%</w:t>
      </w:r>
    </w:p>
    <w:p w:rsidR="003877E4" w:rsidRPr="00E35D62" w:rsidRDefault="00EA5127" w:rsidP="00474F76">
      <w:pPr>
        <w:widowControl/>
        <w:spacing w:beforeLines="50" w:afterLines="50" w:line="360" w:lineRule="auto"/>
        <w:ind w:firstLineChars="47" w:firstLine="141"/>
        <w:jc w:val="left"/>
        <w:rPr>
          <w:rFonts w:asciiTheme="minorEastAsia" w:hAnsiTheme="minorEastAsia" w:cs="宋体"/>
          <w:color w:val="000000" w:themeColor="text1"/>
          <w:kern w:val="0"/>
          <w:sz w:val="30"/>
          <w:szCs w:val="30"/>
        </w:rPr>
      </w:pPr>
      <w:r w:rsidRPr="00F45C71">
        <w:rPr>
          <w:rFonts w:asciiTheme="minorEastAsia" w:hAnsiTheme="minorEastAsia" w:cs="宋体"/>
          <w:noProof/>
          <w:color w:val="000000" w:themeColor="text1"/>
          <w:kern w:val="0"/>
          <w:sz w:val="30"/>
          <w:szCs w:val="30"/>
        </w:rPr>
        <w:drawing>
          <wp:inline distT="0" distB="0" distL="0" distR="0">
            <wp:extent cx="5153025" cy="2819400"/>
            <wp:effectExtent l="0" t="0" r="0" b="0"/>
            <wp:docPr id="9" name="对象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80FB8" w:rsidRPr="00F45C71" w:rsidRDefault="00D80FB8"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hint="eastAsia"/>
          <w:color w:val="000000" w:themeColor="text1"/>
          <w:kern w:val="0"/>
          <w:sz w:val="30"/>
          <w:szCs w:val="30"/>
        </w:rPr>
        <w:t>据2017年人口抽样调查，年末全县常住人口761103人，比上年末增加4421人。全年全县出生人口8142人，人口出生率10.73‰；死亡人口3721人，死亡率4.90‰；自然增长率5.83‰。 </w:t>
      </w:r>
    </w:p>
    <w:p w:rsidR="00D80FB8" w:rsidRPr="00F45C71" w:rsidRDefault="00D80FB8"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F45C71">
        <w:rPr>
          <w:rFonts w:ascii="黑体" w:eastAsia="黑体" w:hAnsi="黑体" w:cs="宋体"/>
          <w:color w:val="000000" w:themeColor="text1"/>
          <w:kern w:val="0"/>
          <w:sz w:val="30"/>
          <w:szCs w:val="30"/>
        </w:rPr>
        <w:t>表1 201</w:t>
      </w:r>
      <w:r w:rsidRPr="00F45C71">
        <w:rPr>
          <w:rFonts w:ascii="黑体" w:eastAsia="黑体" w:hAnsi="黑体" w:cs="宋体" w:hint="eastAsia"/>
          <w:color w:val="000000" w:themeColor="text1"/>
          <w:kern w:val="0"/>
          <w:sz w:val="30"/>
          <w:szCs w:val="30"/>
        </w:rPr>
        <w:t>7</w:t>
      </w:r>
      <w:r w:rsidRPr="00F45C71">
        <w:rPr>
          <w:rFonts w:ascii="黑体" w:eastAsia="黑体" w:hAnsi="黑体" w:cs="宋体"/>
          <w:color w:val="000000" w:themeColor="text1"/>
          <w:kern w:val="0"/>
          <w:sz w:val="30"/>
          <w:szCs w:val="30"/>
        </w:rPr>
        <w:t>年人口</w:t>
      </w:r>
      <w:proofErr w:type="gramStart"/>
      <w:r w:rsidRPr="00F45C71">
        <w:rPr>
          <w:rFonts w:ascii="黑体" w:eastAsia="黑体" w:hAnsi="黑体" w:cs="宋体"/>
          <w:color w:val="000000" w:themeColor="text1"/>
          <w:kern w:val="0"/>
          <w:sz w:val="30"/>
          <w:szCs w:val="30"/>
        </w:rPr>
        <w:t>数及其</w:t>
      </w:r>
      <w:proofErr w:type="gramEnd"/>
      <w:r w:rsidRPr="00F45C71">
        <w:rPr>
          <w:rFonts w:ascii="黑体" w:eastAsia="黑体" w:hAnsi="黑体" w:cs="宋体"/>
          <w:color w:val="000000" w:themeColor="text1"/>
          <w:kern w:val="0"/>
          <w:sz w:val="30"/>
          <w:szCs w:val="30"/>
        </w:rPr>
        <w:t>构成</w:t>
      </w:r>
    </w:p>
    <w:p w:rsidR="00D80FB8" w:rsidRPr="00F45C71" w:rsidRDefault="00D80FB8" w:rsidP="00474F76">
      <w:pPr>
        <w:widowControl/>
        <w:spacing w:beforeLines="50" w:afterLines="50" w:line="360" w:lineRule="auto"/>
        <w:ind w:firstLineChars="200" w:firstLine="420"/>
        <w:jc w:val="right"/>
        <w:rPr>
          <w:rFonts w:asciiTheme="minorEastAsia" w:hAnsiTheme="minorEastAsia" w:cs="宋体"/>
          <w:color w:val="000000" w:themeColor="text1"/>
          <w:kern w:val="0"/>
          <w:szCs w:val="21"/>
        </w:rPr>
      </w:pPr>
      <w:r w:rsidRPr="00F45C71">
        <w:rPr>
          <w:rFonts w:asciiTheme="minorEastAsia" w:hAnsiTheme="minorEastAsia" w:cs="宋体"/>
          <w:color w:val="000000" w:themeColor="text1"/>
          <w:kern w:val="0"/>
          <w:szCs w:val="21"/>
        </w:rPr>
        <w:t>单位：人</w:t>
      </w:r>
    </w:p>
    <w:tbl>
      <w:tblPr>
        <w:tblW w:w="0" w:type="auto"/>
        <w:jc w:val="center"/>
        <w:tblBorders>
          <w:top w:val="single" w:sz="6" w:space="0" w:color="000000"/>
          <w:bottom w:val="single" w:sz="6" w:space="0" w:color="000000"/>
          <w:insideH w:val="single" w:sz="6" w:space="0" w:color="000000"/>
          <w:insideV w:val="single" w:sz="6" w:space="0" w:color="000000"/>
        </w:tblBorders>
        <w:tblCellMar>
          <w:left w:w="0" w:type="dxa"/>
          <w:right w:w="0" w:type="dxa"/>
        </w:tblCellMar>
        <w:tblLook w:val="04A0"/>
      </w:tblPr>
      <w:tblGrid>
        <w:gridCol w:w="3544"/>
        <w:gridCol w:w="2552"/>
        <w:gridCol w:w="2210"/>
      </w:tblGrid>
      <w:tr w:rsidR="00D80FB8" w:rsidRPr="0031529F" w:rsidTr="00E2210D">
        <w:trPr>
          <w:trHeight w:hRule="exact" w:val="713"/>
          <w:jc w:val="center"/>
        </w:trPr>
        <w:tc>
          <w:tcPr>
            <w:tcW w:w="3544" w:type="dxa"/>
            <w:tcBorders>
              <w:bottom w:val="single" w:sz="6" w:space="0" w:color="000000"/>
            </w:tcBorders>
            <w:shd w:val="clear" w:color="auto" w:fill="CCECFF"/>
            <w:vAlign w:val="center"/>
            <w:hideMark/>
          </w:tcPr>
          <w:p w:rsidR="00D80FB8" w:rsidRPr="0031529F" w:rsidRDefault="00D80FB8" w:rsidP="00474F76">
            <w:pPr>
              <w:widowControl/>
              <w:spacing w:beforeLines="50" w:afterLines="50" w:line="360" w:lineRule="auto"/>
              <w:ind w:firstLineChars="200" w:firstLine="480"/>
              <w:rPr>
                <w:rFonts w:asciiTheme="minorEastAsia" w:hAnsiTheme="minorEastAsia" w:cs="宋体"/>
                <w:color w:val="000000" w:themeColor="text1"/>
                <w:kern w:val="0"/>
                <w:sz w:val="24"/>
                <w:szCs w:val="24"/>
              </w:rPr>
            </w:pPr>
            <w:r w:rsidRPr="0031529F">
              <w:rPr>
                <w:rFonts w:asciiTheme="minorEastAsia" w:hAnsiTheme="minorEastAsia" w:cs="宋体" w:hint="eastAsia"/>
                <w:color w:val="000000" w:themeColor="text1"/>
                <w:kern w:val="0"/>
                <w:sz w:val="24"/>
                <w:szCs w:val="24"/>
              </w:rPr>
              <w:t xml:space="preserve">      </w:t>
            </w:r>
            <w:r w:rsidRPr="0031529F">
              <w:rPr>
                <w:rFonts w:asciiTheme="minorEastAsia" w:hAnsiTheme="minorEastAsia" w:cs="宋体"/>
                <w:color w:val="000000" w:themeColor="text1"/>
                <w:kern w:val="0"/>
                <w:sz w:val="24"/>
                <w:szCs w:val="24"/>
              </w:rPr>
              <w:t>指 标</w:t>
            </w:r>
          </w:p>
        </w:tc>
        <w:tc>
          <w:tcPr>
            <w:tcW w:w="2552" w:type="dxa"/>
            <w:tcBorders>
              <w:bottom w:val="single" w:sz="6" w:space="0" w:color="000000"/>
            </w:tcBorders>
            <w:shd w:val="clear" w:color="auto" w:fill="CCECFF"/>
            <w:vAlign w:val="center"/>
            <w:hideMark/>
          </w:tcPr>
          <w:p w:rsidR="00D80FB8" w:rsidRPr="0031529F" w:rsidRDefault="00D80FB8" w:rsidP="00474F76">
            <w:pPr>
              <w:widowControl/>
              <w:spacing w:beforeLines="50" w:afterLines="50" w:line="360" w:lineRule="auto"/>
              <w:ind w:firstLineChars="200" w:firstLine="480"/>
              <w:jc w:val="center"/>
              <w:rPr>
                <w:rFonts w:asciiTheme="minorEastAsia" w:hAnsiTheme="minorEastAsia" w:cs="宋体"/>
                <w:color w:val="000000" w:themeColor="text1"/>
                <w:kern w:val="0"/>
                <w:sz w:val="24"/>
                <w:szCs w:val="24"/>
              </w:rPr>
            </w:pPr>
            <w:r w:rsidRPr="0031529F">
              <w:rPr>
                <w:rFonts w:asciiTheme="minorEastAsia" w:hAnsiTheme="minorEastAsia" w:cs="宋体"/>
                <w:color w:val="000000" w:themeColor="text1"/>
                <w:kern w:val="0"/>
                <w:sz w:val="24"/>
                <w:szCs w:val="24"/>
              </w:rPr>
              <w:t>年末数</w:t>
            </w:r>
          </w:p>
        </w:tc>
        <w:tc>
          <w:tcPr>
            <w:tcW w:w="2210" w:type="dxa"/>
            <w:tcBorders>
              <w:bottom w:val="single" w:sz="6" w:space="0" w:color="000000"/>
            </w:tcBorders>
            <w:shd w:val="clear" w:color="auto" w:fill="CCECFF"/>
            <w:vAlign w:val="center"/>
            <w:hideMark/>
          </w:tcPr>
          <w:p w:rsidR="00D80FB8" w:rsidRPr="0031529F" w:rsidRDefault="00D80FB8" w:rsidP="00474F76">
            <w:pPr>
              <w:widowControl/>
              <w:spacing w:beforeLines="50" w:afterLines="50" w:line="360" w:lineRule="auto"/>
              <w:ind w:firstLineChars="200" w:firstLine="480"/>
              <w:jc w:val="center"/>
              <w:rPr>
                <w:rFonts w:asciiTheme="minorEastAsia" w:hAnsiTheme="minorEastAsia" w:cs="宋体"/>
                <w:color w:val="000000" w:themeColor="text1"/>
                <w:kern w:val="0"/>
                <w:sz w:val="24"/>
                <w:szCs w:val="24"/>
              </w:rPr>
            </w:pPr>
            <w:r w:rsidRPr="0031529F">
              <w:rPr>
                <w:rFonts w:asciiTheme="minorEastAsia" w:hAnsiTheme="minorEastAsia" w:cs="宋体"/>
                <w:color w:val="000000" w:themeColor="text1"/>
                <w:kern w:val="0"/>
                <w:sz w:val="24"/>
                <w:szCs w:val="24"/>
              </w:rPr>
              <w:t>比 重</w:t>
            </w:r>
            <w:r w:rsidRPr="0031529F">
              <w:rPr>
                <w:rFonts w:asciiTheme="minorEastAsia" w:hAnsiTheme="minorEastAsia" w:cs="宋体" w:hint="eastAsia"/>
                <w:color w:val="000000" w:themeColor="text1"/>
                <w:kern w:val="0"/>
                <w:sz w:val="24"/>
                <w:szCs w:val="24"/>
              </w:rPr>
              <w:t>(%)</w:t>
            </w:r>
          </w:p>
        </w:tc>
      </w:tr>
      <w:tr w:rsidR="00D80FB8" w:rsidRPr="00F45C71" w:rsidTr="00E2210D">
        <w:trPr>
          <w:trHeight w:hRule="exact" w:val="567"/>
          <w:jc w:val="center"/>
        </w:trPr>
        <w:tc>
          <w:tcPr>
            <w:tcW w:w="3544" w:type="dxa"/>
            <w:tcBorders>
              <w:bottom w:val="nil"/>
            </w:tcBorders>
            <w:shd w:val="clear" w:color="auto" w:fill="CCECFF"/>
            <w:vAlign w:val="center"/>
            <w:hideMark/>
          </w:tcPr>
          <w:p w:rsidR="00D80FB8" w:rsidRPr="0031529F" w:rsidRDefault="00D80FB8" w:rsidP="00474F76">
            <w:pPr>
              <w:widowControl/>
              <w:spacing w:beforeLines="50" w:afterLines="50" w:line="360" w:lineRule="auto"/>
              <w:ind w:firstLineChars="100" w:firstLine="220"/>
              <w:rPr>
                <w:rFonts w:asciiTheme="minorEastAsia" w:hAnsiTheme="minorEastAsia" w:cs="宋体"/>
                <w:color w:val="000000" w:themeColor="text1"/>
                <w:kern w:val="0"/>
                <w:sz w:val="22"/>
              </w:rPr>
            </w:pPr>
            <w:r w:rsidRPr="0031529F">
              <w:rPr>
                <w:rFonts w:asciiTheme="minorEastAsia" w:hAnsiTheme="minorEastAsia" w:cs="宋体"/>
                <w:color w:val="000000" w:themeColor="text1"/>
                <w:kern w:val="0"/>
                <w:sz w:val="22"/>
              </w:rPr>
              <w:t>全县常住人口</w:t>
            </w:r>
          </w:p>
        </w:tc>
        <w:tc>
          <w:tcPr>
            <w:tcW w:w="2552" w:type="dxa"/>
            <w:tcBorders>
              <w:bottom w:val="nil"/>
            </w:tcBorders>
            <w:vAlign w:val="center"/>
            <w:hideMark/>
          </w:tcPr>
          <w:p w:rsidR="00D80FB8" w:rsidRPr="0031529F" w:rsidRDefault="00D80FB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761103</w:t>
            </w:r>
          </w:p>
        </w:tc>
        <w:tc>
          <w:tcPr>
            <w:tcW w:w="2210" w:type="dxa"/>
            <w:tcBorders>
              <w:bottom w:val="nil"/>
            </w:tcBorders>
            <w:vAlign w:val="center"/>
            <w:hideMark/>
          </w:tcPr>
          <w:p w:rsidR="00D80FB8" w:rsidRPr="0031529F" w:rsidRDefault="00D80FB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color w:val="000000" w:themeColor="text1"/>
                <w:kern w:val="0"/>
                <w:sz w:val="22"/>
              </w:rPr>
              <w:t>—</w:t>
            </w:r>
          </w:p>
        </w:tc>
      </w:tr>
      <w:tr w:rsidR="00D80FB8" w:rsidRPr="00F45C71" w:rsidTr="00E2210D">
        <w:trPr>
          <w:trHeight w:hRule="exact" w:val="567"/>
          <w:jc w:val="center"/>
        </w:trPr>
        <w:tc>
          <w:tcPr>
            <w:tcW w:w="3544" w:type="dxa"/>
            <w:tcBorders>
              <w:top w:val="nil"/>
              <w:bottom w:val="nil"/>
            </w:tcBorders>
            <w:shd w:val="clear" w:color="auto" w:fill="CCECFF"/>
            <w:vAlign w:val="center"/>
            <w:hideMark/>
          </w:tcPr>
          <w:p w:rsidR="00D80FB8" w:rsidRPr="0031529F" w:rsidRDefault="00D80FB8"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31529F">
              <w:rPr>
                <w:rFonts w:asciiTheme="minorEastAsia" w:hAnsiTheme="minorEastAsia" w:cs="宋体"/>
                <w:color w:val="000000" w:themeColor="text1"/>
                <w:kern w:val="0"/>
                <w:sz w:val="22"/>
              </w:rPr>
              <w:t>其中：城 镇</w:t>
            </w:r>
          </w:p>
        </w:tc>
        <w:tc>
          <w:tcPr>
            <w:tcW w:w="2552" w:type="dxa"/>
            <w:tcBorders>
              <w:top w:val="nil"/>
              <w:bottom w:val="nil"/>
            </w:tcBorders>
            <w:vAlign w:val="center"/>
            <w:hideMark/>
          </w:tcPr>
          <w:p w:rsidR="00D80FB8" w:rsidRPr="0031529F" w:rsidRDefault="00D80FB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330841</w:t>
            </w:r>
          </w:p>
        </w:tc>
        <w:tc>
          <w:tcPr>
            <w:tcW w:w="2210" w:type="dxa"/>
            <w:tcBorders>
              <w:top w:val="nil"/>
              <w:bottom w:val="nil"/>
            </w:tcBorders>
            <w:vAlign w:val="center"/>
            <w:hideMark/>
          </w:tcPr>
          <w:p w:rsidR="00D80FB8" w:rsidRPr="0031529F" w:rsidRDefault="00D80FB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43.5</w:t>
            </w:r>
          </w:p>
        </w:tc>
      </w:tr>
      <w:tr w:rsidR="00D80FB8" w:rsidRPr="00F45C71" w:rsidTr="00E2210D">
        <w:trPr>
          <w:trHeight w:hRule="exact" w:val="567"/>
          <w:jc w:val="center"/>
        </w:trPr>
        <w:tc>
          <w:tcPr>
            <w:tcW w:w="3544" w:type="dxa"/>
            <w:tcBorders>
              <w:top w:val="nil"/>
              <w:bottom w:val="nil"/>
            </w:tcBorders>
            <w:shd w:val="clear" w:color="auto" w:fill="CCECFF"/>
            <w:vAlign w:val="center"/>
            <w:hideMark/>
          </w:tcPr>
          <w:p w:rsidR="00D80FB8" w:rsidRPr="0031529F" w:rsidRDefault="00D80FB8"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 xml:space="preserve">      </w:t>
            </w:r>
            <w:r w:rsidRPr="0031529F">
              <w:rPr>
                <w:rFonts w:asciiTheme="minorEastAsia" w:hAnsiTheme="minorEastAsia" w:cs="宋体"/>
                <w:color w:val="000000" w:themeColor="text1"/>
                <w:kern w:val="0"/>
                <w:sz w:val="22"/>
              </w:rPr>
              <w:t>乡 村</w:t>
            </w:r>
          </w:p>
        </w:tc>
        <w:tc>
          <w:tcPr>
            <w:tcW w:w="2552" w:type="dxa"/>
            <w:tcBorders>
              <w:top w:val="nil"/>
              <w:bottom w:val="nil"/>
            </w:tcBorders>
            <w:vAlign w:val="center"/>
            <w:hideMark/>
          </w:tcPr>
          <w:p w:rsidR="00D80FB8" w:rsidRPr="0031529F" w:rsidRDefault="00D80FB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430262</w:t>
            </w:r>
          </w:p>
        </w:tc>
        <w:tc>
          <w:tcPr>
            <w:tcW w:w="2210" w:type="dxa"/>
            <w:tcBorders>
              <w:top w:val="nil"/>
              <w:bottom w:val="nil"/>
            </w:tcBorders>
            <w:vAlign w:val="center"/>
            <w:hideMark/>
          </w:tcPr>
          <w:p w:rsidR="00D80FB8" w:rsidRPr="0031529F" w:rsidRDefault="00D80FB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56.5</w:t>
            </w:r>
          </w:p>
        </w:tc>
      </w:tr>
      <w:tr w:rsidR="00D80FB8" w:rsidRPr="00F45C71" w:rsidTr="00E2210D">
        <w:trPr>
          <w:trHeight w:hRule="exact" w:val="567"/>
          <w:jc w:val="center"/>
        </w:trPr>
        <w:tc>
          <w:tcPr>
            <w:tcW w:w="3544" w:type="dxa"/>
            <w:tcBorders>
              <w:top w:val="nil"/>
              <w:bottom w:val="nil"/>
            </w:tcBorders>
            <w:shd w:val="clear" w:color="auto" w:fill="CCECFF"/>
            <w:vAlign w:val="center"/>
            <w:hideMark/>
          </w:tcPr>
          <w:p w:rsidR="00D80FB8" w:rsidRPr="0031529F" w:rsidRDefault="00D80FB8"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31529F">
              <w:rPr>
                <w:rFonts w:asciiTheme="minorEastAsia" w:hAnsiTheme="minorEastAsia" w:cs="宋体"/>
                <w:color w:val="000000" w:themeColor="text1"/>
                <w:kern w:val="0"/>
                <w:sz w:val="22"/>
              </w:rPr>
              <w:t>其中：男 性</w:t>
            </w:r>
          </w:p>
        </w:tc>
        <w:tc>
          <w:tcPr>
            <w:tcW w:w="2552" w:type="dxa"/>
            <w:tcBorders>
              <w:top w:val="nil"/>
              <w:bottom w:val="nil"/>
            </w:tcBorders>
            <w:vAlign w:val="center"/>
            <w:hideMark/>
          </w:tcPr>
          <w:p w:rsidR="00D80FB8" w:rsidRPr="0031529F" w:rsidRDefault="00D80FB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385398</w:t>
            </w:r>
          </w:p>
        </w:tc>
        <w:tc>
          <w:tcPr>
            <w:tcW w:w="2210" w:type="dxa"/>
            <w:tcBorders>
              <w:top w:val="nil"/>
              <w:bottom w:val="nil"/>
            </w:tcBorders>
            <w:vAlign w:val="center"/>
            <w:hideMark/>
          </w:tcPr>
          <w:p w:rsidR="00D80FB8" w:rsidRPr="0031529F" w:rsidRDefault="00D80FB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50.6</w:t>
            </w:r>
          </w:p>
        </w:tc>
      </w:tr>
      <w:tr w:rsidR="00D80FB8" w:rsidRPr="00F45C71" w:rsidTr="00E2210D">
        <w:trPr>
          <w:trHeight w:hRule="exact" w:val="567"/>
          <w:jc w:val="center"/>
        </w:trPr>
        <w:tc>
          <w:tcPr>
            <w:tcW w:w="3544" w:type="dxa"/>
            <w:tcBorders>
              <w:top w:val="nil"/>
            </w:tcBorders>
            <w:shd w:val="clear" w:color="auto" w:fill="CCECFF"/>
            <w:vAlign w:val="center"/>
            <w:hideMark/>
          </w:tcPr>
          <w:p w:rsidR="00D80FB8" w:rsidRPr="0031529F" w:rsidRDefault="00D80FB8"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 xml:space="preserve">      </w:t>
            </w:r>
            <w:r w:rsidRPr="0031529F">
              <w:rPr>
                <w:rFonts w:asciiTheme="minorEastAsia" w:hAnsiTheme="minorEastAsia" w:cs="宋体"/>
                <w:color w:val="000000" w:themeColor="text1"/>
                <w:kern w:val="0"/>
                <w:sz w:val="22"/>
              </w:rPr>
              <w:t>女 性</w:t>
            </w:r>
          </w:p>
        </w:tc>
        <w:tc>
          <w:tcPr>
            <w:tcW w:w="2552" w:type="dxa"/>
            <w:tcBorders>
              <w:top w:val="nil"/>
            </w:tcBorders>
            <w:vAlign w:val="center"/>
            <w:hideMark/>
          </w:tcPr>
          <w:p w:rsidR="00D80FB8" w:rsidRPr="0031529F" w:rsidRDefault="00D80FB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375705</w:t>
            </w:r>
          </w:p>
        </w:tc>
        <w:tc>
          <w:tcPr>
            <w:tcW w:w="2210" w:type="dxa"/>
            <w:tcBorders>
              <w:top w:val="nil"/>
            </w:tcBorders>
            <w:vAlign w:val="center"/>
            <w:hideMark/>
          </w:tcPr>
          <w:p w:rsidR="00D80FB8" w:rsidRPr="0031529F" w:rsidRDefault="00D80FB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49.4</w:t>
            </w:r>
          </w:p>
        </w:tc>
      </w:tr>
    </w:tbl>
    <w:p w:rsidR="00246663" w:rsidRDefault="00246663"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hint="eastAsia"/>
          <w:color w:val="000000" w:themeColor="text1"/>
          <w:kern w:val="0"/>
          <w:sz w:val="30"/>
          <w:szCs w:val="30"/>
        </w:rPr>
        <w:lastRenderedPageBreak/>
        <w:t>全年全县城镇新增就业6140人，转移农村劳动力8853人，年末城镇登记失业率4.2%。</w:t>
      </w:r>
    </w:p>
    <w:p w:rsidR="00695C48" w:rsidRPr="00246663" w:rsidRDefault="00695C48"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Pr>
          <w:rFonts w:asciiTheme="minorEastAsia" w:hAnsiTheme="minorEastAsia" w:cs="宋体" w:hint="eastAsia"/>
          <w:color w:val="000000" w:themeColor="text1"/>
          <w:kern w:val="0"/>
          <w:sz w:val="30"/>
          <w:szCs w:val="30"/>
        </w:rPr>
        <w:t>全县</w:t>
      </w:r>
      <w:r w:rsidRPr="00F45C71">
        <w:rPr>
          <w:rFonts w:asciiTheme="minorEastAsia" w:hAnsiTheme="minorEastAsia" w:cs="宋体"/>
          <w:color w:val="000000" w:themeColor="text1"/>
          <w:kern w:val="0"/>
          <w:sz w:val="30"/>
          <w:szCs w:val="30"/>
        </w:rPr>
        <w:t>居民消费价格比上年上涨</w:t>
      </w:r>
      <w:r w:rsidRPr="00F45C71">
        <w:rPr>
          <w:rFonts w:asciiTheme="minorEastAsia" w:hAnsiTheme="minorEastAsia" w:cs="宋体" w:hint="eastAsia"/>
          <w:color w:val="000000" w:themeColor="text1"/>
          <w:kern w:val="0"/>
          <w:sz w:val="30"/>
          <w:szCs w:val="30"/>
        </w:rPr>
        <w:t>0.5</w:t>
      </w:r>
      <w:r w:rsidRPr="00F45C71">
        <w:rPr>
          <w:rFonts w:asciiTheme="minorEastAsia" w:hAnsiTheme="minorEastAsia" w:cs="宋体"/>
          <w:color w:val="000000" w:themeColor="text1"/>
          <w:kern w:val="0"/>
          <w:sz w:val="30"/>
          <w:szCs w:val="30"/>
        </w:rPr>
        <w:t>%，</w:t>
      </w:r>
      <w:r w:rsidRPr="00F45C71">
        <w:rPr>
          <w:rFonts w:asciiTheme="minorEastAsia" w:hAnsiTheme="minorEastAsia" w:cs="宋体" w:hint="eastAsia"/>
          <w:color w:val="000000" w:themeColor="text1"/>
          <w:kern w:val="0"/>
          <w:sz w:val="30"/>
          <w:szCs w:val="30"/>
        </w:rPr>
        <w:t>商品零售价格总指数比上年降低0.1%；农业生产资料价格比上年上涨4.1%。</w:t>
      </w:r>
    </w:p>
    <w:p w:rsidR="00695C48" w:rsidRPr="009B0A30" w:rsidRDefault="00695C48"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9B0A30">
        <w:rPr>
          <w:rFonts w:ascii="黑体" w:eastAsia="黑体" w:hAnsi="黑体" w:cs="宋体" w:hint="eastAsia"/>
          <w:color w:val="000000" w:themeColor="text1"/>
          <w:kern w:val="0"/>
          <w:sz w:val="30"/>
          <w:szCs w:val="30"/>
        </w:rPr>
        <w:t>图</w:t>
      </w:r>
      <w:r w:rsidR="00E16EBA">
        <w:rPr>
          <w:rFonts w:ascii="黑体" w:eastAsia="黑体" w:hAnsi="黑体" w:cs="宋体" w:hint="eastAsia"/>
          <w:color w:val="000000" w:themeColor="text1"/>
          <w:kern w:val="0"/>
          <w:sz w:val="30"/>
          <w:szCs w:val="30"/>
        </w:rPr>
        <w:t>3</w:t>
      </w:r>
      <w:r w:rsidRPr="009B0A30">
        <w:rPr>
          <w:rFonts w:ascii="黑体" w:eastAsia="黑体" w:hAnsi="黑体" w:cs="宋体"/>
          <w:color w:val="000000" w:themeColor="text1"/>
          <w:kern w:val="0"/>
          <w:sz w:val="30"/>
          <w:szCs w:val="30"/>
        </w:rPr>
        <w:t xml:space="preserve"> </w:t>
      </w:r>
      <w:r w:rsidRPr="009B0A30">
        <w:rPr>
          <w:rFonts w:ascii="黑体" w:eastAsia="黑体" w:hAnsi="黑体" w:cs="宋体" w:hint="eastAsia"/>
          <w:color w:val="000000" w:themeColor="text1"/>
          <w:kern w:val="0"/>
          <w:sz w:val="30"/>
          <w:szCs w:val="30"/>
        </w:rPr>
        <w:t>2013-2017</w:t>
      </w:r>
      <w:r w:rsidRPr="009B0A30">
        <w:rPr>
          <w:rFonts w:ascii="黑体" w:eastAsia="黑体" w:hAnsi="黑体" w:cs="宋体"/>
          <w:color w:val="000000" w:themeColor="text1"/>
          <w:kern w:val="0"/>
          <w:sz w:val="30"/>
          <w:szCs w:val="30"/>
        </w:rPr>
        <w:t>年居民消费价格比上年</w:t>
      </w:r>
      <w:r w:rsidRPr="009B0A30">
        <w:rPr>
          <w:rFonts w:ascii="黑体" w:eastAsia="黑体" w:hAnsi="黑体" w:cs="宋体" w:hint="eastAsia"/>
          <w:color w:val="000000" w:themeColor="text1"/>
          <w:kern w:val="0"/>
          <w:sz w:val="30"/>
          <w:szCs w:val="30"/>
        </w:rPr>
        <w:t>涨跌幅度（%）</w:t>
      </w:r>
    </w:p>
    <w:p w:rsidR="00695C48" w:rsidRPr="0031529F" w:rsidRDefault="00695C48" w:rsidP="00474F76">
      <w:pPr>
        <w:widowControl/>
        <w:spacing w:beforeLines="50" w:afterLines="50" w:line="360" w:lineRule="auto"/>
        <w:jc w:val="left"/>
        <w:rPr>
          <w:rFonts w:asciiTheme="minorEastAsia" w:hAnsiTheme="minorEastAsia" w:cs="宋体"/>
          <w:color w:val="000000" w:themeColor="text1"/>
          <w:kern w:val="0"/>
          <w:sz w:val="30"/>
          <w:szCs w:val="30"/>
        </w:rPr>
      </w:pPr>
      <w:r w:rsidRPr="004E6FD8">
        <w:rPr>
          <w:rFonts w:asciiTheme="minorEastAsia" w:hAnsiTheme="minorEastAsia" w:cs="宋体"/>
          <w:noProof/>
          <w:color w:val="000000" w:themeColor="text1"/>
          <w:kern w:val="0"/>
          <w:sz w:val="30"/>
          <w:szCs w:val="30"/>
        </w:rPr>
        <w:drawing>
          <wp:inline distT="0" distB="0" distL="0" distR="0">
            <wp:extent cx="5276850" cy="1733550"/>
            <wp:effectExtent l="0" t="0" r="0" b="0"/>
            <wp:docPr id="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95C48" w:rsidRPr="00F45C71" w:rsidRDefault="00695C48"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F45C71">
        <w:rPr>
          <w:rFonts w:ascii="黑体" w:eastAsia="黑体" w:hAnsi="黑体" w:cs="宋体"/>
          <w:color w:val="000000" w:themeColor="text1"/>
          <w:kern w:val="0"/>
          <w:sz w:val="30"/>
          <w:szCs w:val="30"/>
        </w:rPr>
        <w:t>表</w:t>
      </w:r>
      <w:r w:rsidRPr="00F45C71">
        <w:rPr>
          <w:rFonts w:ascii="黑体" w:eastAsia="黑体" w:hAnsi="黑体" w:cs="宋体" w:hint="eastAsia"/>
          <w:color w:val="000000" w:themeColor="text1"/>
          <w:kern w:val="0"/>
          <w:sz w:val="30"/>
          <w:szCs w:val="30"/>
        </w:rPr>
        <w:t>2</w:t>
      </w:r>
      <w:r w:rsidRPr="00F45C71">
        <w:rPr>
          <w:rFonts w:ascii="黑体" w:eastAsia="黑体" w:hAnsi="黑体" w:cs="宋体"/>
          <w:color w:val="000000" w:themeColor="text1"/>
          <w:kern w:val="0"/>
          <w:sz w:val="30"/>
          <w:szCs w:val="30"/>
        </w:rPr>
        <w:t xml:space="preserve"> 201</w:t>
      </w:r>
      <w:r w:rsidRPr="00F45C71">
        <w:rPr>
          <w:rFonts w:ascii="黑体" w:eastAsia="黑体" w:hAnsi="黑体" w:cs="宋体" w:hint="eastAsia"/>
          <w:color w:val="000000" w:themeColor="text1"/>
          <w:kern w:val="0"/>
          <w:sz w:val="30"/>
          <w:szCs w:val="30"/>
        </w:rPr>
        <w:t>7</w:t>
      </w:r>
      <w:r w:rsidRPr="00F45C71">
        <w:rPr>
          <w:rFonts w:ascii="黑体" w:eastAsia="黑体" w:hAnsi="黑体" w:cs="宋体"/>
          <w:color w:val="000000" w:themeColor="text1"/>
          <w:kern w:val="0"/>
          <w:sz w:val="30"/>
          <w:szCs w:val="30"/>
        </w:rPr>
        <w:t>年居民消费价格比上年涨幅</w:t>
      </w:r>
    </w:p>
    <w:p w:rsidR="00695C48" w:rsidRPr="00F45C71" w:rsidRDefault="00695C48" w:rsidP="00474F76">
      <w:pPr>
        <w:widowControl/>
        <w:spacing w:beforeLines="50" w:afterLines="50" w:line="360" w:lineRule="auto"/>
        <w:ind w:firstLineChars="200" w:firstLine="420"/>
        <w:jc w:val="right"/>
        <w:rPr>
          <w:rFonts w:asciiTheme="minorEastAsia" w:hAnsiTheme="minorEastAsia" w:cs="宋体"/>
          <w:color w:val="000000" w:themeColor="text1"/>
          <w:kern w:val="0"/>
          <w:szCs w:val="21"/>
        </w:rPr>
      </w:pPr>
      <w:r w:rsidRPr="00F45C71">
        <w:rPr>
          <w:rFonts w:asciiTheme="minorEastAsia" w:hAnsiTheme="minorEastAsia" w:cs="宋体"/>
          <w:color w:val="000000" w:themeColor="text1"/>
          <w:kern w:val="0"/>
          <w:szCs w:val="21"/>
        </w:rPr>
        <w:t>单位：%</w:t>
      </w:r>
    </w:p>
    <w:tbl>
      <w:tblPr>
        <w:tblW w:w="0" w:type="auto"/>
        <w:jc w:val="center"/>
        <w:tblCellSpacing w:w="0" w:type="dxa"/>
        <w:tblBorders>
          <w:top w:val="single" w:sz="4" w:space="0" w:color="auto"/>
          <w:bottom w:val="single" w:sz="4" w:space="0" w:color="auto"/>
          <w:insideH w:val="single" w:sz="4" w:space="0" w:color="auto"/>
        </w:tblBorders>
        <w:shd w:val="clear" w:color="auto" w:fill="FFFFFF" w:themeFill="background1"/>
        <w:tblCellMar>
          <w:left w:w="0" w:type="dxa"/>
          <w:right w:w="0" w:type="dxa"/>
        </w:tblCellMar>
        <w:tblLook w:val="04A0"/>
      </w:tblPr>
      <w:tblGrid>
        <w:gridCol w:w="5312"/>
        <w:gridCol w:w="2278"/>
      </w:tblGrid>
      <w:tr w:rsidR="00695C48" w:rsidRPr="00F45C71" w:rsidTr="00E2210D">
        <w:trPr>
          <w:trHeight w:hRule="exact" w:val="834"/>
          <w:tblCellSpacing w:w="0" w:type="dxa"/>
          <w:jc w:val="center"/>
        </w:trPr>
        <w:tc>
          <w:tcPr>
            <w:tcW w:w="5312" w:type="dxa"/>
            <w:tcBorders>
              <w:bottom w:val="single" w:sz="4" w:space="0" w:color="auto"/>
              <w:right w:val="nil"/>
            </w:tcBorders>
            <w:shd w:val="clear" w:color="auto" w:fill="CCECFF"/>
            <w:vAlign w:val="center"/>
            <w:hideMark/>
          </w:tcPr>
          <w:p w:rsidR="00695C48" w:rsidRPr="0031529F" w:rsidRDefault="00695C48" w:rsidP="00474F76">
            <w:pPr>
              <w:widowControl/>
              <w:spacing w:beforeLines="50" w:afterLines="50" w:line="360" w:lineRule="auto"/>
              <w:ind w:firstLineChars="200" w:firstLine="480"/>
              <w:jc w:val="center"/>
              <w:rPr>
                <w:rFonts w:asciiTheme="minorEastAsia" w:hAnsiTheme="minorEastAsia" w:cs="宋体"/>
                <w:color w:val="000000" w:themeColor="text1"/>
                <w:kern w:val="0"/>
                <w:sz w:val="24"/>
                <w:szCs w:val="24"/>
              </w:rPr>
            </w:pPr>
            <w:r w:rsidRPr="0031529F">
              <w:rPr>
                <w:rFonts w:asciiTheme="minorEastAsia" w:hAnsiTheme="minorEastAsia" w:cs="宋体"/>
                <w:color w:val="000000" w:themeColor="text1"/>
                <w:kern w:val="0"/>
                <w:sz w:val="24"/>
                <w:szCs w:val="24"/>
              </w:rPr>
              <w:t xml:space="preserve">指 </w:t>
            </w:r>
            <w:r w:rsidRPr="0031529F">
              <w:rPr>
                <w:rFonts w:asciiTheme="minorEastAsia" w:hAnsiTheme="minorEastAsia" w:cs="宋体" w:hint="eastAsia"/>
                <w:color w:val="000000" w:themeColor="text1"/>
                <w:kern w:val="0"/>
                <w:sz w:val="24"/>
                <w:szCs w:val="24"/>
              </w:rPr>
              <w:t xml:space="preserve">   </w:t>
            </w:r>
            <w:r w:rsidRPr="0031529F">
              <w:rPr>
                <w:rFonts w:asciiTheme="minorEastAsia" w:hAnsiTheme="minorEastAsia" w:cs="宋体"/>
                <w:color w:val="000000" w:themeColor="text1"/>
                <w:kern w:val="0"/>
                <w:sz w:val="24"/>
                <w:szCs w:val="24"/>
              </w:rPr>
              <w:t>标</w:t>
            </w:r>
          </w:p>
        </w:tc>
        <w:tc>
          <w:tcPr>
            <w:tcW w:w="2278" w:type="dxa"/>
            <w:tcBorders>
              <w:left w:val="single" w:sz="4" w:space="0" w:color="auto"/>
              <w:bottom w:val="single" w:sz="4" w:space="0" w:color="auto"/>
            </w:tcBorders>
            <w:shd w:val="clear" w:color="auto" w:fill="CCECFF"/>
            <w:vAlign w:val="center"/>
            <w:hideMark/>
          </w:tcPr>
          <w:p w:rsidR="00695C48" w:rsidRPr="0031529F" w:rsidRDefault="00695C48" w:rsidP="00474F76">
            <w:pPr>
              <w:widowControl/>
              <w:spacing w:beforeLines="50" w:afterLines="50" w:line="360" w:lineRule="auto"/>
              <w:ind w:firstLineChars="200" w:firstLine="480"/>
              <w:jc w:val="center"/>
              <w:rPr>
                <w:rFonts w:asciiTheme="minorEastAsia" w:hAnsiTheme="minorEastAsia" w:cs="宋体"/>
                <w:color w:val="000000" w:themeColor="text1"/>
                <w:kern w:val="0"/>
                <w:sz w:val="24"/>
                <w:szCs w:val="24"/>
              </w:rPr>
            </w:pPr>
            <w:r w:rsidRPr="0031529F">
              <w:rPr>
                <w:rFonts w:asciiTheme="minorEastAsia" w:hAnsiTheme="minorEastAsia" w:cs="宋体"/>
                <w:color w:val="000000" w:themeColor="text1"/>
                <w:kern w:val="0"/>
                <w:sz w:val="24"/>
                <w:szCs w:val="24"/>
              </w:rPr>
              <w:t>涨 幅</w:t>
            </w:r>
          </w:p>
        </w:tc>
      </w:tr>
      <w:tr w:rsidR="00695C48" w:rsidRPr="00F45C71" w:rsidTr="00E2210D">
        <w:trPr>
          <w:trHeight w:hRule="exact" w:val="567"/>
          <w:tblCellSpacing w:w="0" w:type="dxa"/>
          <w:jc w:val="center"/>
        </w:trPr>
        <w:tc>
          <w:tcPr>
            <w:tcW w:w="5312" w:type="dxa"/>
            <w:tcBorders>
              <w:top w:val="nil"/>
              <w:bottom w:val="nil"/>
              <w:right w:val="nil"/>
            </w:tcBorders>
            <w:shd w:val="clear" w:color="auto" w:fill="CCECFF"/>
            <w:vAlign w:val="center"/>
            <w:hideMark/>
          </w:tcPr>
          <w:p w:rsidR="00695C48" w:rsidRPr="0031529F" w:rsidRDefault="00695C48" w:rsidP="00474F76">
            <w:pPr>
              <w:widowControl/>
              <w:spacing w:beforeLines="50" w:afterLines="50" w:line="360" w:lineRule="auto"/>
              <w:ind w:firstLineChars="200" w:firstLine="442"/>
              <w:rPr>
                <w:rFonts w:asciiTheme="minorEastAsia" w:hAnsiTheme="minorEastAsia" w:cs="宋体"/>
                <w:b/>
                <w:color w:val="000000" w:themeColor="text1"/>
                <w:kern w:val="0"/>
                <w:sz w:val="22"/>
              </w:rPr>
            </w:pPr>
            <w:r w:rsidRPr="0031529F">
              <w:rPr>
                <w:rFonts w:asciiTheme="minorEastAsia" w:hAnsiTheme="minorEastAsia" w:cs="宋体"/>
                <w:b/>
                <w:color w:val="000000" w:themeColor="text1"/>
                <w:kern w:val="0"/>
                <w:sz w:val="22"/>
              </w:rPr>
              <w:t>居民消费价格</w:t>
            </w:r>
          </w:p>
        </w:tc>
        <w:tc>
          <w:tcPr>
            <w:tcW w:w="2278" w:type="dxa"/>
            <w:tcBorders>
              <w:top w:val="nil"/>
              <w:left w:val="single" w:sz="4" w:space="0" w:color="auto"/>
              <w:bottom w:val="nil"/>
            </w:tcBorders>
            <w:shd w:val="clear" w:color="auto" w:fill="FFFFFF" w:themeFill="background1"/>
            <w:vAlign w:val="center"/>
            <w:hideMark/>
          </w:tcPr>
          <w:p w:rsidR="00695C48" w:rsidRPr="0031529F" w:rsidRDefault="00695C48" w:rsidP="00474F76">
            <w:pPr>
              <w:widowControl/>
              <w:spacing w:beforeLines="50" w:afterLines="50" w:line="360" w:lineRule="auto"/>
              <w:ind w:firstLineChars="200" w:firstLine="442"/>
              <w:jc w:val="center"/>
              <w:rPr>
                <w:rFonts w:asciiTheme="minorEastAsia" w:hAnsiTheme="minorEastAsia" w:cs="宋体"/>
                <w:b/>
                <w:color w:val="000000" w:themeColor="text1"/>
                <w:kern w:val="0"/>
                <w:sz w:val="22"/>
              </w:rPr>
            </w:pPr>
            <w:r w:rsidRPr="0031529F">
              <w:rPr>
                <w:rFonts w:asciiTheme="minorEastAsia" w:hAnsiTheme="minorEastAsia" w:cs="宋体" w:hint="eastAsia"/>
                <w:b/>
                <w:color w:val="000000" w:themeColor="text1"/>
                <w:kern w:val="0"/>
                <w:sz w:val="22"/>
              </w:rPr>
              <w:t>0.5</w:t>
            </w:r>
          </w:p>
        </w:tc>
      </w:tr>
      <w:tr w:rsidR="00695C48" w:rsidRPr="00F45C71" w:rsidTr="00E2210D">
        <w:trPr>
          <w:trHeight w:hRule="exact" w:val="567"/>
          <w:tblCellSpacing w:w="0" w:type="dxa"/>
          <w:jc w:val="center"/>
        </w:trPr>
        <w:tc>
          <w:tcPr>
            <w:tcW w:w="5312" w:type="dxa"/>
            <w:tcBorders>
              <w:top w:val="nil"/>
              <w:bottom w:val="nil"/>
              <w:right w:val="nil"/>
            </w:tcBorders>
            <w:shd w:val="clear" w:color="auto" w:fill="CCECFF"/>
            <w:vAlign w:val="center"/>
            <w:hideMark/>
          </w:tcPr>
          <w:p w:rsidR="00695C48" w:rsidRPr="0031529F" w:rsidRDefault="00695C48" w:rsidP="00474F76">
            <w:pPr>
              <w:widowControl/>
              <w:spacing w:beforeLines="50" w:afterLines="50" w:line="360" w:lineRule="auto"/>
              <w:ind w:firstLineChars="300" w:firstLine="660"/>
              <w:jc w:val="left"/>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其中：</w:t>
            </w:r>
            <w:r w:rsidRPr="0031529F">
              <w:rPr>
                <w:rFonts w:asciiTheme="minorEastAsia" w:hAnsiTheme="minorEastAsia" w:cs="宋体"/>
                <w:color w:val="000000" w:themeColor="text1"/>
                <w:kern w:val="0"/>
                <w:sz w:val="22"/>
              </w:rPr>
              <w:t>食品</w:t>
            </w:r>
            <w:r w:rsidRPr="0031529F">
              <w:rPr>
                <w:rFonts w:asciiTheme="minorEastAsia" w:hAnsiTheme="minorEastAsia" w:cs="宋体" w:hint="eastAsia"/>
                <w:color w:val="000000" w:themeColor="text1"/>
                <w:kern w:val="0"/>
                <w:sz w:val="22"/>
              </w:rPr>
              <w:t>烟酒</w:t>
            </w:r>
          </w:p>
        </w:tc>
        <w:tc>
          <w:tcPr>
            <w:tcW w:w="2278" w:type="dxa"/>
            <w:tcBorders>
              <w:top w:val="nil"/>
              <w:left w:val="single" w:sz="4" w:space="0" w:color="auto"/>
              <w:bottom w:val="nil"/>
            </w:tcBorders>
            <w:shd w:val="clear" w:color="auto" w:fill="FFFFFF" w:themeFill="background1"/>
            <w:vAlign w:val="center"/>
            <w:hideMark/>
          </w:tcPr>
          <w:p w:rsidR="00695C48" w:rsidRPr="0031529F" w:rsidRDefault="00695C4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-0.2</w:t>
            </w:r>
          </w:p>
        </w:tc>
      </w:tr>
      <w:tr w:rsidR="00695C48" w:rsidRPr="00F45C71" w:rsidTr="00E2210D">
        <w:trPr>
          <w:trHeight w:hRule="exact" w:val="567"/>
          <w:tblCellSpacing w:w="0" w:type="dxa"/>
          <w:jc w:val="center"/>
        </w:trPr>
        <w:tc>
          <w:tcPr>
            <w:tcW w:w="5312" w:type="dxa"/>
            <w:tcBorders>
              <w:top w:val="nil"/>
              <w:bottom w:val="nil"/>
              <w:right w:val="nil"/>
            </w:tcBorders>
            <w:shd w:val="clear" w:color="auto" w:fill="CCECFF"/>
            <w:vAlign w:val="center"/>
            <w:hideMark/>
          </w:tcPr>
          <w:p w:rsidR="00695C48" w:rsidRPr="0031529F" w:rsidRDefault="00695C48" w:rsidP="00474F76">
            <w:pPr>
              <w:widowControl/>
              <w:spacing w:beforeLines="50" w:afterLines="50" w:line="360" w:lineRule="auto"/>
              <w:ind w:firstLineChars="600" w:firstLine="1320"/>
              <w:jc w:val="left"/>
              <w:rPr>
                <w:rFonts w:asciiTheme="minorEastAsia" w:hAnsiTheme="minorEastAsia" w:cs="宋体"/>
                <w:color w:val="000000" w:themeColor="text1"/>
                <w:kern w:val="0"/>
                <w:sz w:val="22"/>
              </w:rPr>
            </w:pPr>
            <w:r w:rsidRPr="0031529F">
              <w:rPr>
                <w:rFonts w:asciiTheme="minorEastAsia" w:hAnsiTheme="minorEastAsia" w:cs="宋体"/>
                <w:color w:val="000000" w:themeColor="text1"/>
                <w:kern w:val="0"/>
                <w:sz w:val="22"/>
              </w:rPr>
              <w:t>衣</w:t>
            </w:r>
            <w:proofErr w:type="gramStart"/>
            <w:r w:rsidRPr="0031529F">
              <w:rPr>
                <w:rFonts w:asciiTheme="minorEastAsia" w:hAnsiTheme="minorEastAsia" w:cs="宋体"/>
                <w:color w:val="000000" w:themeColor="text1"/>
                <w:kern w:val="0"/>
                <w:sz w:val="22"/>
              </w:rPr>
              <w:t xml:space="preserve"> 着</w:t>
            </w:r>
            <w:proofErr w:type="gramEnd"/>
          </w:p>
        </w:tc>
        <w:tc>
          <w:tcPr>
            <w:tcW w:w="2278" w:type="dxa"/>
            <w:tcBorders>
              <w:top w:val="nil"/>
              <w:left w:val="single" w:sz="4" w:space="0" w:color="auto"/>
              <w:bottom w:val="nil"/>
            </w:tcBorders>
            <w:shd w:val="clear" w:color="auto" w:fill="FFFFFF" w:themeFill="background1"/>
            <w:vAlign w:val="center"/>
            <w:hideMark/>
          </w:tcPr>
          <w:p w:rsidR="00695C48" w:rsidRPr="0031529F" w:rsidRDefault="00695C4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-0.3</w:t>
            </w:r>
          </w:p>
        </w:tc>
      </w:tr>
      <w:tr w:rsidR="00695C48" w:rsidRPr="00F45C71" w:rsidTr="00E2210D">
        <w:trPr>
          <w:trHeight w:hRule="exact" w:val="567"/>
          <w:tblCellSpacing w:w="0" w:type="dxa"/>
          <w:jc w:val="center"/>
        </w:trPr>
        <w:tc>
          <w:tcPr>
            <w:tcW w:w="5312" w:type="dxa"/>
            <w:tcBorders>
              <w:top w:val="nil"/>
              <w:bottom w:val="nil"/>
              <w:right w:val="nil"/>
            </w:tcBorders>
            <w:shd w:val="clear" w:color="auto" w:fill="CCECFF"/>
            <w:vAlign w:val="center"/>
            <w:hideMark/>
          </w:tcPr>
          <w:p w:rsidR="00695C48" w:rsidRPr="0031529F" w:rsidRDefault="00695C48" w:rsidP="00474F76">
            <w:pPr>
              <w:widowControl/>
              <w:spacing w:beforeLines="50" w:afterLines="50" w:line="360" w:lineRule="auto"/>
              <w:ind w:firstLineChars="600" w:firstLine="1320"/>
              <w:jc w:val="left"/>
              <w:rPr>
                <w:rFonts w:asciiTheme="minorEastAsia" w:hAnsiTheme="minorEastAsia" w:cs="宋体"/>
                <w:color w:val="000000" w:themeColor="text1"/>
                <w:kern w:val="0"/>
                <w:sz w:val="22"/>
              </w:rPr>
            </w:pPr>
            <w:r w:rsidRPr="0031529F">
              <w:rPr>
                <w:rFonts w:asciiTheme="minorEastAsia" w:hAnsiTheme="minorEastAsia" w:cs="宋体"/>
                <w:color w:val="000000" w:themeColor="text1"/>
                <w:kern w:val="0"/>
                <w:sz w:val="22"/>
              </w:rPr>
              <w:t>居 住</w:t>
            </w:r>
          </w:p>
        </w:tc>
        <w:tc>
          <w:tcPr>
            <w:tcW w:w="2278" w:type="dxa"/>
            <w:tcBorders>
              <w:top w:val="nil"/>
              <w:left w:val="single" w:sz="4" w:space="0" w:color="auto"/>
              <w:bottom w:val="nil"/>
            </w:tcBorders>
            <w:shd w:val="clear" w:color="auto" w:fill="FFFFFF" w:themeFill="background1"/>
            <w:vAlign w:val="center"/>
            <w:hideMark/>
          </w:tcPr>
          <w:p w:rsidR="00695C48" w:rsidRPr="0031529F" w:rsidRDefault="00695C4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 xml:space="preserve"> 2.1</w:t>
            </w:r>
          </w:p>
        </w:tc>
      </w:tr>
      <w:tr w:rsidR="00695C48" w:rsidRPr="00F45C71" w:rsidTr="00E2210D">
        <w:trPr>
          <w:trHeight w:hRule="exact" w:val="567"/>
          <w:tblCellSpacing w:w="0" w:type="dxa"/>
          <w:jc w:val="center"/>
        </w:trPr>
        <w:tc>
          <w:tcPr>
            <w:tcW w:w="5312" w:type="dxa"/>
            <w:tcBorders>
              <w:top w:val="nil"/>
              <w:bottom w:val="nil"/>
              <w:right w:val="nil"/>
            </w:tcBorders>
            <w:shd w:val="clear" w:color="auto" w:fill="CCECFF"/>
            <w:vAlign w:val="center"/>
            <w:hideMark/>
          </w:tcPr>
          <w:p w:rsidR="00695C48" w:rsidRPr="0031529F" w:rsidRDefault="00695C48" w:rsidP="00474F76">
            <w:pPr>
              <w:widowControl/>
              <w:spacing w:beforeLines="50" w:afterLines="50" w:line="360" w:lineRule="auto"/>
              <w:ind w:firstLineChars="600" w:firstLine="1320"/>
              <w:jc w:val="left"/>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生活</w:t>
            </w:r>
            <w:r w:rsidRPr="0031529F">
              <w:rPr>
                <w:rFonts w:asciiTheme="minorEastAsia" w:hAnsiTheme="minorEastAsia" w:cs="宋体"/>
                <w:color w:val="000000" w:themeColor="text1"/>
                <w:kern w:val="0"/>
                <w:sz w:val="22"/>
              </w:rPr>
              <w:t>用品及服务</w:t>
            </w:r>
          </w:p>
        </w:tc>
        <w:tc>
          <w:tcPr>
            <w:tcW w:w="2278" w:type="dxa"/>
            <w:tcBorders>
              <w:top w:val="nil"/>
              <w:left w:val="single" w:sz="4" w:space="0" w:color="auto"/>
              <w:bottom w:val="nil"/>
            </w:tcBorders>
            <w:shd w:val="clear" w:color="auto" w:fill="FFFFFF" w:themeFill="background1"/>
            <w:vAlign w:val="center"/>
            <w:hideMark/>
          </w:tcPr>
          <w:p w:rsidR="00695C48" w:rsidRPr="0031529F" w:rsidRDefault="00695C4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 xml:space="preserve"> 0.2</w:t>
            </w:r>
          </w:p>
        </w:tc>
      </w:tr>
      <w:tr w:rsidR="00695C48" w:rsidRPr="00F45C71" w:rsidTr="00E2210D">
        <w:trPr>
          <w:trHeight w:hRule="exact" w:val="567"/>
          <w:tblCellSpacing w:w="0" w:type="dxa"/>
          <w:jc w:val="center"/>
        </w:trPr>
        <w:tc>
          <w:tcPr>
            <w:tcW w:w="5312" w:type="dxa"/>
            <w:tcBorders>
              <w:top w:val="nil"/>
              <w:bottom w:val="nil"/>
              <w:right w:val="nil"/>
            </w:tcBorders>
            <w:shd w:val="clear" w:color="auto" w:fill="CCECFF"/>
            <w:vAlign w:val="center"/>
            <w:hideMark/>
          </w:tcPr>
          <w:p w:rsidR="00695C48" w:rsidRPr="0031529F" w:rsidRDefault="00695C48" w:rsidP="00474F76">
            <w:pPr>
              <w:widowControl/>
              <w:spacing w:beforeLines="50" w:afterLines="50" w:line="360" w:lineRule="auto"/>
              <w:ind w:firstLineChars="600" w:firstLine="1320"/>
              <w:jc w:val="left"/>
              <w:rPr>
                <w:rFonts w:asciiTheme="minorEastAsia" w:hAnsiTheme="minorEastAsia" w:cs="宋体"/>
                <w:color w:val="000000" w:themeColor="text1"/>
                <w:kern w:val="0"/>
                <w:sz w:val="22"/>
              </w:rPr>
            </w:pPr>
            <w:r w:rsidRPr="0031529F">
              <w:rPr>
                <w:rFonts w:asciiTheme="minorEastAsia" w:hAnsiTheme="minorEastAsia" w:cs="宋体"/>
                <w:color w:val="000000" w:themeColor="text1"/>
                <w:kern w:val="0"/>
                <w:sz w:val="22"/>
              </w:rPr>
              <w:t>交通和通信</w:t>
            </w:r>
          </w:p>
        </w:tc>
        <w:tc>
          <w:tcPr>
            <w:tcW w:w="2278" w:type="dxa"/>
            <w:tcBorders>
              <w:top w:val="nil"/>
              <w:left w:val="single" w:sz="4" w:space="0" w:color="auto"/>
              <w:bottom w:val="nil"/>
            </w:tcBorders>
            <w:shd w:val="clear" w:color="auto" w:fill="FFFFFF" w:themeFill="background1"/>
            <w:vAlign w:val="center"/>
            <w:hideMark/>
          </w:tcPr>
          <w:p w:rsidR="00695C48" w:rsidRPr="0031529F" w:rsidRDefault="00695C4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 xml:space="preserve"> --</w:t>
            </w:r>
          </w:p>
        </w:tc>
      </w:tr>
      <w:tr w:rsidR="00695C48" w:rsidRPr="00F45C71" w:rsidTr="00E2210D">
        <w:trPr>
          <w:trHeight w:hRule="exact" w:val="567"/>
          <w:tblCellSpacing w:w="0" w:type="dxa"/>
          <w:jc w:val="center"/>
        </w:trPr>
        <w:tc>
          <w:tcPr>
            <w:tcW w:w="5312" w:type="dxa"/>
            <w:tcBorders>
              <w:top w:val="nil"/>
              <w:bottom w:val="nil"/>
              <w:right w:val="nil"/>
            </w:tcBorders>
            <w:shd w:val="clear" w:color="auto" w:fill="CCECFF"/>
            <w:vAlign w:val="center"/>
            <w:hideMark/>
          </w:tcPr>
          <w:p w:rsidR="00695C48" w:rsidRPr="0031529F" w:rsidRDefault="00695C48" w:rsidP="00474F76">
            <w:pPr>
              <w:widowControl/>
              <w:spacing w:beforeLines="50" w:afterLines="50" w:line="360" w:lineRule="auto"/>
              <w:ind w:firstLineChars="600" w:firstLine="1320"/>
              <w:jc w:val="left"/>
              <w:rPr>
                <w:rFonts w:asciiTheme="minorEastAsia" w:hAnsiTheme="minorEastAsia" w:cs="宋体"/>
                <w:color w:val="000000" w:themeColor="text1"/>
                <w:kern w:val="0"/>
                <w:sz w:val="22"/>
              </w:rPr>
            </w:pPr>
            <w:r w:rsidRPr="0031529F">
              <w:rPr>
                <w:rFonts w:asciiTheme="minorEastAsia" w:hAnsiTheme="minorEastAsia" w:cs="宋体"/>
                <w:color w:val="000000" w:themeColor="text1"/>
                <w:kern w:val="0"/>
                <w:sz w:val="22"/>
              </w:rPr>
              <w:t>教育文化</w:t>
            </w:r>
            <w:r w:rsidRPr="0031529F">
              <w:rPr>
                <w:rFonts w:asciiTheme="minorEastAsia" w:hAnsiTheme="minorEastAsia" w:cs="宋体" w:hint="eastAsia"/>
                <w:color w:val="000000" w:themeColor="text1"/>
                <w:kern w:val="0"/>
                <w:sz w:val="22"/>
              </w:rPr>
              <w:t>和娱乐</w:t>
            </w:r>
          </w:p>
        </w:tc>
        <w:tc>
          <w:tcPr>
            <w:tcW w:w="2278" w:type="dxa"/>
            <w:tcBorders>
              <w:top w:val="nil"/>
              <w:left w:val="single" w:sz="4" w:space="0" w:color="auto"/>
              <w:bottom w:val="nil"/>
            </w:tcBorders>
            <w:shd w:val="clear" w:color="auto" w:fill="FFFFFF" w:themeFill="background1"/>
            <w:vAlign w:val="center"/>
            <w:hideMark/>
          </w:tcPr>
          <w:p w:rsidR="00695C48" w:rsidRPr="0031529F" w:rsidRDefault="00695C4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 xml:space="preserve"> 1.2</w:t>
            </w:r>
          </w:p>
        </w:tc>
      </w:tr>
      <w:tr w:rsidR="00695C48" w:rsidRPr="00F45C71" w:rsidTr="00E2210D">
        <w:trPr>
          <w:trHeight w:hRule="exact" w:val="567"/>
          <w:tblCellSpacing w:w="0" w:type="dxa"/>
          <w:jc w:val="center"/>
        </w:trPr>
        <w:tc>
          <w:tcPr>
            <w:tcW w:w="5312" w:type="dxa"/>
            <w:tcBorders>
              <w:top w:val="nil"/>
              <w:bottom w:val="nil"/>
              <w:right w:val="nil"/>
            </w:tcBorders>
            <w:shd w:val="clear" w:color="auto" w:fill="CCECFF"/>
            <w:vAlign w:val="center"/>
            <w:hideMark/>
          </w:tcPr>
          <w:p w:rsidR="00695C48" w:rsidRPr="0031529F" w:rsidRDefault="00695C48" w:rsidP="00474F76">
            <w:pPr>
              <w:widowControl/>
              <w:spacing w:beforeLines="50" w:afterLines="50" w:line="360" w:lineRule="auto"/>
              <w:ind w:firstLineChars="600" w:firstLine="1320"/>
              <w:jc w:val="left"/>
              <w:rPr>
                <w:rFonts w:asciiTheme="minorEastAsia" w:hAnsiTheme="minorEastAsia" w:cs="宋体"/>
                <w:color w:val="000000" w:themeColor="text1"/>
                <w:kern w:val="0"/>
                <w:sz w:val="22"/>
              </w:rPr>
            </w:pPr>
            <w:r w:rsidRPr="0031529F">
              <w:rPr>
                <w:rFonts w:asciiTheme="minorEastAsia" w:hAnsiTheme="minorEastAsia" w:cs="宋体"/>
                <w:color w:val="000000" w:themeColor="text1"/>
                <w:kern w:val="0"/>
                <w:sz w:val="22"/>
              </w:rPr>
              <w:t>医疗保健</w:t>
            </w:r>
          </w:p>
        </w:tc>
        <w:tc>
          <w:tcPr>
            <w:tcW w:w="2278" w:type="dxa"/>
            <w:tcBorders>
              <w:top w:val="nil"/>
              <w:left w:val="single" w:sz="4" w:space="0" w:color="auto"/>
              <w:bottom w:val="nil"/>
            </w:tcBorders>
            <w:shd w:val="clear" w:color="auto" w:fill="FFFFFF" w:themeFill="background1"/>
            <w:vAlign w:val="center"/>
            <w:hideMark/>
          </w:tcPr>
          <w:p w:rsidR="00695C48" w:rsidRPr="0031529F" w:rsidRDefault="00695C4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 xml:space="preserve"> 0.3</w:t>
            </w:r>
          </w:p>
        </w:tc>
      </w:tr>
      <w:tr w:rsidR="00695C48" w:rsidRPr="00F45C71" w:rsidTr="00E2210D">
        <w:trPr>
          <w:trHeight w:hRule="exact" w:val="567"/>
          <w:tblCellSpacing w:w="0" w:type="dxa"/>
          <w:jc w:val="center"/>
        </w:trPr>
        <w:tc>
          <w:tcPr>
            <w:tcW w:w="5312" w:type="dxa"/>
            <w:tcBorders>
              <w:top w:val="nil"/>
              <w:right w:val="nil"/>
            </w:tcBorders>
            <w:shd w:val="clear" w:color="auto" w:fill="CCECFF"/>
            <w:vAlign w:val="center"/>
            <w:hideMark/>
          </w:tcPr>
          <w:p w:rsidR="00695C48" w:rsidRPr="0031529F" w:rsidRDefault="00695C48" w:rsidP="00474F76">
            <w:pPr>
              <w:widowControl/>
              <w:spacing w:beforeLines="50" w:afterLines="50" w:line="360" w:lineRule="auto"/>
              <w:ind w:firstLineChars="600" w:firstLine="1320"/>
              <w:jc w:val="left"/>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其他用品和服务</w:t>
            </w:r>
          </w:p>
        </w:tc>
        <w:tc>
          <w:tcPr>
            <w:tcW w:w="2278" w:type="dxa"/>
            <w:tcBorders>
              <w:top w:val="nil"/>
              <w:left w:val="single" w:sz="4" w:space="0" w:color="auto"/>
            </w:tcBorders>
            <w:shd w:val="clear" w:color="auto" w:fill="FFFFFF" w:themeFill="background1"/>
            <w:vAlign w:val="center"/>
            <w:hideMark/>
          </w:tcPr>
          <w:p w:rsidR="00695C48" w:rsidRPr="0031529F" w:rsidRDefault="00695C4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31529F">
              <w:rPr>
                <w:rFonts w:asciiTheme="minorEastAsia" w:hAnsiTheme="minorEastAsia" w:cs="宋体" w:hint="eastAsia"/>
                <w:color w:val="000000" w:themeColor="text1"/>
                <w:kern w:val="0"/>
                <w:sz w:val="22"/>
              </w:rPr>
              <w:t xml:space="preserve"> --</w:t>
            </w:r>
          </w:p>
        </w:tc>
      </w:tr>
    </w:tbl>
    <w:p w:rsidR="002D2CC5" w:rsidRPr="00F45C71" w:rsidRDefault="00B33B77"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lastRenderedPageBreak/>
        <w:t>全年全县</w:t>
      </w:r>
      <w:r w:rsidRPr="00F45C71">
        <w:rPr>
          <w:rFonts w:asciiTheme="minorEastAsia" w:hAnsiTheme="minorEastAsia" w:cs="宋体" w:hint="eastAsia"/>
          <w:color w:val="000000" w:themeColor="text1"/>
          <w:kern w:val="0"/>
          <w:sz w:val="30"/>
          <w:szCs w:val="30"/>
        </w:rPr>
        <w:t>财政总收入166055万元，同比增长35.7%，</w:t>
      </w:r>
      <w:r w:rsidR="003877E4" w:rsidRPr="00F45C71">
        <w:rPr>
          <w:rFonts w:asciiTheme="minorEastAsia" w:hAnsiTheme="minorEastAsia" w:cs="宋体" w:hint="eastAsia"/>
          <w:color w:val="000000" w:themeColor="text1"/>
          <w:kern w:val="0"/>
          <w:sz w:val="30"/>
          <w:szCs w:val="30"/>
        </w:rPr>
        <w:t>一般公共预算收入</w:t>
      </w:r>
      <w:r w:rsidR="008B0F36" w:rsidRPr="00F45C71">
        <w:rPr>
          <w:rFonts w:asciiTheme="minorEastAsia" w:hAnsiTheme="minorEastAsia" w:cs="宋体" w:hint="eastAsia"/>
          <w:color w:val="000000" w:themeColor="text1"/>
          <w:kern w:val="0"/>
          <w:sz w:val="30"/>
          <w:szCs w:val="30"/>
        </w:rPr>
        <w:t>71721万</w:t>
      </w:r>
      <w:r w:rsidR="003877E4" w:rsidRPr="00F45C71">
        <w:rPr>
          <w:rFonts w:asciiTheme="minorEastAsia" w:hAnsiTheme="minorEastAsia" w:cs="宋体" w:hint="eastAsia"/>
          <w:color w:val="000000" w:themeColor="text1"/>
          <w:kern w:val="0"/>
          <w:sz w:val="30"/>
          <w:szCs w:val="30"/>
        </w:rPr>
        <w:t>元，增长</w:t>
      </w:r>
      <w:r w:rsidR="008B0F36" w:rsidRPr="00F45C71">
        <w:rPr>
          <w:rFonts w:asciiTheme="minorEastAsia" w:hAnsiTheme="minorEastAsia" w:cs="宋体" w:hint="eastAsia"/>
          <w:color w:val="000000" w:themeColor="text1"/>
          <w:kern w:val="0"/>
          <w:sz w:val="30"/>
          <w:szCs w:val="30"/>
        </w:rPr>
        <w:t>8.7</w:t>
      </w:r>
      <w:r w:rsidR="003877E4" w:rsidRPr="00F45C71">
        <w:rPr>
          <w:rFonts w:asciiTheme="minorEastAsia" w:hAnsiTheme="minorEastAsia" w:cs="宋体" w:hint="eastAsia"/>
          <w:color w:val="000000" w:themeColor="text1"/>
          <w:kern w:val="0"/>
          <w:sz w:val="30"/>
          <w:szCs w:val="30"/>
        </w:rPr>
        <w:t>%</w:t>
      </w:r>
      <w:r w:rsidRPr="00F45C71">
        <w:rPr>
          <w:rFonts w:asciiTheme="minorEastAsia" w:hAnsiTheme="minorEastAsia" w:cs="宋体" w:hint="eastAsia"/>
          <w:color w:val="000000" w:themeColor="text1"/>
          <w:kern w:val="0"/>
          <w:sz w:val="30"/>
          <w:szCs w:val="30"/>
        </w:rPr>
        <w:t>，其中</w:t>
      </w:r>
      <w:r w:rsidR="003877E4" w:rsidRPr="00F45C71">
        <w:rPr>
          <w:rFonts w:asciiTheme="minorEastAsia" w:hAnsiTheme="minorEastAsia" w:cs="宋体" w:hint="eastAsia"/>
          <w:color w:val="000000" w:themeColor="text1"/>
          <w:kern w:val="0"/>
          <w:sz w:val="30"/>
          <w:szCs w:val="30"/>
        </w:rPr>
        <w:t>税收收入</w:t>
      </w:r>
      <w:r w:rsidR="008B0F36" w:rsidRPr="00F45C71">
        <w:rPr>
          <w:rFonts w:asciiTheme="minorEastAsia" w:hAnsiTheme="minorEastAsia" w:cs="宋体" w:hint="eastAsia"/>
          <w:color w:val="000000" w:themeColor="text1"/>
          <w:kern w:val="0"/>
          <w:sz w:val="30"/>
          <w:szCs w:val="30"/>
        </w:rPr>
        <w:t>51137万</w:t>
      </w:r>
      <w:r w:rsidR="003877E4" w:rsidRPr="00F45C71">
        <w:rPr>
          <w:rFonts w:asciiTheme="minorEastAsia" w:hAnsiTheme="minorEastAsia" w:cs="宋体" w:hint="eastAsia"/>
          <w:color w:val="000000" w:themeColor="text1"/>
          <w:kern w:val="0"/>
          <w:sz w:val="30"/>
          <w:szCs w:val="30"/>
        </w:rPr>
        <w:t>元，增长</w:t>
      </w:r>
      <w:r w:rsidRPr="00F45C71">
        <w:rPr>
          <w:rFonts w:asciiTheme="minorEastAsia" w:hAnsiTheme="minorEastAsia" w:cs="宋体" w:hint="eastAsia"/>
          <w:color w:val="000000" w:themeColor="text1"/>
          <w:kern w:val="0"/>
          <w:sz w:val="30"/>
          <w:szCs w:val="30"/>
        </w:rPr>
        <w:t>35.2</w:t>
      </w:r>
      <w:r w:rsidR="003877E4" w:rsidRPr="00F45C71">
        <w:rPr>
          <w:rFonts w:asciiTheme="minorEastAsia" w:hAnsiTheme="minorEastAsia" w:cs="宋体" w:hint="eastAsia"/>
          <w:color w:val="000000" w:themeColor="text1"/>
          <w:kern w:val="0"/>
          <w:sz w:val="30"/>
          <w:szCs w:val="30"/>
        </w:rPr>
        <w:t>%。在税收收入中，</w:t>
      </w:r>
      <w:r w:rsidRPr="00F45C71">
        <w:rPr>
          <w:rFonts w:asciiTheme="minorEastAsia" w:hAnsiTheme="minorEastAsia" w:cs="宋体" w:hint="eastAsia"/>
          <w:color w:val="000000" w:themeColor="text1"/>
          <w:kern w:val="0"/>
          <w:sz w:val="30"/>
          <w:szCs w:val="30"/>
        </w:rPr>
        <w:t>国税系统完成税收24832万元，同比增长123.2%；地税系统完成税收26305万元，同比降低1.47%。</w:t>
      </w:r>
    </w:p>
    <w:p w:rsidR="00B33B77" w:rsidRPr="00F45C71" w:rsidRDefault="008176DC"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Pr>
          <w:rFonts w:asciiTheme="minorEastAsia" w:hAnsiTheme="minorEastAsia" w:cs="宋体" w:hint="eastAsia"/>
          <w:color w:val="000000" w:themeColor="text1"/>
          <w:kern w:val="0"/>
          <w:sz w:val="30"/>
          <w:szCs w:val="30"/>
        </w:rPr>
        <w:t>全年全县</w:t>
      </w:r>
      <w:r w:rsidR="00B33B77" w:rsidRPr="00F45C71">
        <w:rPr>
          <w:rFonts w:asciiTheme="minorEastAsia" w:hAnsiTheme="minorEastAsia" w:cs="宋体" w:hint="eastAsia"/>
          <w:color w:val="000000" w:themeColor="text1"/>
          <w:kern w:val="0"/>
          <w:sz w:val="30"/>
          <w:szCs w:val="30"/>
        </w:rPr>
        <w:t>一般</w:t>
      </w:r>
      <w:r w:rsidR="002D2CC5" w:rsidRPr="00F45C71">
        <w:rPr>
          <w:rFonts w:asciiTheme="minorEastAsia" w:hAnsiTheme="minorEastAsia" w:cs="宋体" w:hint="eastAsia"/>
          <w:color w:val="000000" w:themeColor="text1"/>
          <w:kern w:val="0"/>
          <w:sz w:val="30"/>
          <w:szCs w:val="30"/>
        </w:rPr>
        <w:t>公共</w:t>
      </w:r>
      <w:r w:rsidR="00B33B77" w:rsidRPr="00F45C71">
        <w:rPr>
          <w:rFonts w:asciiTheme="minorEastAsia" w:hAnsiTheme="minorEastAsia" w:cs="宋体" w:hint="eastAsia"/>
          <w:color w:val="000000" w:themeColor="text1"/>
          <w:kern w:val="0"/>
          <w:sz w:val="30"/>
          <w:szCs w:val="30"/>
        </w:rPr>
        <w:t>预算</w:t>
      </w:r>
      <w:r w:rsidR="00B33B77" w:rsidRPr="00F45C71">
        <w:rPr>
          <w:rFonts w:asciiTheme="minorEastAsia" w:hAnsiTheme="minorEastAsia" w:cs="宋体"/>
          <w:color w:val="000000" w:themeColor="text1"/>
          <w:kern w:val="0"/>
          <w:sz w:val="30"/>
          <w:szCs w:val="30"/>
        </w:rPr>
        <w:t>支出</w:t>
      </w:r>
      <w:r w:rsidR="002D2CC5" w:rsidRPr="00F45C71">
        <w:rPr>
          <w:rFonts w:asciiTheme="minorEastAsia" w:hAnsiTheme="minorEastAsia" w:cs="宋体" w:hint="eastAsia"/>
          <w:color w:val="000000" w:themeColor="text1"/>
          <w:kern w:val="0"/>
          <w:sz w:val="30"/>
          <w:szCs w:val="30"/>
        </w:rPr>
        <w:t>318195</w:t>
      </w:r>
      <w:r w:rsidR="00B33B77" w:rsidRPr="00F45C71">
        <w:rPr>
          <w:rFonts w:asciiTheme="minorEastAsia" w:hAnsiTheme="minorEastAsia" w:cs="宋体" w:hint="eastAsia"/>
          <w:color w:val="000000" w:themeColor="text1"/>
          <w:kern w:val="0"/>
          <w:sz w:val="30"/>
          <w:szCs w:val="30"/>
        </w:rPr>
        <w:t>万元</w:t>
      </w:r>
      <w:r w:rsidR="00B33B77" w:rsidRPr="00F45C71">
        <w:rPr>
          <w:rFonts w:asciiTheme="minorEastAsia" w:hAnsiTheme="minorEastAsia" w:cs="宋体"/>
          <w:color w:val="000000" w:themeColor="text1"/>
          <w:kern w:val="0"/>
          <w:sz w:val="30"/>
          <w:szCs w:val="30"/>
        </w:rPr>
        <w:t>，增长</w:t>
      </w:r>
      <w:r w:rsidR="002D2CC5" w:rsidRPr="00F45C71">
        <w:rPr>
          <w:rFonts w:asciiTheme="minorEastAsia" w:hAnsiTheme="minorEastAsia" w:cs="宋体" w:hint="eastAsia"/>
          <w:color w:val="000000" w:themeColor="text1"/>
          <w:kern w:val="0"/>
          <w:sz w:val="30"/>
          <w:szCs w:val="30"/>
        </w:rPr>
        <w:t>4.3</w:t>
      </w:r>
      <w:r w:rsidR="00B33B77" w:rsidRPr="00F45C71">
        <w:rPr>
          <w:rFonts w:asciiTheme="minorEastAsia" w:hAnsiTheme="minorEastAsia" w:cs="宋体"/>
          <w:color w:val="000000" w:themeColor="text1"/>
          <w:kern w:val="0"/>
          <w:sz w:val="30"/>
          <w:szCs w:val="30"/>
        </w:rPr>
        <w:t>%。其中，</w:t>
      </w:r>
      <w:r w:rsidR="002D2CC5" w:rsidRPr="00F45C71">
        <w:rPr>
          <w:rFonts w:asciiTheme="minorEastAsia" w:hAnsiTheme="minorEastAsia" w:cs="宋体" w:hint="eastAsia"/>
          <w:color w:val="000000" w:themeColor="text1"/>
          <w:kern w:val="0"/>
          <w:sz w:val="30"/>
          <w:szCs w:val="30"/>
        </w:rPr>
        <w:t>一般公共服务</w:t>
      </w:r>
      <w:r w:rsidR="0097078E" w:rsidRPr="00F45C71">
        <w:rPr>
          <w:rFonts w:asciiTheme="minorEastAsia" w:hAnsiTheme="minorEastAsia" w:cs="宋体" w:hint="eastAsia"/>
          <w:color w:val="000000" w:themeColor="text1"/>
          <w:kern w:val="0"/>
          <w:sz w:val="30"/>
          <w:szCs w:val="30"/>
        </w:rPr>
        <w:t>、</w:t>
      </w:r>
      <w:r w:rsidR="002D2CC5" w:rsidRPr="00F45C71">
        <w:rPr>
          <w:rFonts w:asciiTheme="minorEastAsia" w:hAnsiTheme="minorEastAsia" w:cs="宋体"/>
          <w:color w:val="000000" w:themeColor="text1"/>
          <w:kern w:val="0"/>
          <w:sz w:val="30"/>
          <w:szCs w:val="30"/>
        </w:rPr>
        <w:t>公共安全</w:t>
      </w:r>
      <w:r w:rsidR="0097078E" w:rsidRPr="00F45C71">
        <w:rPr>
          <w:rFonts w:asciiTheme="minorEastAsia" w:hAnsiTheme="minorEastAsia" w:cs="宋体" w:hint="eastAsia"/>
          <w:color w:val="000000" w:themeColor="text1"/>
          <w:kern w:val="0"/>
          <w:sz w:val="30"/>
          <w:szCs w:val="30"/>
        </w:rPr>
        <w:t>、</w:t>
      </w:r>
      <w:r w:rsidR="00B33B77" w:rsidRPr="00F45C71">
        <w:rPr>
          <w:rFonts w:asciiTheme="minorEastAsia" w:hAnsiTheme="minorEastAsia" w:cs="宋体"/>
          <w:color w:val="000000" w:themeColor="text1"/>
          <w:kern w:val="0"/>
          <w:sz w:val="30"/>
          <w:szCs w:val="30"/>
        </w:rPr>
        <w:t>教育</w:t>
      </w:r>
      <w:r w:rsidR="0097078E" w:rsidRPr="00F45C71">
        <w:rPr>
          <w:rFonts w:asciiTheme="minorEastAsia" w:hAnsiTheme="minorEastAsia" w:cs="宋体" w:hint="eastAsia"/>
          <w:color w:val="000000" w:themeColor="text1"/>
          <w:kern w:val="0"/>
          <w:sz w:val="30"/>
          <w:szCs w:val="30"/>
        </w:rPr>
        <w:t>、</w:t>
      </w:r>
      <w:r w:rsidR="002D2CC5" w:rsidRPr="00F45C71">
        <w:rPr>
          <w:rFonts w:asciiTheme="minorEastAsia" w:hAnsiTheme="minorEastAsia" w:cs="宋体" w:hint="eastAsia"/>
          <w:color w:val="000000" w:themeColor="text1"/>
          <w:kern w:val="0"/>
          <w:sz w:val="30"/>
          <w:szCs w:val="30"/>
        </w:rPr>
        <w:t>科学技术</w:t>
      </w:r>
      <w:r w:rsidR="0097078E" w:rsidRPr="00F45C71">
        <w:rPr>
          <w:rFonts w:asciiTheme="minorEastAsia" w:hAnsiTheme="minorEastAsia" w:cs="宋体" w:hint="eastAsia"/>
          <w:color w:val="000000" w:themeColor="text1"/>
          <w:kern w:val="0"/>
          <w:sz w:val="30"/>
          <w:szCs w:val="30"/>
        </w:rPr>
        <w:t>、</w:t>
      </w:r>
      <w:r w:rsidR="00B33B77" w:rsidRPr="00F45C71">
        <w:rPr>
          <w:rFonts w:asciiTheme="minorEastAsia" w:hAnsiTheme="minorEastAsia" w:cs="宋体"/>
          <w:color w:val="000000" w:themeColor="text1"/>
          <w:kern w:val="0"/>
          <w:sz w:val="30"/>
          <w:szCs w:val="30"/>
        </w:rPr>
        <w:t>社会保障和就业</w:t>
      </w:r>
      <w:r w:rsidR="0097078E" w:rsidRPr="00F45C71">
        <w:rPr>
          <w:rFonts w:asciiTheme="minorEastAsia" w:hAnsiTheme="minorEastAsia" w:cs="宋体" w:hint="eastAsia"/>
          <w:color w:val="000000" w:themeColor="text1"/>
          <w:kern w:val="0"/>
          <w:sz w:val="30"/>
          <w:szCs w:val="30"/>
        </w:rPr>
        <w:t>、</w:t>
      </w:r>
      <w:r w:rsidR="002D2CC5" w:rsidRPr="00F45C71">
        <w:rPr>
          <w:rFonts w:asciiTheme="minorEastAsia" w:hAnsiTheme="minorEastAsia" w:cs="宋体"/>
          <w:color w:val="000000" w:themeColor="text1"/>
          <w:kern w:val="0"/>
          <w:sz w:val="30"/>
          <w:szCs w:val="30"/>
        </w:rPr>
        <w:t>医疗卫生</w:t>
      </w:r>
      <w:r w:rsidR="0097078E" w:rsidRPr="00F45C71">
        <w:rPr>
          <w:rFonts w:asciiTheme="minorEastAsia" w:hAnsiTheme="minorEastAsia" w:cs="宋体" w:hint="eastAsia"/>
          <w:color w:val="000000" w:themeColor="text1"/>
          <w:kern w:val="0"/>
          <w:sz w:val="30"/>
          <w:szCs w:val="30"/>
        </w:rPr>
        <w:t>、</w:t>
      </w:r>
      <w:r w:rsidR="00B33B77" w:rsidRPr="00F45C71">
        <w:rPr>
          <w:rFonts w:asciiTheme="minorEastAsia" w:hAnsiTheme="minorEastAsia" w:cs="宋体"/>
          <w:color w:val="000000" w:themeColor="text1"/>
          <w:kern w:val="0"/>
          <w:sz w:val="30"/>
          <w:szCs w:val="30"/>
        </w:rPr>
        <w:t>节能环保</w:t>
      </w:r>
      <w:r w:rsidR="0097078E" w:rsidRPr="00F45C71">
        <w:rPr>
          <w:rFonts w:asciiTheme="minorEastAsia" w:hAnsiTheme="minorEastAsia" w:cs="宋体" w:hint="eastAsia"/>
          <w:color w:val="000000" w:themeColor="text1"/>
          <w:kern w:val="0"/>
          <w:sz w:val="30"/>
          <w:szCs w:val="30"/>
        </w:rPr>
        <w:t>和城乡社区事务等八项支出</w:t>
      </w:r>
      <w:r w:rsidR="0000407D" w:rsidRPr="00F45C71">
        <w:rPr>
          <w:rFonts w:asciiTheme="minorEastAsia" w:hAnsiTheme="minorEastAsia" w:cs="宋体" w:hint="eastAsia"/>
          <w:color w:val="000000" w:themeColor="text1"/>
          <w:kern w:val="0"/>
          <w:sz w:val="30"/>
          <w:szCs w:val="30"/>
        </w:rPr>
        <w:t>236643万元，同比增长17.6%。</w:t>
      </w:r>
    </w:p>
    <w:p w:rsidR="00B33B77" w:rsidRPr="00F45C71" w:rsidRDefault="00B33B77"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F45C71">
        <w:rPr>
          <w:rFonts w:ascii="黑体" w:eastAsia="黑体" w:hAnsi="黑体" w:cs="宋体"/>
          <w:color w:val="000000" w:themeColor="text1"/>
          <w:kern w:val="0"/>
          <w:sz w:val="30"/>
          <w:szCs w:val="30"/>
        </w:rPr>
        <w:t>图</w:t>
      </w:r>
      <w:r w:rsidR="00E16EBA">
        <w:rPr>
          <w:rFonts w:ascii="黑体" w:eastAsia="黑体" w:hAnsi="黑体" w:cs="宋体" w:hint="eastAsia"/>
          <w:color w:val="000000" w:themeColor="text1"/>
          <w:kern w:val="0"/>
          <w:sz w:val="30"/>
          <w:szCs w:val="30"/>
        </w:rPr>
        <w:t>4</w:t>
      </w:r>
      <w:r w:rsidRPr="00F45C71">
        <w:rPr>
          <w:rFonts w:ascii="黑体" w:eastAsia="黑体" w:hAnsi="黑体" w:cs="宋体"/>
          <w:color w:val="000000" w:themeColor="text1"/>
          <w:kern w:val="0"/>
          <w:sz w:val="30"/>
          <w:szCs w:val="30"/>
        </w:rPr>
        <w:t xml:space="preserve"> 201</w:t>
      </w:r>
      <w:r w:rsidR="0097078E" w:rsidRPr="00F45C71">
        <w:rPr>
          <w:rFonts w:ascii="黑体" w:eastAsia="黑体" w:hAnsi="黑体" w:cs="宋体" w:hint="eastAsia"/>
          <w:color w:val="000000" w:themeColor="text1"/>
          <w:kern w:val="0"/>
          <w:sz w:val="30"/>
          <w:szCs w:val="30"/>
        </w:rPr>
        <w:t>3</w:t>
      </w:r>
      <w:r w:rsidRPr="00F45C71">
        <w:rPr>
          <w:rFonts w:ascii="黑体" w:eastAsia="黑体" w:hAnsi="黑体" w:cs="宋体"/>
          <w:color w:val="000000" w:themeColor="text1"/>
          <w:kern w:val="0"/>
          <w:sz w:val="30"/>
          <w:szCs w:val="30"/>
        </w:rPr>
        <w:t>-201</w:t>
      </w:r>
      <w:r w:rsidR="0097078E" w:rsidRPr="00F45C71">
        <w:rPr>
          <w:rFonts w:ascii="黑体" w:eastAsia="黑体" w:hAnsi="黑体" w:cs="宋体" w:hint="eastAsia"/>
          <w:color w:val="000000" w:themeColor="text1"/>
          <w:kern w:val="0"/>
          <w:sz w:val="30"/>
          <w:szCs w:val="30"/>
        </w:rPr>
        <w:t>7</w:t>
      </w:r>
      <w:r w:rsidRPr="00F45C71">
        <w:rPr>
          <w:rFonts w:ascii="黑体" w:eastAsia="黑体" w:hAnsi="黑体" w:cs="宋体"/>
          <w:color w:val="000000" w:themeColor="text1"/>
          <w:kern w:val="0"/>
          <w:sz w:val="30"/>
          <w:szCs w:val="30"/>
        </w:rPr>
        <w:t>年</w:t>
      </w:r>
      <w:r w:rsidR="00474F76">
        <w:rPr>
          <w:rFonts w:ascii="黑体" w:eastAsia="黑体" w:hAnsi="黑体" w:cs="宋体" w:hint="eastAsia"/>
          <w:color w:val="000000" w:themeColor="text1"/>
          <w:kern w:val="0"/>
          <w:sz w:val="30"/>
          <w:szCs w:val="30"/>
        </w:rPr>
        <w:t>一般</w:t>
      </w:r>
      <w:r w:rsidRPr="00F45C71">
        <w:rPr>
          <w:rFonts w:ascii="黑体" w:eastAsia="黑体" w:hAnsi="黑体" w:cs="宋体"/>
          <w:color w:val="000000" w:themeColor="text1"/>
          <w:kern w:val="0"/>
          <w:sz w:val="30"/>
          <w:szCs w:val="30"/>
        </w:rPr>
        <w:t>公共预算收入及其增长速度</w:t>
      </w:r>
    </w:p>
    <w:p w:rsidR="00695C48" w:rsidRDefault="00B33B77" w:rsidP="00474F76">
      <w:pPr>
        <w:widowControl/>
        <w:spacing w:beforeLines="50" w:afterLines="50" w:line="360" w:lineRule="auto"/>
        <w:ind w:firstLineChars="142" w:firstLine="426"/>
        <w:jc w:val="center"/>
        <w:rPr>
          <w:rFonts w:asciiTheme="minorEastAsia" w:hAnsiTheme="minorEastAsia" w:cs="宋体"/>
          <w:color w:val="000000" w:themeColor="text1"/>
          <w:kern w:val="0"/>
          <w:sz w:val="30"/>
          <w:szCs w:val="30"/>
        </w:rPr>
      </w:pPr>
      <w:r w:rsidRPr="00F45C71">
        <w:rPr>
          <w:rFonts w:asciiTheme="minorEastAsia" w:hAnsiTheme="minorEastAsia" w:cs="宋体" w:hint="eastAsia"/>
          <w:noProof/>
          <w:color w:val="000000" w:themeColor="text1"/>
          <w:kern w:val="0"/>
          <w:sz w:val="30"/>
          <w:szCs w:val="30"/>
        </w:rPr>
        <w:drawing>
          <wp:inline distT="0" distB="0" distL="0" distR="0">
            <wp:extent cx="4991100" cy="2981325"/>
            <wp:effectExtent l="0" t="0" r="0" b="0"/>
            <wp:docPr id="1"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77E4" w:rsidRPr="009B0A30" w:rsidRDefault="003877E4" w:rsidP="00474F76">
      <w:pPr>
        <w:widowControl/>
        <w:spacing w:beforeLines="100" w:afterLines="50" w:line="360" w:lineRule="auto"/>
        <w:ind w:firstLineChars="200" w:firstLine="723"/>
        <w:jc w:val="center"/>
        <w:rPr>
          <w:rFonts w:asciiTheme="minorEastAsia" w:hAnsiTheme="minorEastAsia" w:cs="宋体"/>
          <w:b/>
          <w:color w:val="000000" w:themeColor="text1"/>
          <w:kern w:val="0"/>
          <w:sz w:val="36"/>
          <w:szCs w:val="36"/>
        </w:rPr>
      </w:pPr>
      <w:r w:rsidRPr="009B0A30">
        <w:rPr>
          <w:rFonts w:asciiTheme="minorEastAsia" w:hAnsiTheme="minorEastAsia" w:cs="宋体" w:hint="eastAsia"/>
          <w:b/>
          <w:color w:val="000000" w:themeColor="text1"/>
          <w:kern w:val="0"/>
          <w:sz w:val="36"/>
          <w:szCs w:val="36"/>
        </w:rPr>
        <w:t>二、农  业 </w:t>
      </w:r>
    </w:p>
    <w:p w:rsidR="00695C48" w:rsidRDefault="000A1DAA"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全年全县农作物种植面积</w:t>
      </w:r>
      <w:r w:rsidRPr="00F45C71">
        <w:rPr>
          <w:rFonts w:asciiTheme="minorEastAsia" w:hAnsiTheme="minorEastAsia" w:cs="宋体" w:hint="eastAsia"/>
          <w:color w:val="000000" w:themeColor="text1"/>
          <w:kern w:val="0"/>
          <w:sz w:val="30"/>
          <w:szCs w:val="30"/>
        </w:rPr>
        <w:t>78805</w:t>
      </w:r>
      <w:r w:rsidRPr="00F45C71">
        <w:rPr>
          <w:rFonts w:asciiTheme="minorEastAsia" w:hAnsiTheme="minorEastAsia" w:cs="宋体"/>
          <w:color w:val="000000" w:themeColor="text1"/>
          <w:kern w:val="0"/>
          <w:sz w:val="30"/>
          <w:szCs w:val="30"/>
        </w:rPr>
        <w:t>公顷，比上年</w:t>
      </w:r>
      <w:r w:rsidRPr="00F45C71">
        <w:rPr>
          <w:rFonts w:asciiTheme="minorEastAsia" w:hAnsiTheme="minorEastAsia" w:cs="宋体" w:hint="eastAsia"/>
          <w:color w:val="000000" w:themeColor="text1"/>
          <w:kern w:val="0"/>
          <w:sz w:val="30"/>
          <w:szCs w:val="30"/>
        </w:rPr>
        <w:t>减少2575</w:t>
      </w:r>
      <w:r w:rsidRPr="00F45C71">
        <w:rPr>
          <w:rFonts w:asciiTheme="minorEastAsia" w:hAnsiTheme="minorEastAsia" w:cs="宋体"/>
          <w:color w:val="000000" w:themeColor="text1"/>
          <w:kern w:val="0"/>
          <w:sz w:val="30"/>
          <w:szCs w:val="30"/>
        </w:rPr>
        <w:t>公顷。其中，粮食种植面积</w:t>
      </w:r>
      <w:r w:rsidRPr="00F45C71">
        <w:rPr>
          <w:rFonts w:asciiTheme="minorEastAsia" w:hAnsiTheme="minorEastAsia" w:cs="宋体" w:hint="eastAsia"/>
          <w:color w:val="000000" w:themeColor="text1"/>
          <w:kern w:val="0"/>
          <w:sz w:val="30"/>
          <w:szCs w:val="30"/>
        </w:rPr>
        <w:t>75803</w:t>
      </w:r>
      <w:r w:rsidRPr="00F45C71">
        <w:rPr>
          <w:rFonts w:asciiTheme="minorEastAsia" w:hAnsiTheme="minorEastAsia" w:cs="宋体"/>
          <w:color w:val="000000" w:themeColor="text1"/>
          <w:kern w:val="0"/>
          <w:sz w:val="30"/>
          <w:szCs w:val="30"/>
        </w:rPr>
        <w:t>公顷，</w:t>
      </w:r>
      <w:r w:rsidRPr="00F45C71">
        <w:rPr>
          <w:rFonts w:asciiTheme="minorEastAsia" w:hAnsiTheme="minorEastAsia" w:cs="宋体" w:hint="eastAsia"/>
          <w:color w:val="000000" w:themeColor="text1"/>
          <w:kern w:val="0"/>
          <w:sz w:val="30"/>
          <w:szCs w:val="30"/>
        </w:rPr>
        <w:t>减少2554</w:t>
      </w:r>
      <w:r w:rsidRPr="00F45C71">
        <w:rPr>
          <w:rFonts w:asciiTheme="minorEastAsia" w:hAnsiTheme="minorEastAsia" w:cs="宋体"/>
          <w:color w:val="000000" w:themeColor="text1"/>
          <w:kern w:val="0"/>
          <w:sz w:val="30"/>
          <w:szCs w:val="30"/>
        </w:rPr>
        <w:t>公顷；油料种植面积</w:t>
      </w:r>
      <w:r w:rsidRPr="00F45C71">
        <w:rPr>
          <w:rFonts w:asciiTheme="minorEastAsia" w:hAnsiTheme="minorEastAsia" w:cs="宋体" w:hint="eastAsia"/>
          <w:color w:val="000000" w:themeColor="text1"/>
          <w:kern w:val="0"/>
          <w:sz w:val="30"/>
          <w:szCs w:val="30"/>
        </w:rPr>
        <w:t>112</w:t>
      </w:r>
      <w:r w:rsidRPr="00F45C71">
        <w:rPr>
          <w:rFonts w:asciiTheme="minorEastAsia" w:hAnsiTheme="minorEastAsia" w:cs="宋体"/>
          <w:color w:val="000000" w:themeColor="text1"/>
          <w:kern w:val="0"/>
          <w:sz w:val="30"/>
          <w:szCs w:val="30"/>
        </w:rPr>
        <w:t>公顷，</w:t>
      </w:r>
      <w:r w:rsidRPr="00F45C71">
        <w:rPr>
          <w:rFonts w:asciiTheme="minorEastAsia" w:hAnsiTheme="minorEastAsia" w:cs="宋体" w:hint="eastAsia"/>
          <w:color w:val="000000" w:themeColor="text1"/>
          <w:kern w:val="0"/>
          <w:sz w:val="30"/>
          <w:szCs w:val="30"/>
        </w:rPr>
        <w:t>减少30</w:t>
      </w:r>
      <w:r w:rsidRPr="00F45C71">
        <w:rPr>
          <w:rFonts w:asciiTheme="minorEastAsia" w:hAnsiTheme="minorEastAsia" w:cs="宋体"/>
          <w:color w:val="000000" w:themeColor="text1"/>
          <w:kern w:val="0"/>
          <w:sz w:val="30"/>
          <w:szCs w:val="30"/>
        </w:rPr>
        <w:t>公顷；</w:t>
      </w:r>
      <w:r w:rsidRPr="00F45C71">
        <w:rPr>
          <w:rFonts w:asciiTheme="minorEastAsia" w:hAnsiTheme="minorEastAsia" w:cs="宋体" w:hint="eastAsia"/>
          <w:color w:val="000000" w:themeColor="text1"/>
          <w:kern w:val="0"/>
          <w:sz w:val="30"/>
          <w:szCs w:val="30"/>
        </w:rPr>
        <w:t>蔬菜</w:t>
      </w:r>
      <w:r w:rsidRPr="00F45C71">
        <w:rPr>
          <w:rFonts w:asciiTheme="minorEastAsia" w:hAnsiTheme="minorEastAsia" w:cs="宋体"/>
          <w:color w:val="000000" w:themeColor="text1"/>
          <w:kern w:val="0"/>
          <w:sz w:val="30"/>
          <w:szCs w:val="30"/>
        </w:rPr>
        <w:t>种植面积</w:t>
      </w:r>
      <w:r w:rsidR="008244AE" w:rsidRPr="00F45C71">
        <w:rPr>
          <w:rFonts w:asciiTheme="minorEastAsia" w:hAnsiTheme="minorEastAsia" w:cs="宋体" w:hint="eastAsia"/>
          <w:color w:val="000000" w:themeColor="text1"/>
          <w:kern w:val="0"/>
          <w:sz w:val="30"/>
          <w:szCs w:val="30"/>
        </w:rPr>
        <w:t>2192</w:t>
      </w:r>
      <w:r w:rsidRPr="00F45C71">
        <w:rPr>
          <w:rFonts w:asciiTheme="minorEastAsia" w:hAnsiTheme="minorEastAsia" w:cs="宋体"/>
          <w:color w:val="000000" w:themeColor="text1"/>
          <w:kern w:val="0"/>
          <w:sz w:val="30"/>
          <w:szCs w:val="30"/>
        </w:rPr>
        <w:t>公顷，</w:t>
      </w:r>
      <w:r w:rsidRPr="00F45C71">
        <w:rPr>
          <w:rFonts w:asciiTheme="minorEastAsia" w:hAnsiTheme="minorEastAsia" w:cs="宋体" w:hint="eastAsia"/>
          <w:color w:val="000000" w:themeColor="text1"/>
          <w:kern w:val="0"/>
          <w:sz w:val="30"/>
          <w:szCs w:val="30"/>
        </w:rPr>
        <w:t>增加</w:t>
      </w:r>
      <w:r w:rsidR="008244AE" w:rsidRPr="00F45C71">
        <w:rPr>
          <w:rFonts w:asciiTheme="minorEastAsia" w:hAnsiTheme="minorEastAsia" w:cs="宋体" w:hint="eastAsia"/>
          <w:color w:val="000000" w:themeColor="text1"/>
          <w:kern w:val="0"/>
          <w:sz w:val="30"/>
          <w:szCs w:val="30"/>
        </w:rPr>
        <w:t>168</w:t>
      </w:r>
      <w:r w:rsidRPr="00F45C71">
        <w:rPr>
          <w:rFonts w:asciiTheme="minorEastAsia" w:hAnsiTheme="minorEastAsia" w:cs="宋体"/>
          <w:color w:val="000000" w:themeColor="text1"/>
          <w:kern w:val="0"/>
          <w:sz w:val="30"/>
          <w:szCs w:val="30"/>
        </w:rPr>
        <w:t>公</w:t>
      </w:r>
      <w:r w:rsidRPr="00F45C71">
        <w:rPr>
          <w:rFonts w:asciiTheme="minorEastAsia" w:hAnsiTheme="minorEastAsia" w:cs="宋体"/>
          <w:color w:val="000000" w:themeColor="text1"/>
          <w:kern w:val="0"/>
          <w:sz w:val="30"/>
          <w:szCs w:val="30"/>
        </w:rPr>
        <w:lastRenderedPageBreak/>
        <w:t>顷。在粮食种植面积中，玉米种植面积</w:t>
      </w:r>
      <w:r w:rsidRPr="00F45C71">
        <w:rPr>
          <w:rFonts w:asciiTheme="minorEastAsia" w:hAnsiTheme="minorEastAsia" w:cs="宋体" w:hint="eastAsia"/>
          <w:color w:val="000000" w:themeColor="text1"/>
          <w:kern w:val="0"/>
          <w:sz w:val="30"/>
          <w:szCs w:val="30"/>
        </w:rPr>
        <w:t>32952</w:t>
      </w:r>
      <w:r w:rsidRPr="00F45C71">
        <w:rPr>
          <w:rFonts w:asciiTheme="minorEastAsia" w:hAnsiTheme="minorEastAsia" w:cs="宋体"/>
          <w:color w:val="000000" w:themeColor="text1"/>
          <w:kern w:val="0"/>
          <w:sz w:val="30"/>
          <w:szCs w:val="30"/>
        </w:rPr>
        <w:t>公顷，</w:t>
      </w:r>
      <w:r w:rsidRPr="00F45C71">
        <w:rPr>
          <w:rFonts w:asciiTheme="minorEastAsia" w:hAnsiTheme="minorEastAsia" w:cs="宋体" w:hint="eastAsia"/>
          <w:color w:val="000000" w:themeColor="text1"/>
          <w:kern w:val="0"/>
          <w:sz w:val="30"/>
          <w:szCs w:val="30"/>
        </w:rPr>
        <w:t>减少827</w:t>
      </w:r>
      <w:r w:rsidRPr="00F45C71">
        <w:rPr>
          <w:rFonts w:asciiTheme="minorEastAsia" w:hAnsiTheme="minorEastAsia" w:cs="宋体"/>
          <w:color w:val="000000" w:themeColor="text1"/>
          <w:kern w:val="0"/>
          <w:sz w:val="30"/>
          <w:szCs w:val="30"/>
        </w:rPr>
        <w:t>公顷；小麦种植面积</w:t>
      </w:r>
      <w:r w:rsidRPr="00F45C71">
        <w:rPr>
          <w:rFonts w:asciiTheme="minorEastAsia" w:hAnsiTheme="minorEastAsia" w:cs="宋体" w:hint="eastAsia"/>
          <w:color w:val="000000" w:themeColor="text1"/>
          <w:kern w:val="0"/>
          <w:sz w:val="30"/>
          <w:szCs w:val="30"/>
        </w:rPr>
        <w:t>40420</w:t>
      </w:r>
      <w:r w:rsidRPr="00F45C71">
        <w:rPr>
          <w:rFonts w:asciiTheme="minorEastAsia" w:hAnsiTheme="minorEastAsia" w:cs="宋体"/>
          <w:color w:val="000000" w:themeColor="text1"/>
          <w:kern w:val="0"/>
          <w:sz w:val="30"/>
          <w:szCs w:val="30"/>
        </w:rPr>
        <w:t>公顷，</w:t>
      </w:r>
      <w:r w:rsidRPr="00F45C71">
        <w:rPr>
          <w:rFonts w:asciiTheme="minorEastAsia" w:hAnsiTheme="minorEastAsia" w:cs="宋体" w:hint="eastAsia"/>
          <w:color w:val="000000" w:themeColor="text1"/>
          <w:kern w:val="0"/>
          <w:sz w:val="30"/>
          <w:szCs w:val="30"/>
        </w:rPr>
        <w:t>减少1822</w:t>
      </w:r>
      <w:r w:rsidRPr="00F45C71">
        <w:rPr>
          <w:rFonts w:asciiTheme="minorEastAsia" w:hAnsiTheme="minorEastAsia" w:cs="宋体"/>
          <w:color w:val="000000" w:themeColor="text1"/>
          <w:kern w:val="0"/>
          <w:sz w:val="30"/>
          <w:szCs w:val="30"/>
        </w:rPr>
        <w:t>公顷。</w:t>
      </w:r>
      <w:r w:rsidRPr="00F45C71">
        <w:rPr>
          <w:rFonts w:asciiTheme="minorEastAsia" w:hAnsiTheme="minorEastAsia" w:cs="宋体" w:hint="eastAsia"/>
          <w:color w:val="000000" w:themeColor="text1"/>
          <w:kern w:val="0"/>
          <w:sz w:val="30"/>
          <w:szCs w:val="30"/>
        </w:rPr>
        <w:t>果园面积</w:t>
      </w:r>
      <w:r w:rsidR="008244AE" w:rsidRPr="00F45C71">
        <w:rPr>
          <w:rFonts w:asciiTheme="minorEastAsia" w:hAnsiTheme="minorEastAsia" w:cs="宋体" w:hint="eastAsia"/>
          <w:color w:val="000000" w:themeColor="text1"/>
          <w:kern w:val="0"/>
          <w:sz w:val="30"/>
          <w:szCs w:val="30"/>
        </w:rPr>
        <w:t>521</w:t>
      </w:r>
      <w:r w:rsidRPr="00F45C71">
        <w:rPr>
          <w:rFonts w:asciiTheme="minorEastAsia" w:hAnsiTheme="minorEastAsia" w:cs="宋体" w:hint="eastAsia"/>
          <w:color w:val="000000" w:themeColor="text1"/>
          <w:kern w:val="0"/>
          <w:sz w:val="30"/>
          <w:szCs w:val="30"/>
        </w:rPr>
        <w:t>公顷，</w:t>
      </w:r>
      <w:r w:rsidR="008244AE" w:rsidRPr="00F45C71">
        <w:rPr>
          <w:rFonts w:asciiTheme="minorEastAsia" w:hAnsiTheme="minorEastAsia" w:cs="宋体" w:hint="eastAsia"/>
          <w:color w:val="000000" w:themeColor="text1"/>
          <w:kern w:val="0"/>
          <w:sz w:val="30"/>
          <w:szCs w:val="30"/>
        </w:rPr>
        <w:t>减少80</w:t>
      </w:r>
      <w:r w:rsidRPr="00F45C71">
        <w:rPr>
          <w:rFonts w:asciiTheme="minorEastAsia" w:hAnsiTheme="minorEastAsia" w:cs="宋体" w:hint="eastAsia"/>
          <w:color w:val="000000" w:themeColor="text1"/>
          <w:kern w:val="0"/>
          <w:sz w:val="30"/>
          <w:szCs w:val="30"/>
        </w:rPr>
        <w:t>公顷。</w:t>
      </w:r>
    </w:p>
    <w:p w:rsidR="000A1DAA" w:rsidRPr="00695C48" w:rsidRDefault="00695C48"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全年粮食产量</w:t>
      </w:r>
      <w:r w:rsidRPr="00F45C71">
        <w:rPr>
          <w:rFonts w:asciiTheme="minorEastAsia" w:hAnsiTheme="minorEastAsia" w:cs="宋体" w:hint="eastAsia"/>
          <w:color w:val="000000" w:themeColor="text1"/>
          <w:kern w:val="0"/>
          <w:sz w:val="30"/>
          <w:szCs w:val="30"/>
        </w:rPr>
        <w:t>442702</w:t>
      </w:r>
      <w:r w:rsidRPr="00F45C71">
        <w:rPr>
          <w:rFonts w:asciiTheme="minorEastAsia" w:hAnsiTheme="minorEastAsia" w:cs="宋体"/>
          <w:color w:val="000000" w:themeColor="text1"/>
          <w:kern w:val="0"/>
          <w:sz w:val="30"/>
          <w:szCs w:val="30"/>
        </w:rPr>
        <w:t>吨，</w:t>
      </w:r>
      <w:r w:rsidRPr="00F45C71">
        <w:rPr>
          <w:rFonts w:asciiTheme="minorEastAsia" w:hAnsiTheme="minorEastAsia" w:cs="宋体" w:hint="eastAsia"/>
          <w:color w:val="000000" w:themeColor="text1"/>
          <w:kern w:val="0"/>
          <w:sz w:val="30"/>
          <w:szCs w:val="30"/>
        </w:rPr>
        <w:t>减少26139吨，减产5.6</w:t>
      </w:r>
      <w:r w:rsidRPr="00F45C71">
        <w:rPr>
          <w:rFonts w:asciiTheme="minorEastAsia" w:hAnsiTheme="minorEastAsia" w:cs="宋体"/>
          <w:color w:val="000000" w:themeColor="text1"/>
          <w:kern w:val="0"/>
          <w:sz w:val="30"/>
          <w:szCs w:val="30"/>
        </w:rPr>
        <w:t>%。其中，夏粮</w:t>
      </w:r>
      <w:r w:rsidRPr="00F45C71">
        <w:rPr>
          <w:rFonts w:asciiTheme="minorEastAsia" w:hAnsiTheme="minorEastAsia" w:cs="宋体" w:hint="eastAsia"/>
          <w:color w:val="000000" w:themeColor="text1"/>
          <w:kern w:val="0"/>
          <w:sz w:val="30"/>
          <w:szCs w:val="30"/>
        </w:rPr>
        <w:t>217191</w:t>
      </w:r>
      <w:r w:rsidRPr="00F45C71">
        <w:rPr>
          <w:rFonts w:asciiTheme="minorEastAsia" w:hAnsiTheme="minorEastAsia" w:cs="宋体"/>
          <w:color w:val="000000" w:themeColor="text1"/>
          <w:kern w:val="0"/>
          <w:sz w:val="30"/>
          <w:szCs w:val="30"/>
        </w:rPr>
        <w:t>吨，</w:t>
      </w:r>
      <w:r w:rsidRPr="00F45C71">
        <w:rPr>
          <w:rFonts w:asciiTheme="minorEastAsia" w:hAnsiTheme="minorEastAsia" w:cs="宋体" w:hint="eastAsia"/>
          <w:color w:val="000000" w:themeColor="text1"/>
          <w:kern w:val="0"/>
          <w:sz w:val="30"/>
          <w:szCs w:val="30"/>
        </w:rPr>
        <w:t>减少9371吨，减产4.1</w:t>
      </w:r>
      <w:r w:rsidRPr="00F45C71">
        <w:rPr>
          <w:rFonts w:asciiTheme="minorEastAsia" w:hAnsiTheme="minorEastAsia" w:cs="宋体"/>
          <w:color w:val="000000" w:themeColor="text1"/>
          <w:kern w:val="0"/>
          <w:sz w:val="30"/>
          <w:szCs w:val="30"/>
        </w:rPr>
        <w:t>%；秋粮</w:t>
      </w:r>
      <w:r w:rsidRPr="00F45C71">
        <w:rPr>
          <w:rFonts w:asciiTheme="minorEastAsia" w:hAnsiTheme="minorEastAsia" w:cs="宋体" w:hint="eastAsia"/>
          <w:color w:val="000000" w:themeColor="text1"/>
          <w:kern w:val="0"/>
          <w:sz w:val="30"/>
          <w:szCs w:val="30"/>
        </w:rPr>
        <w:t>225511</w:t>
      </w:r>
      <w:r w:rsidRPr="00F45C71">
        <w:rPr>
          <w:rFonts w:asciiTheme="minorEastAsia" w:hAnsiTheme="minorEastAsia" w:cs="宋体"/>
          <w:color w:val="000000" w:themeColor="text1"/>
          <w:kern w:val="0"/>
          <w:sz w:val="30"/>
          <w:szCs w:val="30"/>
        </w:rPr>
        <w:t>吨，</w:t>
      </w:r>
      <w:r w:rsidRPr="00F45C71">
        <w:rPr>
          <w:rFonts w:asciiTheme="minorEastAsia" w:hAnsiTheme="minorEastAsia" w:cs="宋体" w:hint="eastAsia"/>
          <w:color w:val="000000" w:themeColor="text1"/>
          <w:kern w:val="0"/>
          <w:sz w:val="30"/>
          <w:szCs w:val="30"/>
        </w:rPr>
        <w:t>减少8567吨，减产3.7</w:t>
      </w:r>
      <w:r w:rsidRPr="00F45C71">
        <w:rPr>
          <w:rFonts w:asciiTheme="minorEastAsia" w:hAnsiTheme="minorEastAsia" w:cs="宋体"/>
          <w:color w:val="000000" w:themeColor="text1"/>
          <w:kern w:val="0"/>
          <w:sz w:val="30"/>
          <w:szCs w:val="30"/>
        </w:rPr>
        <w:t>%。</w:t>
      </w:r>
    </w:p>
    <w:p w:rsidR="000A1DAA" w:rsidRPr="009B0A30" w:rsidRDefault="000A1DAA"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9B0A30">
        <w:rPr>
          <w:rFonts w:ascii="黑体" w:eastAsia="黑体" w:hAnsi="黑体" w:cs="宋体"/>
          <w:color w:val="000000" w:themeColor="text1"/>
          <w:kern w:val="0"/>
          <w:sz w:val="30"/>
          <w:szCs w:val="30"/>
        </w:rPr>
        <w:t>表</w:t>
      </w:r>
      <w:r w:rsidR="00F45C71" w:rsidRPr="009B0A30">
        <w:rPr>
          <w:rFonts w:ascii="黑体" w:eastAsia="黑体" w:hAnsi="黑体" w:cs="宋体" w:hint="eastAsia"/>
          <w:color w:val="000000" w:themeColor="text1"/>
          <w:kern w:val="0"/>
          <w:sz w:val="30"/>
          <w:szCs w:val="30"/>
        </w:rPr>
        <w:t>3</w:t>
      </w:r>
      <w:r w:rsidRPr="009B0A30">
        <w:rPr>
          <w:rFonts w:ascii="黑体" w:eastAsia="黑体" w:hAnsi="黑体" w:cs="宋体"/>
          <w:color w:val="000000" w:themeColor="text1"/>
          <w:kern w:val="0"/>
          <w:sz w:val="30"/>
          <w:szCs w:val="30"/>
        </w:rPr>
        <w:t xml:space="preserve"> 201</w:t>
      </w:r>
      <w:r w:rsidR="0094545D" w:rsidRPr="009B0A30">
        <w:rPr>
          <w:rFonts w:ascii="黑体" w:eastAsia="黑体" w:hAnsi="黑体" w:cs="宋体" w:hint="eastAsia"/>
          <w:color w:val="000000" w:themeColor="text1"/>
          <w:kern w:val="0"/>
          <w:sz w:val="30"/>
          <w:szCs w:val="30"/>
        </w:rPr>
        <w:t>7</w:t>
      </w:r>
      <w:r w:rsidRPr="009B0A30">
        <w:rPr>
          <w:rFonts w:ascii="黑体" w:eastAsia="黑体" w:hAnsi="黑体" w:cs="宋体"/>
          <w:color w:val="000000" w:themeColor="text1"/>
          <w:kern w:val="0"/>
          <w:sz w:val="30"/>
          <w:szCs w:val="30"/>
        </w:rPr>
        <w:t>年主要农林产品产量及其增长速度</w:t>
      </w:r>
    </w:p>
    <w:p w:rsidR="000A1DAA" w:rsidRPr="00F45C71" w:rsidRDefault="000A1DAA" w:rsidP="00474F76">
      <w:pPr>
        <w:widowControl/>
        <w:spacing w:beforeLines="50" w:afterLines="50" w:line="360" w:lineRule="auto"/>
        <w:ind w:firstLineChars="200" w:firstLine="420"/>
        <w:jc w:val="right"/>
        <w:rPr>
          <w:rFonts w:asciiTheme="minorEastAsia" w:hAnsiTheme="minorEastAsia" w:cs="宋体"/>
          <w:color w:val="000000" w:themeColor="text1"/>
          <w:kern w:val="0"/>
          <w:szCs w:val="21"/>
        </w:rPr>
      </w:pPr>
      <w:r w:rsidRPr="00F45C71">
        <w:rPr>
          <w:rFonts w:asciiTheme="minorEastAsia" w:hAnsiTheme="minorEastAsia" w:cs="宋体"/>
          <w:color w:val="000000" w:themeColor="text1"/>
          <w:kern w:val="0"/>
          <w:szCs w:val="21"/>
        </w:rPr>
        <w:t>单位：吨、%</w:t>
      </w:r>
    </w:p>
    <w:tbl>
      <w:tblPr>
        <w:tblStyle w:val="a6"/>
        <w:tblW w:w="5220" w:type="pct"/>
        <w:tblBorders>
          <w:left w:val="none" w:sz="0" w:space="0" w:color="auto"/>
          <w:right w:val="none" w:sz="0" w:space="0" w:color="auto"/>
        </w:tblBorders>
        <w:tblLook w:val="04A0"/>
      </w:tblPr>
      <w:tblGrid>
        <w:gridCol w:w="4438"/>
        <w:gridCol w:w="2203"/>
        <w:gridCol w:w="2360"/>
      </w:tblGrid>
      <w:tr w:rsidR="000A1DAA" w:rsidRPr="00F45C71" w:rsidTr="00695C48">
        <w:trPr>
          <w:trHeight w:hRule="exact" w:val="803"/>
        </w:trPr>
        <w:tc>
          <w:tcPr>
            <w:tcW w:w="2465" w:type="pct"/>
            <w:tcBorders>
              <w:top w:val="single" w:sz="12" w:space="0" w:color="000000" w:themeColor="text1"/>
              <w:bottom w:val="single" w:sz="4" w:space="0" w:color="000000" w:themeColor="text1"/>
            </w:tcBorders>
            <w:shd w:val="clear" w:color="auto" w:fill="CCECFF"/>
            <w:hideMark/>
          </w:tcPr>
          <w:p w:rsidR="000A1DAA" w:rsidRPr="00C0628B" w:rsidRDefault="000A1DAA" w:rsidP="00474F76">
            <w:pPr>
              <w:widowControl/>
              <w:spacing w:beforeLines="50" w:afterLines="50" w:line="360" w:lineRule="auto"/>
              <w:ind w:firstLineChars="300" w:firstLine="720"/>
              <w:rPr>
                <w:rFonts w:asciiTheme="minorEastAsia" w:hAnsiTheme="minorEastAsia" w:cs="宋体"/>
                <w:color w:val="000000" w:themeColor="text1"/>
                <w:kern w:val="0"/>
                <w:sz w:val="24"/>
                <w:szCs w:val="24"/>
              </w:rPr>
            </w:pPr>
            <w:r w:rsidRPr="00C0628B">
              <w:rPr>
                <w:rFonts w:asciiTheme="minorEastAsia" w:hAnsiTheme="minorEastAsia" w:cs="宋体"/>
                <w:color w:val="000000" w:themeColor="text1"/>
                <w:kern w:val="0"/>
                <w:sz w:val="24"/>
                <w:szCs w:val="24"/>
              </w:rPr>
              <w:t>产</w:t>
            </w:r>
            <w:r w:rsidR="00531EDB" w:rsidRPr="00C0628B">
              <w:rPr>
                <w:rFonts w:asciiTheme="minorEastAsia" w:hAnsiTheme="minorEastAsia" w:cs="宋体" w:hint="eastAsia"/>
                <w:color w:val="000000" w:themeColor="text1"/>
                <w:kern w:val="0"/>
                <w:sz w:val="24"/>
                <w:szCs w:val="24"/>
              </w:rPr>
              <w:t xml:space="preserve"> </w:t>
            </w:r>
            <w:r w:rsidRPr="00C0628B">
              <w:rPr>
                <w:rFonts w:asciiTheme="minorEastAsia" w:hAnsiTheme="minorEastAsia" w:cs="宋体"/>
                <w:color w:val="000000" w:themeColor="text1"/>
                <w:kern w:val="0"/>
                <w:sz w:val="24"/>
                <w:szCs w:val="24"/>
              </w:rPr>
              <w:t>品</w:t>
            </w:r>
            <w:r w:rsidR="00531EDB" w:rsidRPr="00C0628B">
              <w:rPr>
                <w:rFonts w:asciiTheme="minorEastAsia" w:hAnsiTheme="minorEastAsia" w:cs="宋体" w:hint="eastAsia"/>
                <w:color w:val="000000" w:themeColor="text1"/>
                <w:kern w:val="0"/>
                <w:sz w:val="24"/>
                <w:szCs w:val="24"/>
              </w:rPr>
              <w:t xml:space="preserve"> </w:t>
            </w:r>
            <w:r w:rsidRPr="00C0628B">
              <w:rPr>
                <w:rFonts w:asciiTheme="minorEastAsia" w:hAnsiTheme="minorEastAsia" w:cs="宋体"/>
                <w:color w:val="000000" w:themeColor="text1"/>
                <w:kern w:val="0"/>
                <w:sz w:val="24"/>
                <w:szCs w:val="24"/>
              </w:rPr>
              <w:t>名</w:t>
            </w:r>
            <w:r w:rsidR="00531EDB" w:rsidRPr="00C0628B">
              <w:rPr>
                <w:rFonts w:asciiTheme="minorEastAsia" w:hAnsiTheme="minorEastAsia" w:cs="宋体" w:hint="eastAsia"/>
                <w:color w:val="000000" w:themeColor="text1"/>
                <w:kern w:val="0"/>
                <w:sz w:val="24"/>
                <w:szCs w:val="24"/>
              </w:rPr>
              <w:t xml:space="preserve"> </w:t>
            </w:r>
            <w:r w:rsidRPr="00C0628B">
              <w:rPr>
                <w:rFonts w:asciiTheme="minorEastAsia" w:hAnsiTheme="minorEastAsia" w:cs="宋体"/>
                <w:color w:val="000000" w:themeColor="text1"/>
                <w:kern w:val="0"/>
                <w:sz w:val="24"/>
                <w:szCs w:val="24"/>
              </w:rPr>
              <w:t>称</w:t>
            </w:r>
          </w:p>
        </w:tc>
        <w:tc>
          <w:tcPr>
            <w:tcW w:w="1224" w:type="pct"/>
            <w:tcBorders>
              <w:top w:val="single" w:sz="12" w:space="0" w:color="000000" w:themeColor="text1"/>
              <w:bottom w:val="single" w:sz="4" w:space="0" w:color="000000" w:themeColor="text1"/>
            </w:tcBorders>
            <w:shd w:val="clear" w:color="auto" w:fill="CCECFF"/>
            <w:hideMark/>
          </w:tcPr>
          <w:p w:rsidR="000A1DAA" w:rsidRPr="00C0628B" w:rsidRDefault="000A1DAA" w:rsidP="00474F76">
            <w:pPr>
              <w:widowControl/>
              <w:spacing w:beforeLines="50" w:afterLines="50" w:line="360" w:lineRule="auto"/>
              <w:ind w:firstLineChars="200" w:firstLine="480"/>
              <w:jc w:val="center"/>
              <w:rPr>
                <w:rFonts w:asciiTheme="minorEastAsia" w:hAnsiTheme="minorEastAsia" w:cs="宋体"/>
                <w:color w:val="000000" w:themeColor="text1"/>
                <w:kern w:val="0"/>
                <w:sz w:val="24"/>
                <w:szCs w:val="24"/>
              </w:rPr>
            </w:pPr>
            <w:r w:rsidRPr="00C0628B">
              <w:rPr>
                <w:rFonts w:asciiTheme="minorEastAsia" w:hAnsiTheme="minorEastAsia" w:cs="宋体"/>
                <w:color w:val="000000" w:themeColor="text1"/>
                <w:kern w:val="0"/>
                <w:sz w:val="24"/>
                <w:szCs w:val="24"/>
              </w:rPr>
              <w:t>产 量</w:t>
            </w:r>
          </w:p>
        </w:tc>
        <w:tc>
          <w:tcPr>
            <w:tcW w:w="1311" w:type="pct"/>
            <w:tcBorders>
              <w:top w:val="single" w:sz="12" w:space="0" w:color="000000" w:themeColor="text1"/>
              <w:bottom w:val="single" w:sz="4" w:space="0" w:color="000000" w:themeColor="text1"/>
            </w:tcBorders>
            <w:shd w:val="clear" w:color="auto" w:fill="CCECFF"/>
            <w:hideMark/>
          </w:tcPr>
          <w:p w:rsidR="000A1DAA" w:rsidRPr="00C0628B" w:rsidRDefault="000A1DAA" w:rsidP="00474F76">
            <w:pPr>
              <w:widowControl/>
              <w:spacing w:beforeLines="50" w:afterLines="50" w:line="360" w:lineRule="auto"/>
              <w:ind w:firstLineChars="150" w:firstLine="360"/>
              <w:rPr>
                <w:rFonts w:asciiTheme="minorEastAsia" w:hAnsiTheme="minorEastAsia" w:cs="宋体"/>
                <w:color w:val="000000" w:themeColor="text1"/>
                <w:kern w:val="0"/>
                <w:sz w:val="24"/>
                <w:szCs w:val="24"/>
              </w:rPr>
            </w:pPr>
            <w:r w:rsidRPr="00C0628B">
              <w:rPr>
                <w:rFonts w:asciiTheme="minorEastAsia" w:hAnsiTheme="minorEastAsia" w:cs="宋体"/>
                <w:color w:val="000000" w:themeColor="text1"/>
                <w:kern w:val="0"/>
                <w:sz w:val="24"/>
                <w:szCs w:val="24"/>
              </w:rPr>
              <w:t>比上年增长</w:t>
            </w:r>
          </w:p>
        </w:tc>
      </w:tr>
      <w:tr w:rsidR="000A1DAA" w:rsidRPr="00F45C71" w:rsidTr="00695C48">
        <w:trPr>
          <w:trHeight w:hRule="exact" w:val="510"/>
        </w:trPr>
        <w:tc>
          <w:tcPr>
            <w:tcW w:w="2465" w:type="pct"/>
            <w:tcBorders>
              <w:top w:val="single" w:sz="4" w:space="0" w:color="000000" w:themeColor="text1"/>
              <w:bottom w:val="nil"/>
            </w:tcBorders>
            <w:shd w:val="clear" w:color="auto" w:fill="CCECFF"/>
            <w:hideMark/>
          </w:tcPr>
          <w:p w:rsidR="000A1DAA" w:rsidRPr="00C0628B" w:rsidRDefault="000A1DAA" w:rsidP="00474F76">
            <w:pPr>
              <w:widowControl/>
              <w:spacing w:beforeLines="50" w:afterLines="50" w:line="360" w:lineRule="auto"/>
              <w:ind w:firstLineChars="50" w:firstLine="11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粮 食</w:t>
            </w:r>
          </w:p>
        </w:tc>
        <w:tc>
          <w:tcPr>
            <w:tcW w:w="1224" w:type="pct"/>
            <w:tcBorders>
              <w:top w:val="single" w:sz="4" w:space="0" w:color="000000" w:themeColor="text1"/>
              <w:bottom w:val="nil"/>
            </w:tcBorders>
            <w:hideMark/>
          </w:tcPr>
          <w:p w:rsidR="000A1DAA" w:rsidRPr="00C0628B" w:rsidRDefault="0094545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442702</w:t>
            </w:r>
          </w:p>
        </w:tc>
        <w:tc>
          <w:tcPr>
            <w:tcW w:w="1311" w:type="pct"/>
            <w:tcBorders>
              <w:top w:val="single" w:sz="4" w:space="0" w:color="000000" w:themeColor="text1"/>
              <w:bottom w:val="nil"/>
            </w:tcBorders>
            <w:hideMark/>
          </w:tcPr>
          <w:p w:rsidR="000A1DAA" w:rsidRPr="00C0628B" w:rsidRDefault="0094545D"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-5.6</w:t>
            </w:r>
          </w:p>
        </w:tc>
      </w:tr>
      <w:tr w:rsidR="000A1DAA" w:rsidRPr="00F45C71" w:rsidTr="00695C48">
        <w:trPr>
          <w:trHeight w:hRule="exact" w:val="510"/>
        </w:trPr>
        <w:tc>
          <w:tcPr>
            <w:tcW w:w="2465" w:type="pct"/>
            <w:tcBorders>
              <w:top w:val="nil"/>
              <w:bottom w:val="nil"/>
            </w:tcBorders>
            <w:shd w:val="clear" w:color="auto" w:fill="CCECFF"/>
            <w:hideMark/>
          </w:tcPr>
          <w:p w:rsidR="000A1DAA" w:rsidRPr="00C0628B" w:rsidRDefault="000A1DAA"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其</w:t>
            </w:r>
            <w:r w:rsidRPr="00C0628B">
              <w:rPr>
                <w:rFonts w:asciiTheme="minorEastAsia" w:hAnsiTheme="minorEastAsia" w:cs="宋体" w:hint="eastAsia"/>
                <w:color w:val="000000" w:themeColor="text1"/>
                <w:kern w:val="0"/>
                <w:sz w:val="22"/>
              </w:rPr>
              <w:t xml:space="preserve"> </w:t>
            </w:r>
            <w:r w:rsidRPr="00C0628B">
              <w:rPr>
                <w:rFonts w:asciiTheme="minorEastAsia" w:hAnsiTheme="minorEastAsia" w:cs="宋体"/>
                <w:color w:val="000000" w:themeColor="text1"/>
                <w:kern w:val="0"/>
                <w:sz w:val="22"/>
              </w:rPr>
              <w:t>中：玉 米</w:t>
            </w:r>
          </w:p>
        </w:tc>
        <w:tc>
          <w:tcPr>
            <w:tcW w:w="1224" w:type="pct"/>
            <w:tcBorders>
              <w:top w:val="nil"/>
              <w:bottom w:val="nil"/>
            </w:tcBorders>
            <w:hideMark/>
          </w:tcPr>
          <w:p w:rsidR="000A1DAA" w:rsidRPr="00C0628B" w:rsidRDefault="0094545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216746</w:t>
            </w:r>
          </w:p>
        </w:tc>
        <w:tc>
          <w:tcPr>
            <w:tcW w:w="1311" w:type="pct"/>
            <w:tcBorders>
              <w:top w:val="nil"/>
              <w:bottom w:val="nil"/>
            </w:tcBorders>
            <w:hideMark/>
          </w:tcPr>
          <w:p w:rsidR="000A1DAA" w:rsidRPr="00C0628B" w:rsidRDefault="0094545D"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-7.4</w:t>
            </w:r>
          </w:p>
        </w:tc>
      </w:tr>
      <w:tr w:rsidR="000A1DAA" w:rsidRPr="00F45C71" w:rsidTr="00695C48">
        <w:trPr>
          <w:trHeight w:hRule="exact" w:val="510"/>
        </w:trPr>
        <w:tc>
          <w:tcPr>
            <w:tcW w:w="2465" w:type="pct"/>
            <w:tcBorders>
              <w:top w:val="nil"/>
              <w:bottom w:val="nil"/>
            </w:tcBorders>
            <w:shd w:val="clear" w:color="auto" w:fill="CCECFF"/>
            <w:hideMark/>
          </w:tcPr>
          <w:p w:rsidR="000A1DAA" w:rsidRPr="00C0628B" w:rsidRDefault="000A1DAA" w:rsidP="00474F76">
            <w:pPr>
              <w:widowControl/>
              <w:spacing w:beforeLines="50" w:afterLines="50" w:line="360" w:lineRule="auto"/>
              <w:ind w:firstLineChars="550" w:firstLine="121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小 麦</w:t>
            </w:r>
          </w:p>
        </w:tc>
        <w:tc>
          <w:tcPr>
            <w:tcW w:w="1224" w:type="pct"/>
            <w:tcBorders>
              <w:top w:val="nil"/>
              <w:bottom w:val="nil"/>
            </w:tcBorders>
            <w:hideMark/>
          </w:tcPr>
          <w:p w:rsidR="000A1DAA" w:rsidRPr="00C0628B" w:rsidRDefault="0094545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217191</w:t>
            </w:r>
          </w:p>
        </w:tc>
        <w:tc>
          <w:tcPr>
            <w:tcW w:w="1311" w:type="pct"/>
            <w:tcBorders>
              <w:top w:val="nil"/>
              <w:bottom w:val="nil"/>
            </w:tcBorders>
            <w:hideMark/>
          </w:tcPr>
          <w:p w:rsidR="000A1DAA" w:rsidRPr="00C0628B" w:rsidRDefault="0094545D"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-4.1</w:t>
            </w:r>
          </w:p>
        </w:tc>
      </w:tr>
      <w:tr w:rsidR="000A1DAA" w:rsidRPr="00F45C71" w:rsidTr="00695C48">
        <w:trPr>
          <w:trHeight w:hRule="exact" w:val="510"/>
        </w:trPr>
        <w:tc>
          <w:tcPr>
            <w:tcW w:w="2465" w:type="pct"/>
            <w:tcBorders>
              <w:top w:val="nil"/>
              <w:bottom w:val="nil"/>
            </w:tcBorders>
            <w:shd w:val="clear" w:color="auto" w:fill="CCECFF"/>
            <w:vAlign w:val="bottom"/>
            <w:hideMark/>
          </w:tcPr>
          <w:p w:rsidR="000A1DAA" w:rsidRPr="00C0628B" w:rsidRDefault="000A1DAA" w:rsidP="00474F76">
            <w:pPr>
              <w:widowControl/>
              <w:spacing w:beforeLines="50" w:afterLines="50" w:line="360" w:lineRule="auto"/>
              <w:ind w:firstLineChars="550" w:firstLine="1210"/>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谷 子</w:t>
            </w:r>
          </w:p>
        </w:tc>
        <w:tc>
          <w:tcPr>
            <w:tcW w:w="1224" w:type="pct"/>
            <w:tcBorders>
              <w:top w:val="nil"/>
              <w:bottom w:val="nil"/>
            </w:tcBorders>
            <w:hideMark/>
          </w:tcPr>
          <w:p w:rsidR="000A1DAA" w:rsidRPr="00C0628B" w:rsidRDefault="00135DC7"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936</w:t>
            </w:r>
          </w:p>
        </w:tc>
        <w:tc>
          <w:tcPr>
            <w:tcW w:w="1311" w:type="pct"/>
            <w:tcBorders>
              <w:top w:val="nil"/>
              <w:bottom w:val="nil"/>
            </w:tcBorders>
            <w:hideMark/>
          </w:tcPr>
          <w:p w:rsidR="000A1DAA" w:rsidRPr="00C0628B" w:rsidRDefault="0094545D"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53.5</w:t>
            </w:r>
          </w:p>
        </w:tc>
      </w:tr>
      <w:tr w:rsidR="000A1DAA" w:rsidRPr="00F45C71" w:rsidTr="00695C48">
        <w:trPr>
          <w:trHeight w:hRule="exact" w:val="510"/>
        </w:trPr>
        <w:tc>
          <w:tcPr>
            <w:tcW w:w="2465" w:type="pct"/>
            <w:tcBorders>
              <w:top w:val="nil"/>
              <w:bottom w:val="nil"/>
            </w:tcBorders>
            <w:shd w:val="clear" w:color="auto" w:fill="CCECFF"/>
            <w:hideMark/>
          </w:tcPr>
          <w:p w:rsidR="000A1DAA" w:rsidRPr="00C0628B" w:rsidRDefault="000A1DAA" w:rsidP="00474F76">
            <w:pPr>
              <w:widowControl/>
              <w:spacing w:beforeLines="50" w:afterLines="50" w:line="360" w:lineRule="auto"/>
              <w:ind w:firstLineChars="550" w:firstLine="121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豆 类</w:t>
            </w:r>
          </w:p>
        </w:tc>
        <w:tc>
          <w:tcPr>
            <w:tcW w:w="1224" w:type="pct"/>
            <w:tcBorders>
              <w:top w:val="nil"/>
              <w:bottom w:val="nil"/>
            </w:tcBorders>
            <w:hideMark/>
          </w:tcPr>
          <w:p w:rsidR="000A1DAA" w:rsidRPr="00C0628B" w:rsidRDefault="0094545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2130</w:t>
            </w:r>
          </w:p>
        </w:tc>
        <w:tc>
          <w:tcPr>
            <w:tcW w:w="1311" w:type="pct"/>
            <w:tcBorders>
              <w:top w:val="nil"/>
              <w:bottom w:val="nil"/>
            </w:tcBorders>
            <w:hideMark/>
          </w:tcPr>
          <w:p w:rsidR="000A1DAA" w:rsidRPr="00C0628B" w:rsidRDefault="0094545D"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-21.3</w:t>
            </w:r>
          </w:p>
        </w:tc>
      </w:tr>
      <w:tr w:rsidR="000A1DAA" w:rsidRPr="00F45C71" w:rsidTr="00695C48">
        <w:trPr>
          <w:trHeight w:hRule="exact" w:val="510"/>
        </w:trPr>
        <w:tc>
          <w:tcPr>
            <w:tcW w:w="2465" w:type="pct"/>
            <w:tcBorders>
              <w:top w:val="nil"/>
              <w:bottom w:val="nil"/>
            </w:tcBorders>
            <w:shd w:val="clear" w:color="auto" w:fill="CCECFF"/>
            <w:hideMark/>
          </w:tcPr>
          <w:p w:rsidR="000A1DAA" w:rsidRPr="00C0628B" w:rsidRDefault="000A1DAA" w:rsidP="00474F76">
            <w:pPr>
              <w:widowControl/>
              <w:spacing w:beforeLines="50" w:afterLines="50" w:line="360" w:lineRule="auto"/>
              <w:ind w:firstLineChars="550" w:firstLine="121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薯 类</w:t>
            </w:r>
          </w:p>
        </w:tc>
        <w:tc>
          <w:tcPr>
            <w:tcW w:w="1224" w:type="pct"/>
            <w:tcBorders>
              <w:top w:val="nil"/>
              <w:bottom w:val="nil"/>
            </w:tcBorders>
            <w:hideMark/>
          </w:tcPr>
          <w:p w:rsidR="000A1DAA" w:rsidRPr="00C0628B" w:rsidRDefault="0094545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2710</w:t>
            </w:r>
            <w:r w:rsidR="00584253" w:rsidRPr="00C0628B">
              <w:rPr>
                <w:rFonts w:asciiTheme="minorEastAsia" w:hAnsiTheme="minorEastAsia" w:cs="宋体" w:hint="eastAsia"/>
                <w:color w:val="000000" w:themeColor="text1"/>
                <w:kern w:val="0"/>
                <w:sz w:val="22"/>
              </w:rPr>
              <w:t>2</w:t>
            </w:r>
          </w:p>
        </w:tc>
        <w:tc>
          <w:tcPr>
            <w:tcW w:w="1311" w:type="pct"/>
            <w:tcBorders>
              <w:top w:val="nil"/>
              <w:bottom w:val="nil"/>
            </w:tcBorders>
            <w:hideMark/>
          </w:tcPr>
          <w:p w:rsidR="000A1DAA" w:rsidRPr="00C0628B" w:rsidRDefault="0094545D"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14.9</w:t>
            </w:r>
          </w:p>
        </w:tc>
      </w:tr>
      <w:tr w:rsidR="000A1DAA" w:rsidRPr="00F45C71" w:rsidTr="00695C48">
        <w:trPr>
          <w:trHeight w:hRule="exact" w:val="510"/>
        </w:trPr>
        <w:tc>
          <w:tcPr>
            <w:tcW w:w="2465" w:type="pct"/>
            <w:tcBorders>
              <w:top w:val="nil"/>
              <w:bottom w:val="nil"/>
            </w:tcBorders>
            <w:shd w:val="clear" w:color="auto" w:fill="CCECFF"/>
            <w:hideMark/>
          </w:tcPr>
          <w:p w:rsidR="000A1DAA" w:rsidRPr="00C0628B" w:rsidRDefault="000A1DAA" w:rsidP="00474F76">
            <w:pPr>
              <w:widowControl/>
              <w:spacing w:beforeLines="50" w:afterLines="50" w:line="360" w:lineRule="auto"/>
              <w:ind w:firstLineChars="550" w:firstLine="121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油 料</w:t>
            </w:r>
          </w:p>
        </w:tc>
        <w:tc>
          <w:tcPr>
            <w:tcW w:w="1224" w:type="pct"/>
            <w:tcBorders>
              <w:top w:val="nil"/>
              <w:bottom w:val="nil"/>
            </w:tcBorders>
            <w:hideMark/>
          </w:tcPr>
          <w:p w:rsidR="000A1DAA" w:rsidRPr="00C0628B" w:rsidRDefault="0094545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25</w:t>
            </w:r>
            <w:r w:rsidR="00584253" w:rsidRPr="00C0628B">
              <w:rPr>
                <w:rFonts w:asciiTheme="minorEastAsia" w:hAnsiTheme="minorEastAsia" w:cs="宋体" w:hint="eastAsia"/>
                <w:color w:val="000000" w:themeColor="text1"/>
                <w:kern w:val="0"/>
                <w:sz w:val="22"/>
              </w:rPr>
              <w:t>6</w:t>
            </w:r>
          </w:p>
        </w:tc>
        <w:tc>
          <w:tcPr>
            <w:tcW w:w="1311" w:type="pct"/>
            <w:tcBorders>
              <w:top w:val="nil"/>
              <w:bottom w:val="nil"/>
            </w:tcBorders>
            <w:hideMark/>
          </w:tcPr>
          <w:p w:rsidR="000A1DAA" w:rsidRPr="00C0628B" w:rsidRDefault="0094545D"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-43.0</w:t>
            </w:r>
          </w:p>
        </w:tc>
      </w:tr>
      <w:tr w:rsidR="000A1DAA" w:rsidRPr="00F45C71" w:rsidTr="00695C48">
        <w:trPr>
          <w:trHeight w:hRule="exact" w:val="510"/>
        </w:trPr>
        <w:tc>
          <w:tcPr>
            <w:tcW w:w="2465" w:type="pct"/>
            <w:tcBorders>
              <w:top w:val="nil"/>
              <w:bottom w:val="nil"/>
            </w:tcBorders>
            <w:shd w:val="clear" w:color="auto" w:fill="CCECFF"/>
            <w:hideMark/>
          </w:tcPr>
          <w:p w:rsidR="000A1DAA" w:rsidRPr="00C0628B" w:rsidRDefault="000A1DAA" w:rsidP="00474F76">
            <w:pPr>
              <w:widowControl/>
              <w:spacing w:beforeLines="50" w:afterLines="50" w:line="360" w:lineRule="auto"/>
              <w:ind w:firstLineChars="550" w:firstLine="121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蔬 菜</w:t>
            </w:r>
          </w:p>
        </w:tc>
        <w:tc>
          <w:tcPr>
            <w:tcW w:w="1224" w:type="pct"/>
            <w:tcBorders>
              <w:top w:val="nil"/>
              <w:bottom w:val="nil"/>
            </w:tcBorders>
            <w:hideMark/>
          </w:tcPr>
          <w:p w:rsidR="000A1DAA" w:rsidRPr="00C0628B" w:rsidRDefault="0094545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82553</w:t>
            </w:r>
          </w:p>
        </w:tc>
        <w:tc>
          <w:tcPr>
            <w:tcW w:w="1311" w:type="pct"/>
            <w:tcBorders>
              <w:top w:val="nil"/>
              <w:bottom w:val="nil"/>
            </w:tcBorders>
            <w:hideMark/>
          </w:tcPr>
          <w:p w:rsidR="000A1DAA" w:rsidRPr="00C0628B" w:rsidRDefault="0094545D"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17.4</w:t>
            </w:r>
          </w:p>
        </w:tc>
      </w:tr>
      <w:tr w:rsidR="000A1DAA" w:rsidRPr="00F45C71" w:rsidTr="00695C48">
        <w:trPr>
          <w:trHeight w:hRule="exact" w:val="510"/>
        </w:trPr>
        <w:tc>
          <w:tcPr>
            <w:tcW w:w="2465" w:type="pct"/>
            <w:tcBorders>
              <w:top w:val="nil"/>
              <w:bottom w:val="nil"/>
            </w:tcBorders>
            <w:shd w:val="clear" w:color="auto" w:fill="CCECFF"/>
            <w:hideMark/>
          </w:tcPr>
          <w:p w:rsidR="000A1DAA" w:rsidRPr="00C0628B" w:rsidRDefault="000A1DAA" w:rsidP="00474F76">
            <w:pPr>
              <w:widowControl/>
              <w:spacing w:beforeLines="50" w:afterLines="50" w:line="360" w:lineRule="auto"/>
              <w:ind w:firstLineChars="550" w:firstLine="121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水 果</w:t>
            </w:r>
          </w:p>
        </w:tc>
        <w:tc>
          <w:tcPr>
            <w:tcW w:w="1224" w:type="pct"/>
            <w:tcBorders>
              <w:top w:val="nil"/>
              <w:bottom w:val="nil"/>
            </w:tcBorders>
            <w:hideMark/>
          </w:tcPr>
          <w:p w:rsidR="000A1DAA" w:rsidRPr="00C0628B" w:rsidRDefault="0094545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12276</w:t>
            </w:r>
          </w:p>
        </w:tc>
        <w:tc>
          <w:tcPr>
            <w:tcW w:w="1311" w:type="pct"/>
            <w:tcBorders>
              <w:top w:val="nil"/>
              <w:bottom w:val="nil"/>
            </w:tcBorders>
            <w:hideMark/>
          </w:tcPr>
          <w:p w:rsidR="000A1DAA" w:rsidRPr="00C0628B" w:rsidRDefault="0094545D"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-10.3</w:t>
            </w:r>
          </w:p>
        </w:tc>
      </w:tr>
      <w:tr w:rsidR="000A1DAA" w:rsidRPr="00F45C71" w:rsidTr="00695C48">
        <w:trPr>
          <w:trHeight w:hRule="exact" w:val="510"/>
        </w:trPr>
        <w:tc>
          <w:tcPr>
            <w:tcW w:w="2465" w:type="pct"/>
            <w:tcBorders>
              <w:top w:val="nil"/>
              <w:bottom w:val="nil"/>
            </w:tcBorders>
            <w:shd w:val="clear" w:color="auto" w:fill="CCECFF"/>
            <w:hideMark/>
          </w:tcPr>
          <w:p w:rsidR="000A1DAA" w:rsidRPr="00C0628B" w:rsidRDefault="000A1DAA"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其</w:t>
            </w:r>
            <w:r w:rsidRPr="00C0628B">
              <w:rPr>
                <w:rFonts w:asciiTheme="minorEastAsia" w:hAnsiTheme="minorEastAsia" w:cs="宋体" w:hint="eastAsia"/>
                <w:color w:val="000000" w:themeColor="text1"/>
                <w:kern w:val="0"/>
                <w:sz w:val="22"/>
              </w:rPr>
              <w:t xml:space="preserve"> </w:t>
            </w:r>
            <w:r w:rsidRPr="00C0628B">
              <w:rPr>
                <w:rFonts w:asciiTheme="minorEastAsia" w:hAnsiTheme="minorEastAsia" w:cs="宋体"/>
                <w:color w:val="000000" w:themeColor="text1"/>
                <w:kern w:val="0"/>
                <w:sz w:val="22"/>
              </w:rPr>
              <w:t>中：</w:t>
            </w:r>
            <w:proofErr w:type="gramStart"/>
            <w:r w:rsidRPr="00C0628B">
              <w:rPr>
                <w:rFonts w:asciiTheme="minorEastAsia" w:hAnsiTheme="minorEastAsia" w:cs="宋体"/>
                <w:color w:val="000000" w:themeColor="text1"/>
                <w:kern w:val="0"/>
                <w:sz w:val="22"/>
              </w:rPr>
              <w:t>苹</w:t>
            </w:r>
            <w:proofErr w:type="gramEnd"/>
            <w:r w:rsidRPr="00C0628B">
              <w:rPr>
                <w:rFonts w:asciiTheme="minorEastAsia" w:hAnsiTheme="minorEastAsia" w:cs="宋体"/>
                <w:color w:val="000000" w:themeColor="text1"/>
                <w:kern w:val="0"/>
                <w:sz w:val="22"/>
              </w:rPr>
              <w:t xml:space="preserve"> 果</w:t>
            </w:r>
          </w:p>
        </w:tc>
        <w:tc>
          <w:tcPr>
            <w:tcW w:w="1224" w:type="pct"/>
            <w:tcBorders>
              <w:top w:val="nil"/>
              <w:bottom w:val="nil"/>
            </w:tcBorders>
            <w:hideMark/>
          </w:tcPr>
          <w:p w:rsidR="000A1DAA" w:rsidRPr="00C0628B" w:rsidRDefault="0094545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6418</w:t>
            </w:r>
          </w:p>
        </w:tc>
        <w:tc>
          <w:tcPr>
            <w:tcW w:w="1311" w:type="pct"/>
            <w:tcBorders>
              <w:top w:val="nil"/>
              <w:bottom w:val="nil"/>
            </w:tcBorders>
            <w:hideMark/>
          </w:tcPr>
          <w:p w:rsidR="000A1DAA" w:rsidRPr="00C0628B" w:rsidRDefault="0094545D"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-9.0</w:t>
            </w:r>
          </w:p>
        </w:tc>
      </w:tr>
      <w:tr w:rsidR="000A1DAA" w:rsidRPr="00F45C71" w:rsidTr="00695C48">
        <w:trPr>
          <w:trHeight w:hRule="exact" w:val="510"/>
        </w:trPr>
        <w:tc>
          <w:tcPr>
            <w:tcW w:w="2465" w:type="pct"/>
            <w:tcBorders>
              <w:top w:val="nil"/>
              <w:bottom w:val="nil"/>
            </w:tcBorders>
            <w:shd w:val="clear" w:color="auto" w:fill="CCECFF"/>
            <w:hideMark/>
          </w:tcPr>
          <w:p w:rsidR="000A1DAA" w:rsidRPr="00C0628B" w:rsidRDefault="000A1DAA" w:rsidP="00474F76">
            <w:pPr>
              <w:widowControl/>
              <w:spacing w:beforeLines="50" w:afterLines="50" w:line="360" w:lineRule="auto"/>
              <w:ind w:firstLineChars="550" w:firstLine="121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红 枣</w:t>
            </w:r>
          </w:p>
        </w:tc>
        <w:tc>
          <w:tcPr>
            <w:tcW w:w="1224" w:type="pct"/>
            <w:tcBorders>
              <w:top w:val="nil"/>
              <w:bottom w:val="nil"/>
            </w:tcBorders>
            <w:hideMark/>
          </w:tcPr>
          <w:p w:rsidR="000A1DAA" w:rsidRPr="00C0628B" w:rsidRDefault="0094545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3134</w:t>
            </w:r>
          </w:p>
        </w:tc>
        <w:tc>
          <w:tcPr>
            <w:tcW w:w="1311" w:type="pct"/>
            <w:tcBorders>
              <w:top w:val="nil"/>
              <w:bottom w:val="nil"/>
            </w:tcBorders>
            <w:hideMark/>
          </w:tcPr>
          <w:p w:rsidR="000A1DAA" w:rsidRPr="00C0628B" w:rsidRDefault="00592A9A"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-5.6</w:t>
            </w:r>
          </w:p>
        </w:tc>
      </w:tr>
      <w:tr w:rsidR="000A1DAA" w:rsidRPr="00F45C71" w:rsidTr="00695C48">
        <w:trPr>
          <w:trHeight w:hRule="exact" w:val="510"/>
        </w:trPr>
        <w:tc>
          <w:tcPr>
            <w:tcW w:w="2465" w:type="pct"/>
            <w:tcBorders>
              <w:top w:val="nil"/>
              <w:bottom w:val="single" w:sz="12" w:space="0" w:color="000000" w:themeColor="text1"/>
            </w:tcBorders>
            <w:shd w:val="clear" w:color="auto" w:fill="CCECFF"/>
            <w:hideMark/>
          </w:tcPr>
          <w:p w:rsidR="000A1DAA" w:rsidRPr="00C0628B" w:rsidRDefault="000A1DAA" w:rsidP="00474F76">
            <w:pPr>
              <w:widowControl/>
              <w:spacing w:beforeLines="50" w:afterLines="50" w:line="360" w:lineRule="auto"/>
              <w:ind w:firstLineChars="550" w:firstLine="121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食用坚果</w:t>
            </w:r>
          </w:p>
        </w:tc>
        <w:tc>
          <w:tcPr>
            <w:tcW w:w="1224" w:type="pct"/>
            <w:tcBorders>
              <w:top w:val="nil"/>
              <w:bottom w:val="single" w:sz="12" w:space="0" w:color="000000" w:themeColor="text1"/>
            </w:tcBorders>
            <w:hideMark/>
          </w:tcPr>
          <w:p w:rsidR="000A1DAA" w:rsidRPr="00C0628B" w:rsidRDefault="00592A9A"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2689</w:t>
            </w:r>
          </w:p>
        </w:tc>
        <w:tc>
          <w:tcPr>
            <w:tcW w:w="1311" w:type="pct"/>
            <w:tcBorders>
              <w:top w:val="nil"/>
              <w:bottom w:val="single" w:sz="12" w:space="0" w:color="000000" w:themeColor="text1"/>
            </w:tcBorders>
            <w:hideMark/>
          </w:tcPr>
          <w:p w:rsidR="000A1DAA" w:rsidRPr="00C0628B" w:rsidRDefault="00592A9A"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27.0</w:t>
            </w:r>
          </w:p>
        </w:tc>
      </w:tr>
    </w:tbl>
    <w:p w:rsidR="00630CE5" w:rsidRDefault="00C0628B"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全年全县猪牛羊肉总产量</w:t>
      </w:r>
      <w:r w:rsidRPr="00F45C71">
        <w:rPr>
          <w:rFonts w:asciiTheme="minorEastAsia" w:hAnsiTheme="minorEastAsia" w:cs="宋体" w:hint="eastAsia"/>
          <w:color w:val="000000" w:themeColor="text1"/>
          <w:kern w:val="0"/>
          <w:sz w:val="30"/>
          <w:szCs w:val="30"/>
        </w:rPr>
        <w:t>14372</w:t>
      </w:r>
      <w:r w:rsidRPr="00F45C71">
        <w:rPr>
          <w:rFonts w:asciiTheme="minorEastAsia" w:hAnsiTheme="minorEastAsia" w:cs="宋体"/>
          <w:color w:val="000000" w:themeColor="text1"/>
          <w:kern w:val="0"/>
          <w:sz w:val="30"/>
          <w:szCs w:val="30"/>
        </w:rPr>
        <w:t>吨，比上年</w:t>
      </w:r>
      <w:r w:rsidRPr="00F45C71">
        <w:rPr>
          <w:rFonts w:asciiTheme="minorEastAsia" w:hAnsiTheme="minorEastAsia" w:cs="宋体" w:hint="eastAsia"/>
          <w:color w:val="000000" w:themeColor="text1"/>
          <w:kern w:val="0"/>
          <w:sz w:val="30"/>
          <w:szCs w:val="30"/>
        </w:rPr>
        <w:t>降低17.5</w:t>
      </w:r>
      <w:r w:rsidRPr="00F45C71">
        <w:rPr>
          <w:rFonts w:asciiTheme="minorEastAsia" w:hAnsiTheme="minorEastAsia" w:cs="宋体"/>
          <w:color w:val="000000" w:themeColor="text1"/>
          <w:kern w:val="0"/>
          <w:sz w:val="30"/>
          <w:szCs w:val="30"/>
        </w:rPr>
        <w:t>%。其中，猪肉产量</w:t>
      </w:r>
      <w:r w:rsidRPr="00F45C71">
        <w:rPr>
          <w:rFonts w:asciiTheme="minorEastAsia" w:hAnsiTheme="minorEastAsia" w:cs="宋体" w:hint="eastAsia"/>
          <w:color w:val="000000" w:themeColor="text1"/>
          <w:kern w:val="0"/>
          <w:sz w:val="30"/>
          <w:szCs w:val="30"/>
        </w:rPr>
        <w:t>12145</w:t>
      </w:r>
      <w:r w:rsidRPr="00F45C71">
        <w:rPr>
          <w:rFonts w:asciiTheme="minorEastAsia" w:hAnsiTheme="minorEastAsia" w:cs="宋体"/>
          <w:color w:val="000000" w:themeColor="text1"/>
          <w:kern w:val="0"/>
          <w:sz w:val="30"/>
          <w:szCs w:val="30"/>
        </w:rPr>
        <w:t>吨，</w:t>
      </w:r>
      <w:r w:rsidRPr="00F45C71">
        <w:rPr>
          <w:rFonts w:asciiTheme="minorEastAsia" w:hAnsiTheme="minorEastAsia" w:cs="宋体" w:hint="eastAsia"/>
          <w:color w:val="000000" w:themeColor="text1"/>
          <w:kern w:val="0"/>
          <w:sz w:val="30"/>
          <w:szCs w:val="30"/>
        </w:rPr>
        <w:t>下降5.9</w:t>
      </w:r>
      <w:r w:rsidRPr="00F45C71">
        <w:rPr>
          <w:rFonts w:asciiTheme="minorEastAsia" w:hAnsiTheme="minorEastAsia" w:cs="宋体"/>
          <w:color w:val="000000" w:themeColor="text1"/>
          <w:kern w:val="0"/>
          <w:sz w:val="30"/>
          <w:szCs w:val="30"/>
        </w:rPr>
        <w:t>%；牛肉产量</w:t>
      </w:r>
      <w:r w:rsidRPr="00F45C71">
        <w:rPr>
          <w:rFonts w:asciiTheme="minorEastAsia" w:hAnsiTheme="minorEastAsia" w:cs="宋体" w:hint="eastAsia"/>
          <w:color w:val="000000" w:themeColor="text1"/>
          <w:kern w:val="0"/>
          <w:sz w:val="30"/>
          <w:szCs w:val="30"/>
        </w:rPr>
        <w:t>983</w:t>
      </w:r>
      <w:r w:rsidRPr="00F45C71">
        <w:rPr>
          <w:rFonts w:asciiTheme="minorEastAsia" w:hAnsiTheme="minorEastAsia" w:cs="宋体"/>
          <w:color w:val="000000" w:themeColor="text1"/>
          <w:kern w:val="0"/>
          <w:sz w:val="30"/>
          <w:szCs w:val="30"/>
        </w:rPr>
        <w:t>吨，</w:t>
      </w:r>
      <w:r w:rsidRPr="00F45C71">
        <w:rPr>
          <w:rFonts w:asciiTheme="minorEastAsia" w:hAnsiTheme="minorEastAsia" w:cs="宋体" w:hint="eastAsia"/>
          <w:color w:val="000000" w:themeColor="text1"/>
          <w:kern w:val="0"/>
          <w:sz w:val="30"/>
          <w:szCs w:val="30"/>
        </w:rPr>
        <w:t>增长27.3</w:t>
      </w:r>
      <w:r w:rsidRPr="00F45C71">
        <w:rPr>
          <w:rFonts w:asciiTheme="minorEastAsia" w:hAnsiTheme="minorEastAsia" w:cs="宋体"/>
          <w:color w:val="000000" w:themeColor="text1"/>
          <w:kern w:val="0"/>
          <w:sz w:val="30"/>
          <w:szCs w:val="30"/>
        </w:rPr>
        <w:t>%；</w:t>
      </w:r>
      <w:r w:rsidRPr="00F45C71">
        <w:rPr>
          <w:rFonts w:asciiTheme="minorEastAsia" w:hAnsiTheme="minorEastAsia" w:cs="宋体"/>
          <w:color w:val="000000" w:themeColor="text1"/>
          <w:kern w:val="0"/>
          <w:sz w:val="30"/>
          <w:szCs w:val="30"/>
        </w:rPr>
        <w:lastRenderedPageBreak/>
        <w:t>羊肉产量</w:t>
      </w:r>
      <w:r w:rsidRPr="00F45C71">
        <w:rPr>
          <w:rFonts w:asciiTheme="minorEastAsia" w:hAnsiTheme="minorEastAsia" w:cs="宋体" w:hint="eastAsia"/>
          <w:color w:val="000000" w:themeColor="text1"/>
          <w:kern w:val="0"/>
          <w:sz w:val="30"/>
          <w:szCs w:val="30"/>
        </w:rPr>
        <w:t>1244</w:t>
      </w:r>
      <w:r w:rsidRPr="00F45C71">
        <w:rPr>
          <w:rFonts w:asciiTheme="minorEastAsia" w:hAnsiTheme="minorEastAsia" w:cs="宋体"/>
          <w:color w:val="000000" w:themeColor="text1"/>
          <w:kern w:val="0"/>
          <w:sz w:val="30"/>
          <w:szCs w:val="30"/>
        </w:rPr>
        <w:t>吨，</w:t>
      </w:r>
      <w:r w:rsidRPr="00F45C71">
        <w:rPr>
          <w:rFonts w:asciiTheme="minorEastAsia" w:hAnsiTheme="minorEastAsia" w:cs="宋体" w:hint="eastAsia"/>
          <w:color w:val="000000" w:themeColor="text1"/>
          <w:kern w:val="0"/>
          <w:sz w:val="30"/>
          <w:szCs w:val="30"/>
        </w:rPr>
        <w:t>下降5.3</w:t>
      </w:r>
      <w:r w:rsidRPr="00F45C71">
        <w:rPr>
          <w:rFonts w:asciiTheme="minorEastAsia" w:hAnsiTheme="minorEastAsia" w:cs="宋体"/>
          <w:color w:val="000000" w:themeColor="text1"/>
          <w:kern w:val="0"/>
          <w:sz w:val="30"/>
          <w:szCs w:val="30"/>
        </w:rPr>
        <w:t>%。年末生猪存栏</w:t>
      </w:r>
      <w:r w:rsidRPr="00F45C71">
        <w:rPr>
          <w:rFonts w:asciiTheme="minorEastAsia" w:hAnsiTheme="minorEastAsia" w:cs="宋体" w:hint="eastAsia"/>
          <w:color w:val="000000" w:themeColor="text1"/>
          <w:kern w:val="0"/>
          <w:sz w:val="30"/>
          <w:szCs w:val="30"/>
        </w:rPr>
        <w:t>115452</w:t>
      </w:r>
      <w:r w:rsidRPr="00F45C71">
        <w:rPr>
          <w:rFonts w:asciiTheme="minorEastAsia" w:hAnsiTheme="minorEastAsia" w:cs="宋体"/>
          <w:color w:val="000000" w:themeColor="text1"/>
          <w:kern w:val="0"/>
          <w:sz w:val="30"/>
          <w:szCs w:val="30"/>
        </w:rPr>
        <w:t>头，生猪出栏</w:t>
      </w:r>
      <w:r w:rsidRPr="00F45C71">
        <w:rPr>
          <w:rFonts w:asciiTheme="minorEastAsia" w:hAnsiTheme="minorEastAsia" w:cs="宋体" w:hint="eastAsia"/>
          <w:color w:val="000000" w:themeColor="text1"/>
          <w:kern w:val="0"/>
          <w:sz w:val="30"/>
          <w:szCs w:val="30"/>
        </w:rPr>
        <w:t>155235</w:t>
      </w:r>
      <w:r w:rsidRPr="00F45C71">
        <w:rPr>
          <w:rFonts w:asciiTheme="minorEastAsia" w:hAnsiTheme="minorEastAsia" w:cs="宋体"/>
          <w:color w:val="000000" w:themeColor="text1"/>
          <w:kern w:val="0"/>
          <w:sz w:val="30"/>
          <w:szCs w:val="30"/>
        </w:rPr>
        <w:t>头。牛奶产量</w:t>
      </w:r>
      <w:r w:rsidRPr="00F45C71">
        <w:rPr>
          <w:rFonts w:asciiTheme="minorEastAsia" w:hAnsiTheme="minorEastAsia" w:cs="宋体" w:hint="eastAsia"/>
          <w:color w:val="000000" w:themeColor="text1"/>
          <w:kern w:val="0"/>
          <w:sz w:val="30"/>
          <w:szCs w:val="30"/>
        </w:rPr>
        <w:t>3925</w:t>
      </w:r>
      <w:r w:rsidRPr="00F45C71">
        <w:rPr>
          <w:rFonts w:asciiTheme="minorEastAsia" w:hAnsiTheme="minorEastAsia" w:cs="宋体"/>
          <w:color w:val="000000" w:themeColor="text1"/>
          <w:kern w:val="0"/>
          <w:sz w:val="30"/>
          <w:szCs w:val="30"/>
        </w:rPr>
        <w:t>吨，下降</w:t>
      </w:r>
      <w:r w:rsidRPr="00F45C71">
        <w:rPr>
          <w:rFonts w:asciiTheme="minorEastAsia" w:hAnsiTheme="minorEastAsia" w:cs="宋体" w:hint="eastAsia"/>
          <w:color w:val="000000" w:themeColor="text1"/>
          <w:kern w:val="0"/>
          <w:sz w:val="30"/>
          <w:szCs w:val="30"/>
        </w:rPr>
        <w:t>0.4</w:t>
      </w:r>
      <w:r w:rsidRPr="00F45C71">
        <w:rPr>
          <w:rFonts w:asciiTheme="minorEastAsia" w:hAnsiTheme="minorEastAsia" w:cs="宋体"/>
          <w:color w:val="000000" w:themeColor="text1"/>
          <w:kern w:val="0"/>
          <w:sz w:val="30"/>
          <w:szCs w:val="30"/>
        </w:rPr>
        <w:t>%。禽蛋产量</w:t>
      </w:r>
      <w:r w:rsidRPr="00F45C71">
        <w:rPr>
          <w:rFonts w:asciiTheme="minorEastAsia" w:hAnsiTheme="minorEastAsia" w:cs="宋体" w:hint="eastAsia"/>
          <w:color w:val="000000" w:themeColor="text1"/>
          <w:kern w:val="0"/>
          <w:sz w:val="30"/>
          <w:szCs w:val="30"/>
        </w:rPr>
        <w:t>24662</w:t>
      </w:r>
      <w:r w:rsidRPr="00F45C71">
        <w:rPr>
          <w:rFonts w:asciiTheme="minorEastAsia" w:hAnsiTheme="minorEastAsia" w:cs="宋体"/>
          <w:color w:val="000000" w:themeColor="text1"/>
          <w:kern w:val="0"/>
          <w:sz w:val="30"/>
          <w:szCs w:val="30"/>
        </w:rPr>
        <w:t>吨，</w:t>
      </w:r>
      <w:r w:rsidRPr="00F45C71">
        <w:rPr>
          <w:rFonts w:asciiTheme="minorEastAsia" w:hAnsiTheme="minorEastAsia" w:cs="宋体" w:hint="eastAsia"/>
          <w:color w:val="000000" w:themeColor="text1"/>
          <w:kern w:val="0"/>
          <w:sz w:val="30"/>
          <w:szCs w:val="30"/>
        </w:rPr>
        <w:t>下降3.5</w:t>
      </w:r>
      <w:r w:rsidRPr="00F45C71">
        <w:rPr>
          <w:rFonts w:asciiTheme="minorEastAsia" w:hAnsiTheme="minorEastAsia" w:cs="宋体"/>
          <w:color w:val="000000" w:themeColor="text1"/>
          <w:kern w:val="0"/>
          <w:sz w:val="30"/>
          <w:szCs w:val="30"/>
        </w:rPr>
        <w:t>%。水产品产量</w:t>
      </w:r>
      <w:r w:rsidRPr="00F45C71">
        <w:rPr>
          <w:rFonts w:asciiTheme="minorEastAsia" w:hAnsiTheme="minorEastAsia" w:cs="宋体" w:hint="eastAsia"/>
          <w:color w:val="000000" w:themeColor="text1"/>
          <w:kern w:val="0"/>
          <w:sz w:val="30"/>
          <w:szCs w:val="30"/>
        </w:rPr>
        <w:t>1083</w:t>
      </w:r>
      <w:r w:rsidRPr="00F45C71">
        <w:rPr>
          <w:rFonts w:asciiTheme="minorEastAsia" w:hAnsiTheme="minorEastAsia" w:cs="宋体"/>
          <w:color w:val="000000" w:themeColor="text1"/>
          <w:kern w:val="0"/>
          <w:sz w:val="30"/>
          <w:szCs w:val="30"/>
        </w:rPr>
        <w:t>吨，</w:t>
      </w:r>
      <w:r w:rsidRPr="00F45C71">
        <w:rPr>
          <w:rFonts w:asciiTheme="minorEastAsia" w:hAnsiTheme="minorEastAsia" w:cs="宋体" w:hint="eastAsia"/>
          <w:color w:val="000000" w:themeColor="text1"/>
          <w:kern w:val="0"/>
          <w:sz w:val="30"/>
          <w:szCs w:val="30"/>
        </w:rPr>
        <w:t>下降15.9</w:t>
      </w:r>
      <w:r w:rsidRPr="00F45C71">
        <w:rPr>
          <w:rFonts w:asciiTheme="minorEastAsia" w:hAnsiTheme="minorEastAsia" w:cs="宋体"/>
          <w:color w:val="000000" w:themeColor="text1"/>
          <w:kern w:val="0"/>
          <w:sz w:val="30"/>
          <w:szCs w:val="30"/>
        </w:rPr>
        <w:t>%。</w:t>
      </w:r>
    </w:p>
    <w:p w:rsidR="00C0628B" w:rsidRPr="00F45C71" w:rsidRDefault="00630CE5"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全年完成造林</w:t>
      </w:r>
      <w:r w:rsidRPr="00F45C71">
        <w:rPr>
          <w:rFonts w:asciiTheme="minorEastAsia" w:hAnsiTheme="minorEastAsia" w:cs="宋体" w:hint="eastAsia"/>
          <w:color w:val="000000" w:themeColor="text1"/>
          <w:kern w:val="0"/>
          <w:sz w:val="30"/>
          <w:szCs w:val="30"/>
        </w:rPr>
        <w:t>308</w:t>
      </w:r>
      <w:r w:rsidRPr="00F45C71">
        <w:rPr>
          <w:rFonts w:asciiTheme="minorEastAsia" w:hAnsiTheme="minorEastAsia" w:cs="宋体"/>
          <w:color w:val="000000" w:themeColor="text1"/>
          <w:kern w:val="0"/>
          <w:sz w:val="30"/>
          <w:szCs w:val="30"/>
        </w:rPr>
        <w:t>公顷</w:t>
      </w:r>
      <w:r w:rsidRPr="00F45C71">
        <w:rPr>
          <w:rFonts w:asciiTheme="minorEastAsia" w:hAnsiTheme="minorEastAsia" w:cs="宋体" w:hint="eastAsia"/>
          <w:color w:val="000000" w:themeColor="text1"/>
          <w:kern w:val="0"/>
          <w:sz w:val="30"/>
          <w:szCs w:val="30"/>
        </w:rPr>
        <w:t>,零星植树110万株,森林抚育面积达333公顷,</w:t>
      </w:r>
      <w:r w:rsidRPr="00F45C71">
        <w:rPr>
          <w:rFonts w:asciiTheme="minorEastAsia" w:hAnsiTheme="minorEastAsia" w:cs="宋体"/>
          <w:color w:val="000000" w:themeColor="text1"/>
          <w:kern w:val="0"/>
          <w:sz w:val="30"/>
          <w:szCs w:val="30"/>
        </w:rPr>
        <w:t>全年木材产量</w:t>
      </w:r>
      <w:r w:rsidRPr="00F45C71">
        <w:rPr>
          <w:rFonts w:asciiTheme="minorEastAsia" w:hAnsiTheme="minorEastAsia" w:cs="宋体" w:hint="eastAsia"/>
          <w:color w:val="000000" w:themeColor="text1"/>
          <w:kern w:val="0"/>
          <w:sz w:val="30"/>
          <w:szCs w:val="30"/>
        </w:rPr>
        <w:t>12000</w:t>
      </w:r>
      <w:r w:rsidRPr="00F45C71">
        <w:rPr>
          <w:rFonts w:asciiTheme="minorEastAsia" w:hAnsiTheme="minorEastAsia" w:cs="宋体"/>
          <w:color w:val="000000" w:themeColor="text1"/>
          <w:kern w:val="0"/>
          <w:sz w:val="30"/>
          <w:szCs w:val="30"/>
        </w:rPr>
        <w:t>立方米。</w:t>
      </w:r>
    </w:p>
    <w:p w:rsidR="003877E4" w:rsidRPr="004E0DC5" w:rsidRDefault="000A1DAA"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4E0DC5">
        <w:rPr>
          <w:rFonts w:asciiTheme="minorEastAsia" w:hAnsiTheme="minorEastAsia" w:cs="宋体"/>
          <w:color w:val="000000" w:themeColor="text1"/>
          <w:kern w:val="0"/>
          <w:sz w:val="30"/>
          <w:szCs w:val="30"/>
        </w:rPr>
        <w:t>年末全县农业机械总动力</w:t>
      </w:r>
      <w:r w:rsidR="00925A9C" w:rsidRPr="004E0DC5">
        <w:rPr>
          <w:rFonts w:asciiTheme="minorEastAsia" w:hAnsiTheme="minorEastAsia" w:cs="宋体" w:hint="eastAsia"/>
          <w:color w:val="000000" w:themeColor="text1"/>
          <w:kern w:val="0"/>
          <w:sz w:val="30"/>
          <w:szCs w:val="30"/>
        </w:rPr>
        <w:t>26.22</w:t>
      </w:r>
      <w:r w:rsidRPr="004E0DC5">
        <w:rPr>
          <w:rFonts w:asciiTheme="minorEastAsia" w:hAnsiTheme="minorEastAsia" w:cs="宋体" w:hint="eastAsia"/>
          <w:color w:val="000000" w:themeColor="text1"/>
          <w:kern w:val="0"/>
          <w:sz w:val="30"/>
          <w:szCs w:val="30"/>
        </w:rPr>
        <w:t>万千</w:t>
      </w:r>
      <w:r w:rsidRPr="004E0DC5">
        <w:rPr>
          <w:rFonts w:asciiTheme="minorEastAsia" w:hAnsiTheme="minorEastAsia" w:cs="宋体"/>
          <w:color w:val="000000" w:themeColor="text1"/>
          <w:kern w:val="0"/>
          <w:sz w:val="30"/>
          <w:szCs w:val="30"/>
        </w:rPr>
        <w:t>瓦，</w:t>
      </w:r>
      <w:r w:rsidRPr="004E0DC5">
        <w:rPr>
          <w:rFonts w:asciiTheme="minorEastAsia" w:hAnsiTheme="minorEastAsia" w:cs="宋体" w:hint="eastAsia"/>
          <w:color w:val="000000" w:themeColor="text1"/>
          <w:kern w:val="0"/>
          <w:sz w:val="30"/>
          <w:szCs w:val="30"/>
        </w:rPr>
        <w:t>下降</w:t>
      </w:r>
      <w:r w:rsidR="00925A9C" w:rsidRPr="004E0DC5">
        <w:rPr>
          <w:rFonts w:asciiTheme="minorEastAsia" w:hAnsiTheme="minorEastAsia" w:cs="宋体" w:hint="eastAsia"/>
          <w:color w:val="000000" w:themeColor="text1"/>
          <w:kern w:val="0"/>
          <w:sz w:val="30"/>
          <w:szCs w:val="30"/>
        </w:rPr>
        <w:t>27.0</w:t>
      </w:r>
      <w:r w:rsidRPr="004E0DC5">
        <w:rPr>
          <w:rFonts w:asciiTheme="minorEastAsia" w:hAnsiTheme="minorEastAsia" w:cs="宋体"/>
          <w:color w:val="000000" w:themeColor="text1"/>
          <w:kern w:val="0"/>
          <w:sz w:val="30"/>
          <w:szCs w:val="30"/>
        </w:rPr>
        <w:t>%。机械耕地面积</w:t>
      </w:r>
      <w:r w:rsidR="00925A9C" w:rsidRPr="004E0DC5">
        <w:rPr>
          <w:rFonts w:asciiTheme="minorEastAsia" w:hAnsiTheme="minorEastAsia" w:cs="宋体" w:hint="eastAsia"/>
          <w:color w:val="000000" w:themeColor="text1"/>
          <w:kern w:val="0"/>
          <w:sz w:val="30"/>
          <w:szCs w:val="30"/>
        </w:rPr>
        <w:t>50071</w:t>
      </w:r>
      <w:r w:rsidRPr="004E0DC5">
        <w:rPr>
          <w:rFonts w:asciiTheme="minorEastAsia" w:hAnsiTheme="minorEastAsia" w:cs="宋体"/>
          <w:color w:val="000000" w:themeColor="text1"/>
          <w:kern w:val="0"/>
          <w:sz w:val="30"/>
          <w:szCs w:val="30"/>
        </w:rPr>
        <w:t>公顷，</w:t>
      </w:r>
      <w:r w:rsidR="00925A9C" w:rsidRPr="004E0DC5">
        <w:rPr>
          <w:rFonts w:asciiTheme="minorEastAsia" w:hAnsiTheme="minorEastAsia" w:cs="宋体" w:hint="eastAsia"/>
          <w:color w:val="000000" w:themeColor="text1"/>
          <w:kern w:val="0"/>
          <w:sz w:val="30"/>
          <w:szCs w:val="30"/>
        </w:rPr>
        <w:t>增长1.8</w:t>
      </w:r>
      <w:r w:rsidRPr="004E0DC5">
        <w:rPr>
          <w:rFonts w:asciiTheme="minorEastAsia" w:hAnsiTheme="minorEastAsia" w:cs="宋体"/>
          <w:color w:val="000000" w:themeColor="text1"/>
          <w:kern w:val="0"/>
          <w:sz w:val="30"/>
          <w:szCs w:val="30"/>
        </w:rPr>
        <w:t>%，机械播种面积</w:t>
      </w:r>
      <w:r w:rsidR="00925A9C" w:rsidRPr="004E0DC5">
        <w:rPr>
          <w:rFonts w:asciiTheme="minorEastAsia" w:hAnsiTheme="minorEastAsia" w:cs="宋体" w:hint="eastAsia"/>
          <w:color w:val="000000" w:themeColor="text1"/>
          <w:kern w:val="0"/>
          <w:sz w:val="30"/>
          <w:szCs w:val="30"/>
        </w:rPr>
        <w:t>74778</w:t>
      </w:r>
      <w:r w:rsidRPr="004E0DC5">
        <w:rPr>
          <w:rFonts w:asciiTheme="minorEastAsia" w:hAnsiTheme="minorEastAsia" w:cs="宋体"/>
          <w:color w:val="000000" w:themeColor="text1"/>
          <w:kern w:val="0"/>
          <w:sz w:val="30"/>
          <w:szCs w:val="30"/>
        </w:rPr>
        <w:t>公顷，</w:t>
      </w:r>
      <w:r w:rsidR="00925A9C" w:rsidRPr="004E0DC5">
        <w:rPr>
          <w:rFonts w:asciiTheme="minorEastAsia" w:hAnsiTheme="minorEastAsia" w:cs="宋体" w:hint="eastAsia"/>
          <w:color w:val="000000" w:themeColor="text1"/>
          <w:kern w:val="0"/>
          <w:sz w:val="30"/>
          <w:szCs w:val="30"/>
        </w:rPr>
        <w:t>增长8.8</w:t>
      </w:r>
      <w:r w:rsidRPr="004E0DC5">
        <w:rPr>
          <w:rFonts w:asciiTheme="minorEastAsia" w:hAnsiTheme="minorEastAsia" w:cs="宋体"/>
          <w:color w:val="000000" w:themeColor="text1"/>
          <w:kern w:val="0"/>
          <w:sz w:val="30"/>
          <w:szCs w:val="30"/>
        </w:rPr>
        <w:t>%，机械收获面积</w:t>
      </w:r>
      <w:r w:rsidR="004A09CF" w:rsidRPr="004E0DC5">
        <w:rPr>
          <w:rFonts w:asciiTheme="minorEastAsia" w:hAnsiTheme="minorEastAsia" w:cs="宋体" w:hint="eastAsia"/>
          <w:color w:val="000000" w:themeColor="text1"/>
          <w:kern w:val="0"/>
          <w:sz w:val="30"/>
          <w:szCs w:val="30"/>
        </w:rPr>
        <w:t>67034</w:t>
      </w:r>
      <w:r w:rsidRPr="004E0DC5">
        <w:rPr>
          <w:rFonts w:asciiTheme="minorEastAsia" w:hAnsiTheme="minorEastAsia" w:cs="宋体"/>
          <w:color w:val="000000" w:themeColor="text1"/>
          <w:kern w:val="0"/>
          <w:sz w:val="30"/>
          <w:szCs w:val="30"/>
        </w:rPr>
        <w:t>公顷，</w:t>
      </w:r>
      <w:r w:rsidRPr="004E0DC5">
        <w:rPr>
          <w:rFonts w:asciiTheme="minorEastAsia" w:hAnsiTheme="minorEastAsia" w:cs="宋体" w:hint="eastAsia"/>
          <w:color w:val="000000" w:themeColor="text1"/>
          <w:kern w:val="0"/>
          <w:sz w:val="30"/>
          <w:szCs w:val="30"/>
        </w:rPr>
        <w:t>增长3.9</w:t>
      </w:r>
      <w:r w:rsidRPr="004E0DC5">
        <w:rPr>
          <w:rFonts w:asciiTheme="minorEastAsia" w:hAnsiTheme="minorEastAsia" w:cs="宋体"/>
          <w:color w:val="000000" w:themeColor="text1"/>
          <w:kern w:val="0"/>
          <w:sz w:val="30"/>
          <w:szCs w:val="30"/>
        </w:rPr>
        <w:t>%。全县农机化经营总收入达到</w:t>
      </w:r>
      <w:r w:rsidRPr="004E0DC5">
        <w:rPr>
          <w:rFonts w:asciiTheme="minorEastAsia" w:hAnsiTheme="minorEastAsia" w:cs="宋体" w:hint="eastAsia"/>
          <w:color w:val="000000" w:themeColor="text1"/>
          <w:kern w:val="0"/>
          <w:sz w:val="30"/>
          <w:szCs w:val="30"/>
        </w:rPr>
        <w:t>18</w:t>
      </w:r>
      <w:r w:rsidR="004A09CF" w:rsidRPr="004E0DC5">
        <w:rPr>
          <w:rFonts w:asciiTheme="minorEastAsia" w:hAnsiTheme="minorEastAsia" w:cs="宋体" w:hint="eastAsia"/>
          <w:color w:val="000000" w:themeColor="text1"/>
          <w:kern w:val="0"/>
          <w:sz w:val="30"/>
          <w:szCs w:val="30"/>
        </w:rPr>
        <w:t>616</w:t>
      </w:r>
      <w:r w:rsidRPr="004E0DC5">
        <w:rPr>
          <w:rFonts w:asciiTheme="minorEastAsia" w:hAnsiTheme="minorEastAsia" w:cs="宋体" w:hint="eastAsia"/>
          <w:color w:val="000000" w:themeColor="text1"/>
          <w:kern w:val="0"/>
          <w:sz w:val="30"/>
          <w:szCs w:val="30"/>
        </w:rPr>
        <w:t>万</w:t>
      </w:r>
      <w:r w:rsidRPr="004E0DC5">
        <w:rPr>
          <w:rFonts w:asciiTheme="minorEastAsia" w:hAnsiTheme="minorEastAsia" w:cs="宋体"/>
          <w:color w:val="000000" w:themeColor="text1"/>
          <w:kern w:val="0"/>
          <w:sz w:val="30"/>
          <w:szCs w:val="30"/>
        </w:rPr>
        <w:t>元，</w:t>
      </w:r>
      <w:r w:rsidRPr="004E0DC5">
        <w:rPr>
          <w:rFonts w:asciiTheme="minorEastAsia" w:hAnsiTheme="minorEastAsia" w:cs="宋体" w:hint="eastAsia"/>
          <w:color w:val="000000" w:themeColor="text1"/>
          <w:kern w:val="0"/>
          <w:sz w:val="30"/>
          <w:szCs w:val="30"/>
        </w:rPr>
        <w:t>降低</w:t>
      </w:r>
      <w:r w:rsidR="004A09CF" w:rsidRPr="004E0DC5">
        <w:rPr>
          <w:rFonts w:asciiTheme="minorEastAsia" w:hAnsiTheme="minorEastAsia" w:cs="宋体" w:hint="eastAsia"/>
          <w:color w:val="000000" w:themeColor="text1"/>
          <w:kern w:val="0"/>
          <w:sz w:val="30"/>
          <w:szCs w:val="30"/>
        </w:rPr>
        <w:t>1.5</w:t>
      </w:r>
      <w:r w:rsidRPr="004E0DC5">
        <w:rPr>
          <w:rFonts w:asciiTheme="minorEastAsia" w:hAnsiTheme="minorEastAsia" w:cs="宋体"/>
          <w:color w:val="000000" w:themeColor="text1"/>
          <w:kern w:val="0"/>
          <w:sz w:val="30"/>
          <w:szCs w:val="30"/>
        </w:rPr>
        <w:t>%。</w:t>
      </w:r>
    </w:p>
    <w:p w:rsidR="003877E4" w:rsidRPr="009B0A30" w:rsidRDefault="000B61D7" w:rsidP="00474F76">
      <w:pPr>
        <w:widowControl/>
        <w:spacing w:beforeLines="100" w:afterLines="50" w:line="360" w:lineRule="auto"/>
        <w:ind w:firstLineChars="200" w:firstLine="480"/>
        <w:rPr>
          <w:rFonts w:asciiTheme="minorEastAsia" w:hAnsiTheme="minorEastAsia" w:cs="宋体"/>
          <w:b/>
          <w:color w:val="000000" w:themeColor="text1"/>
          <w:kern w:val="0"/>
          <w:sz w:val="36"/>
          <w:szCs w:val="36"/>
        </w:rPr>
      </w:pPr>
      <w:r>
        <w:rPr>
          <w:rFonts w:asciiTheme="minorEastAsia" w:hAnsiTheme="minorEastAsia" w:cs="宋体" w:hint="eastAsia"/>
          <w:color w:val="000000" w:themeColor="text1"/>
          <w:kern w:val="0"/>
          <w:sz w:val="24"/>
          <w:szCs w:val="24"/>
        </w:rPr>
        <w:t xml:space="preserve">                  </w:t>
      </w:r>
      <w:r w:rsidR="003877E4" w:rsidRPr="009B0A30">
        <w:rPr>
          <w:rFonts w:asciiTheme="minorEastAsia" w:hAnsiTheme="minorEastAsia" w:cs="宋体" w:hint="eastAsia"/>
          <w:b/>
          <w:color w:val="000000" w:themeColor="text1"/>
          <w:kern w:val="0"/>
          <w:sz w:val="36"/>
          <w:szCs w:val="36"/>
        </w:rPr>
        <w:t>三、工业和建筑业 </w:t>
      </w:r>
    </w:p>
    <w:p w:rsidR="00925AFD" w:rsidRPr="00F45C71" w:rsidRDefault="00925AFD" w:rsidP="00474F76">
      <w:pPr>
        <w:widowControl/>
        <w:tabs>
          <w:tab w:val="left" w:pos="426"/>
        </w:tabs>
        <w:spacing w:beforeLines="50" w:afterLines="50" w:line="360" w:lineRule="auto"/>
        <w:ind w:firstLineChars="200" w:firstLine="600"/>
        <w:jc w:val="left"/>
        <w:rPr>
          <w:rFonts w:asciiTheme="minorEastAsia" w:hAnsiTheme="minorEastAsia" w:cs="宋体"/>
          <w:color w:val="000000" w:themeColor="text1"/>
          <w:kern w:val="0"/>
          <w:sz w:val="24"/>
          <w:szCs w:val="24"/>
        </w:rPr>
      </w:pPr>
      <w:r w:rsidRPr="00F45C71">
        <w:rPr>
          <w:rFonts w:asciiTheme="minorEastAsia" w:hAnsiTheme="minorEastAsia" w:cs="宋体" w:hint="eastAsia"/>
          <w:color w:val="000000" w:themeColor="text1"/>
          <w:kern w:val="0"/>
          <w:sz w:val="30"/>
          <w:szCs w:val="30"/>
        </w:rPr>
        <w:t>全年</w:t>
      </w:r>
      <w:r w:rsidRPr="00F45C71">
        <w:rPr>
          <w:rFonts w:asciiTheme="minorEastAsia" w:hAnsiTheme="minorEastAsia" w:cs="宋体"/>
          <w:color w:val="000000" w:themeColor="text1"/>
          <w:kern w:val="0"/>
          <w:sz w:val="30"/>
          <w:szCs w:val="30"/>
        </w:rPr>
        <w:t>全县规模以上工业企业</w:t>
      </w:r>
      <w:r w:rsidRPr="00F45C71">
        <w:rPr>
          <w:rFonts w:asciiTheme="minorEastAsia" w:hAnsiTheme="minorEastAsia" w:cs="宋体" w:hint="eastAsia"/>
          <w:color w:val="000000" w:themeColor="text1"/>
          <w:kern w:val="0"/>
          <w:sz w:val="30"/>
          <w:szCs w:val="30"/>
        </w:rPr>
        <w:t>58</w:t>
      </w:r>
      <w:r w:rsidRPr="00F45C71">
        <w:rPr>
          <w:rFonts w:asciiTheme="minorEastAsia" w:hAnsiTheme="minorEastAsia" w:cs="宋体"/>
          <w:color w:val="000000" w:themeColor="text1"/>
          <w:kern w:val="0"/>
          <w:sz w:val="30"/>
          <w:szCs w:val="30"/>
        </w:rPr>
        <w:t>家。全年规模以上工业</w:t>
      </w:r>
      <w:r w:rsidRPr="00F45C71">
        <w:rPr>
          <w:rFonts w:asciiTheme="minorEastAsia" w:hAnsiTheme="minorEastAsia" w:cs="宋体" w:hint="eastAsia"/>
          <w:color w:val="000000" w:themeColor="text1"/>
          <w:kern w:val="0"/>
          <w:sz w:val="30"/>
          <w:szCs w:val="30"/>
        </w:rPr>
        <w:t>实现</w:t>
      </w:r>
      <w:r w:rsidRPr="00F45C71">
        <w:rPr>
          <w:rFonts w:asciiTheme="minorEastAsia" w:hAnsiTheme="minorEastAsia" w:cs="宋体"/>
          <w:color w:val="000000" w:themeColor="text1"/>
          <w:kern w:val="0"/>
          <w:sz w:val="30"/>
          <w:szCs w:val="30"/>
        </w:rPr>
        <w:t>增加值</w:t>
      </w:r>
      <w:r w:rsidR="0069159A" w:rsidRPr="00F45C71">
        <w:rPr>
          <w:rFonts w:asciiTheme="minorEastAsia" w:hAnsiTheme="minorEastAsia" w:cs="宋体" w:hint="eastAsia"/>
          <w:color w:val="000000" w:themeColor="text1"/>
          <w:kern w:val="0"/>
          <w:sz w:val="30"/>
          <w:szCs w:val="30"/>
        </w:rPr>
        <w:t>499133</w:t>
      </w:r>
      <w:r w:rsidRPr="00F45C71">
        <w:rPr>
          <w:rFonts w:asciiTheme="minorEastAsia" w:hAnsiTheme="minorEastAsia" w:cs="宋体" w:hint="eastAsia"/>
          <w:color w:val="000000" w:themeColor="text1"/>
          <w:kern w:val="0"/>
          <w:sz w:val="30"/>
          <w:szCs w:val="30"/>
        </w:rPr>
        <w:t>万元，</w:t>
      </w:r>
      <w:r w:rsidRPr="00F45C71">
        <w:rPr>
          <w:rFonts w:asciiTheme="minorEastAsia" w:hAnsiTheme="minorEastAsia" w:cs="宋体"/>
          <w:color w:val="000000" w:themeColor="text1"/>
          <w:kern w:val="0"/>
          <w:sz w:val="30"/>
          <w:szCs w:val="30"/>
        </w:rPr>
        <w:t>同比下降</w:t>
      </w:r>
      <w:r w:rsidR="0069159A" w:rsidRPr="00F45C71">
        <w:rPr>
          <w:rFonts w:asciiTheme="minorEastAsia" w:hAnsiTheme="minorEastAsia" w:cs="宋体" w:hint="eastAsia"/>
          <w:color w:val="000000" w:themeColor="text1"/>
          <w:kern w:val="0"/>
          <w:sz w:val="30"/>
          <w:szCs w:val="30"/>
        </w:rPr>
        <w:t>14.0</w:t>
      </w:r>
      <w:r w:rsidRPr="00F45C71">
        <w:rPr>
          <w:rFonts w:asciiTheme="minorEastAsia" w:hAnsiTheme="minorEastAsia" w:cs="宋体"/>
          <w:color w:val="000000" w:themeColor="text1"/>
          <w:kern w:val="0"/>
          <w:sz w:val="30"/>
          <w:szCs w:val="30"/>
        </w:rPr>
        <w:t>%</w:t>
      </w:r>
      <w:r w:rsidR="0069159A" w:rsidRPr="00F45C71">
        <w:rPr>
          <w:rFonts w:asciiTheme="minorEastAsia" w:hAnsiTheme="minorEastAsia" w:cs="宋体" w:hint="eastAsia"/>
          <w:color w:val="000000" w:themeColor="text1"/>
          <w:kern w:val="0"/>
          <w:sz w:val="30"/>
          <w:szCs w:val="30"/>
        </w:rPr>
        <w:t>，其中，</w:t>
      </w:r>
      <w:r w:rsidR="0069159A" w:rsidRPr="00F45C71">
        <w:rPr>
          <w:rFonts w:asciiTheme="minorEastAsia" w:hAnsiTheme="minorEastAsia" w:hint="eastAsia"/>
          <w:color w:val="000000" w:themeColor="text1"/>
          <w:sz w:val="30"/>
          <w:szCs w:val="30"/>
        </w:rPr>
        <w:t>煤炭开采和</w:t>
      </w:r>
      <w:proofErr w:type="gramStart"/>
      <w:r w:rsidR="0069159A" w:rsidRPr="00F45C71">
        <w:rPr>
          <w:rFonts w:asciiTheme="minorEastAsia" w:hAnsiTheme="minorEastAsia" w:hint="eastAsia"/>
          <w:color w:val="000000" w:themeColor="text1"/>
          <w:sz w:val="30"/>
          <w:szCs w:val="30"/>
        </w:rPr>
        <w:t>洗选业累计</w:t>
      </w:r>
      <w:proofErr w:type="gramEnd"/>
      <w:r w:rsidR="0069159A" w:rsidRPr="00F45C71">
        <w:rPr>
          <w:rFonts w:asciiTheme="minorEastAsia" w:hAnsiTheme="minorEastAsia" w:hint="eastAsia"/>
          <w:color w:val="000000" w:themeColor="text1"/>
          <w:sz w:val="30"/>
          <w:szCs w:val="30"/>
        </w:rPr>
        <w:t>完成增加值320755万元，同比降低28.9%；炼焦业累计完成32982万元，同比增长0.9%。</w:t>
      </w:r>
      <w:r w:rsidR="0069159A" w:rsidRPr="00F45C71">
        <w:rPr>
          <w:rFonts w:asciiTheme="minorEastAsia" w:hAnsiTheme="minorEastAsia" w:cs="宋体" w:hint="eastAsia"/>
          <w:color w:val="000000" w:themeColor="text1"/>
          <w:kern w:val="0"/>
          <w:sz w:val="30"/>
          <w:szCs w:val="30"/>
        </w:rPr>
        <w:t>战略性新兴产业实现增加值</w:t>
      </w:r>
      <w:r w:rsidR="0031675C" w:rsidRPr="00F45C71">
        <w:rPr>
          <w:rFonts w:asciiTheme="minorEastAsia" w:hAnsiTheme="minorEastAsia" w:cs="宋体" w:hint="eastAsia"/>
          <w:color w:val="000000" w:themeColor="text1"/>
          <w:kern w:val="0"/>
          <w:sz w:val="30"/>
          <w:szCs w:val="30"/>
        </w:rPr>
        <w:t>120222万元，</w:t>
      </w:r>
      <w:proofErr w:type="gramStart"/>
      <w:r w:rsidR="0069159A" w:rsidRPr="00F45C71">
        <w:rPr>
          <w:rFonts w:asciiTheme="minorEastAsia" w:hAnsiTheme="minorEastAsia" w:cs="宋体" w:hint="eastAsia"/>
          <w:color w:val="000000" w:themeColor="text1"/>
          <w:kern w:val="0"/>
          <w:sz w:val="30"/>
          <w:szCs w:val="30"/>
        </w:rPr>
        <w:t>占规模</w:t>
      </w:r>
      <w:proofErr w:type="gramEnd"/>
      <w:r w:rsidR="0069159A" w:rsidRPr="00F45C71">
        <w:rPr>
          <w:rFonts w:asciiTheme="minorEastAsia" w:hAnsiTheme="minorEastAsia" w:cs="宋体" w:hint="eastAsia"/>
          <w:color w:val="000000" w:themeColor="text1"/>
          <w:kern w:val="0"/>
          <w:sz w:val="30"/>
          <w:szCs w:val="30"/>
        </w:rPr>
        <w:t>以上工业增加值的比重为24.1%。</w:t>
      </w:r>
    </w:p>
    <w:p w:rsidR="00925AFD" w:rsidRPr="009B0A30" w:rsidRDefault="00925AFD"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9B0A30">
        <w:rPr>
          <w:rFonts w:ascii="黑体" w:eastAsia="黑体" w:hAnsi="黑体" w:cs="宋体"/>
          <w:color w:val="000000" w:themeColor="text1"/>
          <w:kern w:val="0"/>
          <w:sz w:val="30"/>
          <w:szCs w:val="30"/>
        </w:rPr>
        <w:t>图</w:t>
      </w:r>
      <w:r w:rsidR="00F45C71" w:rsidRPr="009B0A30">
        <w:rPr>
          <w:rFonts w:ascii="黑体" w:eastAsia="黑体" w:hAnsi="黑体" w:cs="宋体" w:hint="eastAsia"/>
          <w:color w:val="000000" w:themeColor="text1"/>
          <w:kern w:val="0"/>
          <w:sz w:val="30"/>
          <w:szCs w:val="30"/>
        </w:rPr>
        <w:t>5</w:t>
      </w:r>
      <w:r w:rsidRPr="009B0A30">
        <w:rPr>
          <w:rFonts w:ascii="黑体" w:eastAsia="黑体" w:hAnsi="黑体" w:cs="宋体"/>
          <w:color w:val="000000" w:themeColor="text1"/>
          <w:kern w:val="0"/>
          <w:sz w:val="30"/>
          <w:szCs w:val="30"/>
        </w:rPr>
        <w:t xml:space="preserve"> 201</w:t>
      </w:r>
      <w:r w:rsidR="009D75EB" w:rsidRPr="009B0A30">
        <w:rPr>
          <w:rFonts w:ascii="黑体" w:eastAsia="黑体" w:hAnsi="黑体" w:cs="宋体" w:hint="eastAsia"/>
          <w:color w:val="000000" w:themeColor="text1"/>
          <w:kern w:val="0"/>
          <w:sz w:val="30"/>
          <w:szCs w:val="30"/>
        </w:rPr>
        <w:t>3</w:t>
      </w:r>
      <w:r w:rsidRPr="009B0A30">
        <w:rPr>
          <w:rFonts w:ascii="黑体" w:eastAsia="黑体" w:hAnsi="黑体" w:cs="宋体"/>
          <w:color w:val="000000" w:themeColor="text1"/>
          <w:kern w:val="0"/>
          <w:sz w:val="30"/>
          <w:szCs w:val="30"/>
        </w:rPr>
        <w:t>-201</w:t>
      </w:r>
      <w:r w:rsidR="009D75EB" w:rsidRPr="009B0A30">
        <w:rPr>
          <w:rFonts w:ascii="黑体" w:eastAsia="黑体" w:hAnsi="黑体" w:cs="宋体" w:hint="eastAsia"/>
          <w:color w:val="000000" w:themeColor="text1"/>
          <w:kern w:val="0"/>
          <w:sz w:val="30"/>
          <w:szCs w:val="30"/>
        </w:rPr>
        <w:t>7</w:t>
      </w:r>
      <w:r w:rsidRPr="009B0A30">
        <w:rPr>
          <w:rFonts w:ascii="黑体" w:eastAsia="黑体" w:hAnsi="黑体" w:cs="宋体"/>
          <w:color w:val="000000" w:themeColor="text1"/>
          <w:kern w:val="0"/>
          <w:sz w:val="30"/>
          <w:szCs w:val="30"/>
        </w:rPr>
        <w:t>年规模以上工业增加值增长速度</w:t>
      </w:r>
    </w:p>
    <w:p w:rsidR="00925AFD" w:rsidRPr="00F45C71" w:rsidRDefault="00925AFD" w:rsidP="00474F76">
      <w:pPr>
        <w:widowControl/>
        <w:spacing w:beforeLines="50" w:afterLines="50" w:line="360" w:lineRule="auto"/>
        <w:jc w:val="center"/>
        <w:rPr>
          <w:rFonts w:asciiTheme="minorEastAsia" w:hAnsiTheme="minorEastAsia" w:cs="宋体"/>
          <w:color w:val="000000" w:themeColor="text1"/>
          <w:kern w:val="0"/>
          <w:sz w:val="30"/>
          <w:szCs w:val="30"/>
        </w:rPr>
      </w:pPr>
      <w:r w:rsidRPr="00F45C71">
        <w:rPr>
          <w:rFonts w:asciiTheme="minorEastAsia" w:hAnsiTheme="minorEastAsia" w:cs="宋体"/>
          <w:noProof/>
          <w:color w:val="000000" w:themeColor="text1"/>
          <w:kern w:val="0"/>
          <w:sz w:val="30"/>
          <w:szCs w:val="30"/>
        </w:rPr>
        <w:drawing>
          <wp:inline distT="0" distB="0" distL="0" distR="0">
            <wp:extent cx="5276850" cy="1562100"/>
            <wp:effectExtent l="0" t="0" r="0" b="0"/>
            <wp:docPr id="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5AFD" w:rsidRPr="009B0A30" w:rsidRDefault="00925AFD"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9B0A30">
        <w:rPr>
          <w:rFonts w:ascii="黑体" w:eastAsia="黑体" w:hAnsi="黑体" w:cs="宋体"/>
          <w:color w:val="000000" w:themeColor="text1"/>
          <w:kern w:val="0"/>
          <w:sz w:val="30"/>
          <w:szCs w:val="30"/>
        </w:rPr>
        <w:lastRenderedPageBreak/>
        <w:t>表</w:t>
      </w:r>
      <w:r w:rsidR="00F45C71" w:rsidRPr="009B0A30">
        <w:rPr>
          <w:rFonts w:ascii="黑体" w:eastAsia="黑体" w:hAnsi="黑体" w:cs="宋体" w:hint="eastAsia"/>
          <w:color w:val="000000" w:themeColor="text1"/>
          <w:kern w:val="0"/>
          <w:sz w:val="30"/>
          <w:szCs w:val="30"/>
        </w:rPr>
        <w:t>4</w:t>
      </w:r>
      <w:r w:rsidRPr="009B0A30">
        <w:rPr>
          <w:rFonts w:ascii="黑体" w:eastAsia="黑体" w:hAnsi="黑体" w:cs="宋体"/>
          <w:color w:val="000000" w:themeColor="text1"/>
          <w:kern w:val="0"/>
          <w:sz w:val="30"/>
          <w:szCs w:val="30"/>
        </w:rPr>
        <w:t xml:space="preserve"> 201</w:t>
      </w:r>
      <w:r w:rsidR="007124F3" w:rsidRPr="009B0A30">
        <w:rPr>
          <w:rFonts w:ascii="黑体" w:eastAsia="黑体" w:hAnsi="黑体" w:cs="宋体" w:hint="eastAsia"/>
          <w:color w:val="000000" w:themeColor="text1"/>
          <w:kern w:val="0"/>
          <w:sz w:val="30"/>
          <w:szCs w:val="30"/>
        </w:rPr>
        <w:t>7</w:t>
      </w:r>
      <w:r w:rsidRPr="009B0A30">
        <w:rPr>
          <w:rFonts w:ascii="黑体" w:eastAsia="黑体" w:hAnsi="黑体" w:cs="宋体"/>
          <w:color w:val="000000" w:themeColor="text1"/>
          <w:kern w:val="0"/>
          <w:sz w:val="30"/>
          <w:szCs w:val="30"/>
        </w:rPr>
        <w:t>年规模以上工业增加值增长速度</w:t>
      </w:r>
    </w:p>
    <w:tbl>
      <w:tblPr>
        <w:tblW w:w="8327" w:type="dxa"/>
        <w:jc w:val="center"/>
        <w:tblBorders>
          <w:top w:val="single" w:sz="6" w:space="0" w:color="000000"/>
          <w:bottom w:val="single" w:sz="6" w:space="0" w:color="000000"/>
          <w:insideH w:val="single" w:sz="6" w:space="0" w:color="000000"/>
          <w:insideV w:val="single" w:sz="6" w:space="0" w:color="000000"/>
        </w:tblBorders>
        <w:tblCellMar>
          <w:left w:w="0" w:type="dxa"/>
          <w:right w:w="0" w:type="dxa"/>
        </w:tblCellMar>
        <w:tblLook w:val="04A0"/>
      </w:tblPr>
      <w:tblGrid>
        <w:gridCol w:w="5925"/>
        <w:gridCol w:w="2402"/>
      </w:tblGrid>
      <w:tr w:rsidR="00925AFD" w:rsidRPr="00F45C71" w:rsidTr="00630CE5">
        <w:trPr>
          <w:trHeight w:hRule="exact" w:val="888"/>
          <w:jc w:val="center"/>
        </w:trPr>
        <w:tc>
          <w:tcPr>
            <w:tcW w:w="5925" w:type="dxa"/>
            <w:tcBorders>
              <w:top w:val="single" w:sz="12" w:space="0" w:color="000000"/>
              <w:bottom w:val="single" w:sz="6" w:space="0" w:color="000000"/>
            </w:tcBorders>
            <w:shd w:val="clear" w:color="auto" w:fill="CCECFF"/>
            <w:vAlign w:val="center"/>
            <w:hideMark/>
          </w:tcPr>
          <w:p w:rsidR="00925AFD" w:rsidRPr="00C0628B" w:rsidRDefault="00925AFD" w:rsidP="00474F76">
            <w:pPr>
              <w:widowControl/>
              <w:spacing w:beforeLines="50" w:afterLines="50" w:line="360" w:lineRule="auto"/>
              <w:ind w:firstLineChars="200" w:firstLine="480"/>
              <w:jc w:val="center"/>
              <w:rPr>
                <w:rFonts w:asciiTheme="minorEastAsia" w:hAnsiTheme="minorEastAsia" w:cs="宋体"/>
                <w:color w:val="000000" w:themeColor="text1"/>
                <w:kern w:val="0"/>
                <w:sz w:val="24"/>
                <w:szCs w:val="24"/>
              </w:rPr>
            </w:pPr>
            <w:r w:rsidRPr="00C0628B">
              <w:rPr>
                <w:rFonts w:asciiTheme="minorEastAsia" w:hAnsiTheme="minorEastAsia" w:cs="宋体"/>
                <w:color w:val="000000" w:themeColor="text1"/>
                <w:kern w:val="0"/>
                <w:sz w:val="24"/>
                <w:szCs w:val="24"/>
              </w:rPr>
              <w:t xml:space="preserve">指 </w:t>
            </w:r>
            <w:r w:rsidRPr="00C0628B">
              <w:rPr>
                <w:rFonts w:asciiTheme="minorEastAsia" w:hAnsiTheme="minorEastAsia" w:cs="宋体" w:hint="eastAsia"/>
                <w:color w:val="000000" w:themeColor="text1"/>
                <w:kern w:val="0"/>
                <w:sz w:val="24"/>
                <w:szCs w:val="24"/>
              </w:rPr>
              <w:t xml:space="preserve">  </w:t>
            </w:r>
            <w:r w:rsidRPr="00C0628B">
              <w:rPr>
                <w:rFonts w:asciiTheme="minorEastAsia" w:hAnsiTheme="minorEastAsia" w:cs="宋体"/>
                <w:color w:val="000000" w:themeColor="text1"/>
                <w:kern w:val="0"/>
                <w:sz w:val="24"/>
                <w:szCs w:val="24"/>
              </w:rPr>
              <w:t>标</w:t>
            </w:r>
          </w:p>
        </w:tc>
        <w:tc>
          <w:tcPr>
            <w:tcW w:w="2402" w:type="dxa"/>
            <w:tcBorders>
              <w:top w:val="single" w:sz="12" w:space="0" w:color="000000"/>
              <w:bottom w:val="single" w:sz="6" w:space="0" w:color="000000"/>
            </w:tcBorders>
            <w:shd w:val="clear" w:color="auto" w:fill="CCECFF"/>
            <w:vAlign w:val="center"/>
            <w:hideMark/>
          </w:tcPr>
          <w:p w:rsidR="00925AFD" w:rsidRPr="00C0628B" w:rsidRDefault="00925AFD" w:rsidP="00474F76">
            <w:pPr>
              <w:widowControl/>
              <w:spacing w:beforeLines="50" w:afterLines="50" w:line="360" w:lineRule="auto"/>
              <w:ind w:firstLineChars="200" w:firstLine="480"/>
              <w:jc w:val="center"/>
              <w:rPr>
                <w:rFonts w:asciiTheme="minorEastAsia" w:hAnsiTheme="minorEastAsia" w:cs="宋体"/>
                <w:color w:val="000000" w:themeColor="text1"/>
                <w:kern w:val="0"/>
                <w:sz w:val="24"/>
                <w:szCs w:val="24"/>
              </w:rPr>
            </w:pPr>
            <w:r w:rsidRPr="00C0628B">
              <w:rPr>
                <w:rFonts w:asciiTheme="minorEastAsia" w:hAnsiTheme="minorEastAsia" w:cs="宋体"/>
                <w:color w:val="000000" w:themeColor="text1"/>
                <w:kern w:val="0"/>
                <w:sz w:val="24"/>
                <w:szCs w:val="24"/>
              </w:rPr>
              <w:t>比上年增长%</w:t>
            </w:r>
          </w:p>
        </w:tc>
      </w:tr>
      <w:tr w:rsidR="00925AFD" w:rsidRPr="00F45C71" w:rsidTr="00695C48">
        <w:trPr>
          <w:trHeight w:hRule="exact" w:val="624"/>
          <w:jc w:val="center"/>
        </w:trPr>
        <w:tc>
          <w:tcPr>
            <w:tcW w:w="5925" w:type="dxa"/>
            <w:tcBorders>
              <w:bottom w:val="nil"/>
              <w:right w:val="single" w:sz="4" w:space="0" w:color="000000"/>
            </w:tcBorders>
            <w:shd w:val="clear" w:color="auto" w:fill="CCECFF"/>
            <w:vAlign w:val="bottom"/>
            <w:hideMark/>
          </w:tcPr>
          <w:p w:rsidR="00925AFD" w:rsidRPr="00C0628B" w:rsidRDefault="00925AFD"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规模以上工业</w:t>
            </w:r>
          </w:p>
        </w:tc>
        <w:tc>
          <w:tcPr>
            <w:tcW w:w="2402" w:type="dxa"/>
            <w:tcBorders>
              <w:left w:val="single" w:sz="4" w:space="0" w:color="000000"/>
              <w:bottom w:val="nil"/>
            </w:tcBorders>
            <w:vAlign w:val="center"/>
            <w:hideMark/>
          </w:tcPr>
          <w:p w:rsidR="00925AFD" w:rsidRPr="00C0628B" w:rsidRDefault="00C619F9"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-14.0</w:t>
            </w:r>
          </w:p>
        </w:tc>
      </w:tr>
      <w:tr w:rsidR="00925AFD" w:rsidRPr="00F45C71" w:rsidTr="00695C48">
        <w:trPr>
          <w:trHeight w:hRule="exact" w:val="624"/>
          <w:jc w:val="center"/>
        </w:trPr>
        <w:tc>
          <w:tcPr>
            <w:tcW w:w="5925" w:type="dxa"/>
            <w:tcBorders>
              <w:top w:val="nil"/>
              <w:bottom w:val="nil"/>
              <w:right w:val="single" w:sz="4" w:space="0" w:color="000000"/>
            </w:tcBorders>
            <w:shd w:val="clear" w:color="auto" w:fill="CCECFF"/>
            <w:vAlign w:val="bottom"/>
            <w:hideMark/>
          </w:tcPr>
          <w:p w:rsidR="00925AFD" w:rsidRPr="00C0628B" w:rsidRDefault="00C619F9"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 xml:space="preserve"> </w:t>
            </w:r>
            <w:r w:rsidR="00925AFD" w:rsidRPr="00C0628B">
              <w:rPr>
                <w:rFonts w:asciiTheme="minorEastAsia" w:hAnsiTheme="minorEastAsia" w:cs="宋体"/>
                <w:color w:val="000000" w:themeColor="text1"/>
                <w:kern w:val="0"/>
                <w:sz w:val="22"/>
              </w:rPr>
              <w:t>其中：轻工业</w:t>
            </w:r>
          </w:p>
        </w:tc>
        <w:tc>
          <w:tcPr>
            <w:tcW w:w="2402" w:type="dxa"/>
            <w:tcBorders>
              <w:top w:val="nil"/>
              <w:left w:val="single" w:sz="4" w:space="0" w:color="000000"/>
              <w:bottom w:val="nil"/>
            </w:tcBorders>
            <w:vAlign w:val="center"/>
            <w:hideMark/>
          </w:tcPr>
          <w:p w:rsidR="00925AFD" w:rsidRPr="00C0628B" w:rsidRDefault="00C619F9"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81.4</w:t>
            </w:r>
          </w:p>
        </w:tc>
      </w:tr>
      <w:tr w:rsidR="00925AFD" w:rsidRPr="00F45C71" w:rsidTr="00695C48">
        <w:trPr>
          <w:trHeight w:hRule="exact" w:val="624"/>
          <w:jc w:val="center"/>
        </w:trPr>
        <w:tc>
          <w:tcPr>
            <w:tcW w:w="5925" w:type="dxa"/>
            <w:tcBorders>
              <w:top w:val="nil"/>
              <w:bottom w:val="nil"/>
              <w:right w:val="single" w:sz="4" w:space="0" w:color="000000"/>
            </w:tcBorders>
            <w:shd w:val="clear" w:color="auto" w:fill="CCECFF"/>
            <w:vAlign w:val="bottom"/>
            <w:hideMark/>
          </w:tcPr>
          <w:p w:rsidR="00925AFD" w:rsidRPr="00C0628B" w:rsidRDefault="00C619F9"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 xml:space="preserve">       </w:t>
            </w:r>
            <w:r w:rsidR="00925AFD" w:rsidRPr="00C0628B">
              <w:rPr>
                <w:rFonts w:asciiTheme="minorEastAsia" w:hAnsiTheme="minorEastAsia" w:cs="宋体"/>
                <w:color w:val="000000" w:themeColor="text1"/>
                <w:kern w:val="0"/>
                <w:sz w:val="22"/>
              </w:rPr>
              <w:t>重工业</w:t>
            </w:r>
          </w:p>
        </w:tc>
        <w:tc>
          <w:tcPr>
            <w:tcW w:w="2402" w:type="dxa"/>
            <w:tcBorders>
              <w:top w:val="nil"/>
              <w:left w:val="single" w:sz="4" w:space="0" w:color="000000"/>
              <w:bottom w:val="nil"/>
            </w:tcBorders>
            <w:vAlign w:val="center"/>
            <w:hideMark/>
          </w:tcPr>
          <w:p w:rsidR="00925AFD" w:rsidRPr="00C0628B" w:rsidRDefault="00C619F9"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-17.0</w:t>
            </w:r>
          </w:p>
        </w:tc>
      </w:tr>
      <w:tr w:rsidR="00925AFD" w:rsidRPr="00F45C71" w:rsidTr="00695C48">
        <w:trPr>
          <w:trHeight w:hRule="exact" w:val="624"/>
          <w:jc w:val="center"/>
        </w:trPr>
        <w:tc>
          <w:tcPr>
            <w:tcW w:w="5925" w:type="dxa"/>
            <w:tcBorders>
              <w:top w:val="nil"/>
              <w:bottom w:val="nil"/>
              <w:right w:val="single" w:sz="4" w:space="0" w:color="000000"/>
            </w:tcBorders>
            <w:shd w:val="clear" w:color="auto" w:fill="CCECFF"/>
            <w:vAlign w:val="bottom"/>
            <w:hideMark/>
          </w:tcPr>
          <w:p w:rsidR="00925AFD" w:rsidRPr="00C0628B" w:rsidRDefault="00C619F9"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 xml:space="preserve">       </w:t>
            </w:r>
            <w:r w:rsidR="00925AFD" w:rsidRPr="00C0628B">
              <w:rPr>
                <w:rFonts w:asciiTheme="minorEastAsia" w:hAnsiTheme="minorEastAsia" w:cs="宋体" w:hint="eastAsia"/>
                <w:color w:val="000000" w:themeColor="text1"/>
                <w:kern w:val="0"/>
                <w:sz w:val="22"/>
              </w:rPr>
              <w:t>集体企业</w:t>
            </w:r>
          </w:p>
        </w:tc>
        <w:tc>
          <w:tcPr>
            <w:tcW w:w="2402" w:type="dxa"/>
            <w:tcBorders>
              <w:top w:val="nil"/>
              <w:left w:val="single" w:sz="4" w:space="0" w:color="000000"/>
              <w:bottom w:val="nil"/>
            </w:tcBorders>
            <w:vAlign w:val="center"/>
            <w:hideMark/>
          </w:tcPr>
          <w:p w:rsidR="00925AFD" w:rsidRPr="00C0628B" w:rsidRDefault="00C619F9"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-42.1</w:t>
            </w:r>
          </w:p>
        </w:tc>
      </w:tr>
      <w:tr w:rsidR="00925AFD" w:rsidRPr="00F45C71" w:rsidTr="00695C48">
        <w:trPr>
          <w:trHeight w:hRule="exact" w:val="624"/>
          <w:jc w:val="center"/>
        </w:trPr>
        <w:tc>
          <w:tcPr>
            <w:tcW w:w="5925" w:type="dxa"/>
            <w:tcBorders>
              <w:top w:val="nil"/>
              <w:bottom w:val="nil"/>
              <w:right w:val="single" w:sz="4" w:space="0" w:color="000000"/>
            </w:tcBorders>
            <w:shd w:val="clear" w:color="auto" w:fill="CCECFF"/>
            <w:vAlign w:val="bottom"/>
            <w:hideMark/>
          </w:tcPr>
          <w:p w:rsidR="00925AFD" w:rsidRPr="00C0628B" w:rsidRDefault="00C619F9"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 xml:space="preserve">       </w:t>
            </w:r>
            <w:r w:rsidR="00925AFD" w:rsidRPr="00C0628B">
              <w:rPr>
                <w:rFonts w:asciiTheme="minorEastAsia" w:hAnsiTheme="minorEastAsia" w:cs="宋体"/>
                <w:color w:val="000000" w:themeColor="text1"/>
                <w:kern w:val="0"/>
                <w:sz w:val="22"/>
              </w:rPr>
              <w:t>股份制企业</w:t>
            </w:r>
          </w:p>
        </w:tc>
        <w:tc>
          <w:tcPr>
            <w:tcW w:w="2402" w:type="dxa"/>
            <w:tcBorders>
              <w:top w:val="nil"/>
              <w:left w:val="single" w:sz="4" w:space="0" w:color="000000"/>
              <w:bottom w:val="nil"/>
            </w:tcBorders>
            <w:vAlign w:val="center"/>
            <w:hideMark/>
          </w:tcPr>
          <w:p w:rsidR="00925AFD" w:rsidRPr="00C0628B" w:rsidRDefault="00C619F9"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-1.2</w:t>
            </w:r>
          </w:p>
        </w:tc>
      </w:tr>
      <w:tr w:rsidR="00925AFD" w:rsidRPr="00F45C71" w:rsidTr="00695C48">
        <w:trPr>
          <w:trHeight w:hRule="exact" w:val="624"/>
          <w:jc w:val="center"/>
        </w:trPr>
        <w:tc>
          <w:tcPr>
            <w:tcW w:w="5925" w:type="dxa"/>
            <w:tcBorders>
              <w:top w:val="nil"/>
              <w:bottom w:val="nil"/>
              <w:right w:val="single" w:sz="4" w:space="0" w:color="000000"/>
            </w:tcBorders>
            <w:shd w:val="clear" w:color="auto" w:fill="CCECFF"/>
            <w:vAlign w:val="bottom"/>
            <w:hideMark/>
          </w:tcPr>
          <w:p w:rsidR="00925AFD" w:rsidRPr="00C0628B" w:rsidRDefault="00C619F9"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 xml:space="preserve">       其他</w:t>
            </w:r>
          </w:p>
        </w:tc>
        <w:tc>
          <w:tcPr>
            <w:tcW w:w="2402" w:type="dxa"/>
            <w:tcBorders>
              <w:top w:val="nil"/>
              <w:left w:val="single" w:sz="4" w:space="0" w:color="000000"/>
              <w:bottom w:val="nil"/>
            </w:tcBorders>
            <w:vAlign w:val="center"/>
            <w:hideMark/>
          </w:tcPr>
          <w:p w:rsidR="00925AFD" w:rsidRPr="00C0628B" w:rsidRDefault="00C619F9"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-46.5</w:t>
            </w:r>
          </w:p>
        </w:tc>
      </w:tr>
      <w:tr w:rsidR="00925AFD" w:rsidRPr="00F45C71" w:rsidTr="00695C48">
        <w:trPr>
          <w:trHeight w:hRule="exact" w:val="624"/>
          <w:jc w:val="center"/>
        </w:trPr>
        <w:tc>
          <w:tcPr>
            <w:tcW w:w="5925" w:type="dxa"/>
            <w:tcBorders>
              <w:top w:val="nil"/>
              <w:bottom w:val="nil"/>
              <w:right w:val="single" w:sz="4" w:space="0" w:color="000000"/>
            </w:tcBorders>
            <w:shd w:val="clear" w:color="auto" w:fill="CCECFF"/>
            <w:vAlign w:val="bottom"/>
            <w:hideMark/>
          </w:tcPr>
          <w:p w:rsidR="00925AFD" w:rsidRPr="00C0628B" w:rsidRDefault="00C8321C"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 xml:space="preserve"> </w:t>
            </w:r>
            <w:r w:rsidR="00925AFD" w:rsidRPr="00C0628B">
              <w:rPr>
                <w:rFonts w:asciiTheme="minorEastAsia" w:hAnsiTheme="minorEastAsia" w:cs="宋体" w:hint="eastAsia"/>
                <w:color w:val="000000" w:themeColor="text1"/>
                <w:kern w:val="0"/>
                <w:sz w:val="22"/>
              </w:rPr>
              <w:t>其中</w:t>
            </w:r>
            <w:r w:rsidRPr="00C0628B">
              <w:rPr>
                <w:rFonts w:asciiTheme="minorEastAsia" w:hAnsiTheme="minorEastAsia" w:cs="宋体" w:hint="eastAsia"/>
                <w:color w:val="000000" w:themeColor="text1"/>
                <w:kern w:val="0"/>
                <w:sz w:val="22"/>
              </w:rPr>
              <w:t>：</w:t>
            </w:r>
            <w:r w:rsidR="00925AFD" w:rsidRPr="00C0628B">
              <w:rPr>
                <w:rFonts w:asciiTheme="minorEastAsia" w:hAnsiTheme="minorEastAsia" w:cs="宋体" w:hint="eastAsia"/>
                <w:color w:val="000000" w:themeColor="text1"/>
                <w:kern w:val="0"/>
                <w:sz w:val="22"/>
              </w:rPr>
              <w:t>国有控股企业</w:t>
            </w:r>
          </w:p>
        </w:tc>
        <w:tc>
          <w:tcPr>
            <w:tcW w:w="2402" w:type="dxa"/>
            <w:tcBorders>
              <w:top w:val="nil"/>
              <w:left w:val="single" w:sz="4" w:space="0" w:color="000000"/>
              <w:bottom w:val="nil"/>
            </w:tcBorders>
            <w:vAlign w:val="center"/>
            <w:hideMark/>
          </w:tcPr>
          <w:p w:rsidR="00925AFD" w:rsidRPr="00C0628B" w:rsidRDefault="00C619F9"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8.8</w:t>
            </w:r>
          </w:p>
        </w:tc>
      </w:tr>
      <w:tr w:rsidR="00925AFD" w:rsidRPr="00F45C71" w:rsidTr="00695C48">
        <w:trPr>
          <w:trHeight w:hRule="exact" w:val="624"/>
          <w:jc w:val="center"/>
        </w:trPr>
        <w:tc>
          <w:tcPr>
            <w:tcW w:w="5925" w:type="dxa"/>
            <w:tcBorders>
              <w:top w:val="nil"/>
              <w:bottom w:val="nil"/>
              <w:right w:val="single" w:sz="4" w:space="0" w:color="000000"/>
            </w:tcBorders>
            <w:shd w:val="clear" w:color="auto" w:fill="CCECFF"/>
            <w:vAlign w:val="bottom"/>
            <w:hideMark/>
          </w:tcPr>
          <w:p w:rsidR="00925AFD" w:rsidRPr="00C0628B" w:rsidRDefault="00C8321C"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 xml:space="preserve"> </w:t>
            </w:r>
            <w:r w:rsidR="00925AFD" w:rsidRPr="00C0628B">
              <w:rPr>
                <w:rFonts w:asciiTheme="minorEastAsia" w:hAnsiTheme="minorEastAsia" w:cs="宋体"/>
                <w:color w:val="000000" w:themeColor="text1"/>
                <w:kern w:val="0"/>
                <w:sz w:val="22"/>
              </w:rPr>
              <w:t>其中：煤炭工业</w:t>
            </w:r>
          </w:p>
        </w:tc>
        <w:tc>
          <w:tcPr>
            <w:tcW w:w="2402" w:type="dxa"/>
            <w:tcBorders>
              <w:top w:val="nil"/>
              <w:left w:val="single" w:sz="4" w:space="0" w:color="000000"/>
              <w:bottom w:val="nil"/>
            </w:tcBorders>
            <w:vAlign w:val="center"/>
            <w:hideMark/>
          </w:tcPr>
          <w:p w:rsidR="00925AFD" w:rsidRPr="00C0628B" w:rsidRDefault="00C619F9"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-28.9</w:t>
            </w:r>
          </w:p>
        </w:tc>
      </w:tr>
      <w:tr w:rsidR="00C8321C" w:rsidRPr="00F45C71" w:rsidTr="00695C48">
        <w:trPr>
          <w:trHeight w:hRule="exact" w:val="624"/>
          <w:jc w:val="center"/>
        </w:trPr>
        <w:tc>
          <w:tcPr>
            <w:tcW w:w="5925" w:type="dxa"/>
            <w:tcBorders>
              <w:top w:val="nil"/>
              <w:bottom w:val="nil"/>
              <w:right w:val="single" w:sz="4" w:space="0" w:color="000000"/>
            </w:tcBorders>
            <w:shd w:val="clear" w:color="auto" w:fill="CCECFF"/>
            <w:vAlign w:val="bottom"/>
            <w:hideMark/>
          </w:tcPr>
          <w:p w:rsidR="00C8321C" w:rsidRPr="00C0628B" w:rsidRDefault="00C8321C"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农副食品加工业</w:t>
            </w:r>
          </w:p>
        </w:tc>
        <w:tc>
          <w:tcPr>
            <w:tcW w:w="2402" w:type="dxa"/>
            <w:tcBorders>
              <w:top w:val="nil"/>
              <w:left w:val="single" w:sz="4" w:space="0" w:color="000000"/>
              <w:bottom w:val="nil"/>
            </w:tcBorders>
            <w:vAlign w:val="center"/>
            <w:hideMark/>
          </w:tcPr>
          <w:p w:rsidR="00C8321C" w:rsidRPr="00C0628B" w:rsidRDefault="00C8321C"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0.7</w:t>
            </w:r>
          </w:p>
        </w:tc>
      </w:tr>
      <w:tr w:rsidR="00C8321C" w:rsidRPr="00F45C71" w:rsidTr="00695C48">
        <w:trPr>
          <w:trHeight w:hRule="exact" w:val="624"/>
          <w:jc w:val="center"/>
        </w:trPr>
        <w:tc>
          <w:tcPr>
            <w:tcW w:w="5925" w:type="dxa"/>
            <w:tcBorders>
              <w:top w:val="nil"/>
              <w:bottom w:val="nil"/>
              <w:right w:val="single" w:sz="4" w:space="0" w:color="000000"/>
            </w:tcBorders>
            <w:shd w:val="clear" w:color="auto" w:fill="CCECFF"/>
            <w:vAlign w:val="bottom"/>
            <w:hideMark/>
          </w:tcPr>
          <w:p w:rsidR="00C8321C" w:rsidRPr="00C0628B" w:rsidRDefault="00C8321C"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焦炭工业</w:t>
            </w:r>
          </w:p>
        </w:tc>
        <w:tc>
          <w:tcPr>
            <w:tcW w:w="2402" w:type="dxa"/>
            <w:tcBorders>
              <w:top w:val="nil"/>
              <w:left w:val="single" w:sz="4" w:space="0" w:color="000000"/>
              <w:bottom w:val="nil"/>
            </w:tcBorders>
            <w:vAlign w:val="center"/>
            <w:hideMark/>
          </w:tcPr>
          <w:p w:rsidR="00C8321C" w:rsidRPr="00C0628B" w:rsidRDefault="00C8321C"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0.9</w:t>
            </w:r>
          </w:p>
        </w:tc>
      </w:tr>
      <w:tr w:rsidR="00C8321C" w:rsidRPr="00F45C71" w:rsidTr="00695C48">
        <w:trPr>
          <w:trHeight w:hRule="exact" w:val="624"/>
          <w:jc w:val="center"/>
        </w:trPr>
        <w:tc>
          <w:tcPr>
            <w:tcW w:w="5925" w:type="dxa"/>
            <w:tcBorders>
              <w:top w:val="nil"/>
              <w:bottom w:val="nil"/>
              <w:right w:val="single" w:sz="4" w:space="0" w:color="000000"/>
            </w:tcBorders>
            <w:shd w:val="clear" w:color="auto" w:fill="CCECFF"/>
            <w:vAlign w:val="bottom"/>
            <w:hideMark/>
          </w:tcPr>
          <w:p w:rsidR="00C8321C" w:rsidRPr="00C0628B" w:rsidRDefault="00C8321C"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化学工业</w:t>
            </w:r>
          </w:p>
        </w:tc>
        <w:tc>
          <w:tcPr>
            <w:tcW w:w="2402" w:type="dxa"/>
            <w:tcBorders>
              <w:top w:val="nil"/>
              <w:left w:val="single" w:sz="4" w:space="0" w:color="000000"/>
              <w:bottom w:val="nil"/>
            </w:tcBorders>
            <w:vAlign w:val="center"/>
            <w:hideMark/>
          </w:tcPr>
          <w:p w:rsidR="00C8321C" w:rsidRPr="00C0628B" w:rsidRDefault="00C8321C"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-12.9</w:t>
            </w:r>
          </w:p>
        </w:tc>
      </w:tr>
      <w:tr w:rsidR="00C8321C" w:rsidRPr="00F45C71" w:rsidTr="00695C48">
        <w:trPr>
          <w:trHeight w:hRule="exact" w:val="624"/>
          <w:jc w:val="center"/>
        </w:trPr>
        <w:tc>
          <w:tcPr>
            <w:tcW w:w="5925" w:type="dxa"/>
            <w:tcBorders>
              <w:top w:val="nil"/>
              <w:bottom w:val="nil"/>
              <w:right w:val="single" w:sz="4" w:space="0" w:color="000000"/>
            </w:tcBorders>
            <w:shd w:val="clear" w:color="auto" w:fill="CCECFF"/>
            <w:vAlign w:val="bottom"/>
            <w:hideMark/>
          </w:tcPr>
          <w:p w:rsidR="00C8321C" w:rsidRPr="00C0628B" w:rsidRDefault="00C8321C"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非金属</w:t>
            </w:r>
            <w:r w:rsidR="00040873" w:rsidRPr="00C0628B">
              <w:rPr>
                <w:rFonts w:asciiTheme="minorEastAsia" w:hAnsiTheme="minorEastAsia" w:cs="宋体" w:hint="eastAsia"/>
                <w:color w:val="000000" w:themeColor="text1"/>
                <w:kern w:val="0"/>
                <w:sz w:val="22"/>
              </w:rPr>
              <w:t>矿物制品</w:t>
            </w:r>
            <w:r w:rsidRPr="00C0628B">
              <w:rPr>
                <w:rFonts w:asciiTheme="minorEastAsia" w:hAnsiTheme="minorEastAsia" w:cs="宋体"/>
                <w:color w:val="000000" w:themeColor="text1"/>
                <w:kern w:val="0"/>
                <w:sz w:val="22"/>
              </w:rPr>
              <w:t>工业</w:t>
            </w:r>
          </w:p>
        </w:tc>
        <w:tc>
          <w:tcPr>
            <w:tcW w:w="2402" w:type="dxa"/>
            <w:tcBorders>
              <w:top w:val="nil"/>
              <w:left w:val="single" w:sz="4" w:space="0" w:color="000000"/>
              <w:bottom w:val="nil"/>
            </w:tcBorders>
            <w:vAlign w:val="center"/>
            <w:hideMark/>
          </w:tcPr>
          <w:p w:rsidR="00C8321C" w:rsidRPr="00C0628B" w:rsidRDefault="00040873"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180.8</w:t>
            </w:r>
          </w:p>
        </w:tc>
      </w:tr>
      <w:tr w:rsidR="00C8321C" w:rsidRPr="00F45C71" w:rsidTr="00695C48">
        <w:trPr>
          <w:trHeight w:hRule="exact" w:val="624"/>
          <w:jc w:val="center"/>
        </w:trPr>
        <w:tc>
          <w:tcPr>
            <w:tcW w:w="5925" w:type="dxa"/>
            <w:tcBorders>
              <w:top w:val="nil"/>
              <w:bottom w:val="nil"/>
              <w:right w:val="single" w:sz="4" w:space="0" w:color="000000"/>
            </w:tcBorders>
            <w:shd w:val="clear" w:color="auto" w:fill="CCECFF"/>
            <w:vAlign w:val="bottom"/>
            <w:hideMark/>
          </w:tcPr>
          <w:p w:rsidR="00C8321C" w:rsidRPr="00C0628B" w:rsidRDefault="00040873"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电气机械和器材制造业</w:t>
            </w:r>
          </w:p>
        </w:tc>
        <w:tc>
          <w:tcPr>
            <w:tcW w:w="2402" w:type="dxa"/>
            <w:tcBorders>
              <w:top w:val="nil"/>
              <w:left w:val="single" w:sz="4" w:space="0" w:color="000000"/>
              <w:bottom w:val="nil"/>
            </w:tcBorders>
            <w:vAlign w:val="center"/>
            <w:hideMark/>
          </w:tcPr>
          <w:p w:rsidR="00C8321C" w:rsidRPr="00C0628B" w:rsidRDefault="00040873"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103.8</w:t>
            </w:r>
          </w:p>
        </w:tc>
      </w:tr>
      <w:tr w:rsidR="00C8321C" w:rsidRPr="00F45C71" w:rsidTr="00695C48">
        <w:trPr>
          <w:trHeight w:hRule="exact" w:val="624"/>
          <w:jc w:val="center"/>
        </w:trPr>
        <w:tc>
          <w:tcPr>
            <w:tcW w:w="5925" w:type="dxa"/>
            <w:tcBorders>
              <w:top w:val="nil"/>
              <w:bottom w:val="nil"/>
              <w:right w:val="single" w:sz="4" w:space="0" w:color="000000"/>
            </w:tcBorders>
            <w:shd w:val="clear" w:color="auto" w:fill="CCECFF"/>
            <w:vAlign w:val="bottom"/>
            <w:hideMark/>
          </w:tcPr>
          <w:p w:rsidR="00C8321C" w:rsidRPr="00C0628B" w:rsidRDefault="00C8321C"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电力工业</w:t>
            </w:r>
          </w:p>
        </w:tc>
        <w:tc>
          <w:tcPr>
            <w:tcW w:w="2402" w:type="dxa"/>
            <w:tcBorders>
              <w:top w:val="nil"/>
              <w:left w:val="single" w:sz="4" w:space="0" w:color="000000"/>
              <w:bottom w:val="nil"/>
            </w:tcBorders>
            <w:vAlign w:val="center"/>
            <w:hideMark/>
          </w:tcPr>
          <w:p w:rsidR="00C8321C" w:rsidRPr="00C0628B" w:rsidRDefault="00C8321C"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9.0</w:t>
            </w:r>
          </w:p>
        </w:tc>
      </w:tr>
      <w:tr w:rsidR="00C8321C" w:rsidRPr="00F45C71" w:rsidTr="00695C48">
        <w:trPr>
          <w:trHeight w:hRule="exact" w:val="624"/>
          <w:jc w:val="center"/>
        </w:trPr>
        <w:tc>
          <w:tcPr>
            <w:tcW w:w="5925" w:type="dxa"/>
            <w:tcBorders>
              <w:top w:val="nil"/>
              <w:bottom w:val="single" w:sz="12" w:space="0" w:color="000000"/>
              <w:right w:val="single" w:sz="4" w:space="0" w:color="000000"/>
            </w:tcBorders>
            <w:shd w:val="clear" w:color="auto" w:fill="CCECFF"/>
            <w:vAlign w:val="bottom"/>
            <w:hideMark/>
          </w:tcPr>
          <w:p w:rsidR="00C8321C" w:rsidRPr="00C0628B" w:rsidRDefault="00C8321C"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燃气生产和供应业</w:t>
            </w:r>
          </w:p>
        </w:tc>
        <w:tc>
          <w:tcPr>
            <w:tcW w:w="2402" w:type="dxa"/>
            <w:tcBorders>
              <w:top w:val="nil"/>
              <w:left w:val="single" w:sz="4" w:space="0" w:color="000000"/>
              <w:bottom w:val="single" w:sz="12" w:space="0" w:color="000000"/>
            </w:tcBorders>
            <w:vAlign w:val="center"/>
            <w:hideMark/>
          </w:tcPr>
          <w:p w:rsidR="00C8321C" w:rsidRPr="00C0628B" w:rsidRDefault="00C8321C"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8.1</w:t>
            </w:r>
          </w:p>
        </w:tc>
      </w:tr>
    </w:tbl>
    <w:p w:rsidR="00C0628B" w:rsidRPr="00630CE5" w:rsidRDefault="00630CE5"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hint="eastAsia"/>
          <w:color w:val="000000" w:themeColor="text1"/>
          <w:kern w:val="0"/>
          <w:sz w:val="30"/>
          <w:szCs w:val="30"/>
        </w:rPr>
        <w:t>规模以上</w:t>
      </w:r>
      <w:r w:rsidRPr="00F45C71">
        <w:rPr>
          <w:rFonts w:asciiTheme="minorEastAsia" w:hAnsiTheme="minorEastAsia" w:cs="宋体"/>
          <w:color w:val="000000" w:themeColor="text1"/>
          <w:kern w:val="0"/>
          <w:sz w:val="30"/>
          <w:szCs w:val="30"/>
        </w:rPr>
        <w:t>工业企业原煤产量</w:t>
      </w:r>
      <w:r w:rsidRPr="00F45C71">
        <w:rPr>
          <w:rFonts w:asciiTheme="minorEastAsia" w:hAnsiTheme="minorEastAsia" w:cs="Times New Roman" w:hint="eastAsia"/>
          <w:color w:val="000000" w:themeColor="text1"/>
          <w:sz w:val="32"/>
          <w:szCs w:val="32"/>
        </w:rPr>
        <w:t>780.48</w:t>
      </w:r>
      <w:r w:rsidRPr="00F45C71">
        <w:rPr>
          <w:rFonts w:asciiTheme="minorEastAsia" w:hAnsiTheme="minorEastAsia" w:cs="宋体"/>
          <w:color w:val="000000" w:themeColor="text1"/>
          <w:kern w:val="0"/>
          <w:sz w:val="30"/>
          <w:szCs w:val="30"/>
        </w:rPr>
        <w:t>万吨，</w:t>
      </w:r>
      <w:r w:rsidRPr="00F45C71">
        <w:rPr>
          <w:rFonts w:asciiTheme="minorEastAsia" w:hAnsiTheme="minorEastAsia" w:cs="宋体" w:hint="eastAsia"/>
          <w:color w:val="000000" w:themeColor="text1"/>
          <w:kern w:val="0"/>
          <w:sz w:val="30"/>
          <w:szCs w:val="30"/>
        </w:rPr>
        <w:t>增长5.4</w:t>
      </w:r>
      <w:r w:rsidRPr="00F45C71">
        <w:rPr>
          <w:rFonts w:asciiTheme="minorEastAsia" w:hAnsiTheme="minorEastAsia" w:cs="宋体"/>
          <w:color w:val="000000" w:themeColor="text1"/>
          <w:kern w:val="0"/>
          <w:sz w:val="30"/>
          <w:szCs w:val="30"/>
        </w:rPr>
        <w:t>%</w:t>
      </w:r>
      <w:r w:rsidRPr="00F45C71">
        <w:rPr>
          <w:rFonts w:asciiTheme="minorEastAsia" w:hAnsiTheme="minorEastAsia" w:cs="宋体" w:hint="eastAsia"/>
          <w:color w:val="000000" w:themeColor="text1"/>
          <w:kern w:val="0"/>
          <w:sz w:val="30"/>
          <w:szCs w:val="30"/>
        </w:rPr>
        <w:t>；洗精煤</w:t>
      </w:r>
      <w:r w:rsidRPr="00F45C71">
        <w:rPr>
          <w:rFonts w:asciiTheme="minorEastAsia" w:hAnsiTheme="minorEastAsia" w:cs="宋体"/>
          <w:color w:val="000000" w:themeColor="text1"/>
          <w:kern w:val="0"/>
          <w:sz w:val="30"/>
          <w:szCs w:val="30"/>
        </w:rPr>
        <w:t>产量</w:t>
      </w:r>
      <w:r w:rsidRPr="00F45C71">
        <w:rPr>
          <w:rFonts w:asciiTheme="minorEastAsia" w:hAnsiTheme="minorEastAsia" w:cs="宋体" w:hint="eastAsia"/>
          <w:color w:val="000000" w:themeColor="text1"/>
          <w:kern w:val="0"/>
          <w:sz w:val="30"/>
          <w:szCs w:val="30"/>
        </w:rPr>
        <w:t>1293.76</w:t>
      </w:r>
      <w:r w:rsidRPr="00F45C71">
        <w:rPr>
          <w:rFonts w:asciiTheme="minorEastAsia" w:hAnsiTheme="minorEastAsia" w:cs="宋体"/>
          <w:color w:val="000000" w:themeColor="text1"/>
          <w:kern w:val="0"/>
          <w:sz w:val="30"/>
          <w:szCs w:val="30"/>
        </w:rPr>
        <w:t>万吨，下降</w:t>
      </w:r>
      <w:r w:rsidRPr="00F45C71">
        <w:rPr>
          <w:rFonts w:asciiTheme="minorEastAsia" w:hAnsiTheme="minorEastAsia" w:cs="宋体" w:hint="eastAsia"/>
          <w:color w:val="000000" w:themeColor="text1"/>
          <w:kern w:val="0"/>
          <w:sz w:val="30"/>
          <w:szCs w:val="30"/>
        </w:rPr>
        <w:t>29.8</w:t>
      </w:r>
      <w:r w:rsidRPr="00F45C71">
        <w:rPr>
          <w:rFonts w:asciiTheme="minorEastAsia" w:hAnsiTheme="minorEastAsia" w:cs="宋体"/>
          <w:color w:val="000000" w:themeColor="text1"/>
          <w:kern w:val="0"/>
          <w:sz w:val="30"/>
          <w:szCs w:val="30"/>
        </w:rPr>
        <w:t>%；焦炭产量</w:t>
      </w:r>
      <w:r w:rsidRPr="00F45C71">
        <w:rPr>
          <w:rFonts w:asciiTheme="minorEastAsia" w:hAnsiTheme="minorEastAsia" w:cs="宋体" w:hint="eastAsia"/>
          <w:color w:val="000000" w:themeColor="text1"/>
          <w:kern w:val="0"/>
          <w:sz w:val="30"/>
          <w:szCs w:val="30"/>
        </w:rPr>
        <w:t>355.53</w:t>
      </w:r>
      <w:r w:rsidRPr="00F45C71">
        <w:rPr>
          <w:rFonts w:asciiTheme="minorEastAsia" w:hAnsiTheme="minorEastAsia" w:cs="宋体"/>
          <w:color w:val="000000" w:themeColor="text1"/>
          <w:kern w:val="0"/>
          <w:sz w:val="30"/>
          <w:szCs w:val="30"/>
        </w:rPr>
        <w:t>万吨，</w:t>
      </w:r>
      <w:r w:rsidRPr="00F45C71">
        <w:rPr>
          <w:rFonts w:asciiTheme="minorEastAsia" w:hAnsiTheme="minorEastAsia" w:cs="宋体" w:hint="eastAsia"/>
          <w:color w:val="000000" w:themeColor="text1"/>
          <w:kern w:val="0"/>
          <w:sz w:val="30"/>
          <w:szCs w:val="30"/>
        </w:rPr>
        <w:t>下降14.0</w:t>
      </w:r>
      <w:r w:rsidRPr="00F45C71">
        <w:rPr>
          <w:rFonts w:asciiTheme="minorEastAsia" w:hAnsiTheme="minorEastAsia" w:cs="宋体"/>
          <w:color w:val="000000" w:themeColor="text1"/>
          <w:kern w:val="0"/>
          <w:sz w:val="30"/>
          <w:szCs w:val="30"/>
        </w:rPr>
        <w:t>%；发电量</w:t>
      </w:r>
      <w:r w:rsidRPr="00F45C71">
        <w:rPr>
          <w:rFonts w:asciiTheme="minorEastAsia" w:hAnsiTheme="minorEastAsia" w:cs="宋体" w:hint="eastAsia"/>
          <w:color w:val="000000" w:themeColor="text1"/>
          <w:kern w:val="0"/>
          <w:sz w:val="30"/>
          <w:szCs w:val="30"/>
        </w:rPr>
        <w:t>4364.78万</w:t>
      </w:r>
      <w:r w:rsidRPr="00F45C71">
        <w:rPr>
          <w:rFonts w:asciiTheme="minorEastAsia" w:hAnsiTheme="minorEastAsia" w:cs="宋体"/>
          <w:color w:val="000000" w:themeColor="text1"/>
          <w:kern w:val="0"/>
          <w:sz w:val="30"/>
          <w:szCs w:val="30"/>
        </w:rPr>
        <w:t>千瓦时，</w:t>
      </w:r>
      <w:r w:rsidRPr="00F45C71">
        <w:rPr>
          <w:rFonts w:asciiTheme="minorEastAsia" w:hAnsiTheme="minorEastAsia" w:cs="宋体" w:hint="eastAsia"/>
          <w:color w:val="000000" w:themeColor="text1"/>
          <w:kern w:val="0"/>
          <w:sz w:val="30"/>
          <w:szCs w:val="30"/>
        </w:rPr>
        <w:t>增长4.7</w:t>
      </w:r>
      <w:r w:rsidRPr="00F45C71">
        <w:rPr>
          <w:rFonts w:asciiTheme="minorEastAsia" w:hAnsiTheme="minorEastAsia" w:cs="宋体"/>
          <w:color w:val="000000" w:themeColor="text1"/>
          <w:kern w:val="0"/>
          <w:sz w:val="30"/>
          <w:szCs w:val="30"/>
        </w:rPr>
        <w:t>%。</w:t>
      </w:r>
    </w:p>
    <w:p w:rsidR="00695C48" w:rsidRDefault="00695C48"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p>
    <w:p w:rsidR="00925AFD" w:rsidRPr="009B0A30" w:rsidRDefault="00925AFD"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9B0A30">
        <w:rPr>
          <w:rFonts w:ascii="黑体" w:eastAsia="黑体" w:hAnsi="黑体" w:cs="宋体"/>
          <w:color w:val="000000" w:themeColor="text1"/>
          <w:kern w:val="0"/>
          <w:sz w:val="30"/>
          <w:szCs w:val="30"/>
        </w:rPr>
        <w:lastRenderedPageBreak/>
        <w:t>表</w:t>
      </w:r>
      <w:r w:rsidR="00F45C71" w:rsidRPr="009B0A30">
        <w:rPr>
          <w:rFonts w:ascii="黑体" w:eastAsia="黑体" w:hAnsi="黑体" w:cs="宋体" w:hint="eastAsia"/>
          <w:color w:val="000000" w:themeColor="text1"/>
          <w:kern w:val="0"/>
          <w:sz w:val="30"/>
          <w:szCs w:val="30"/>
        </w:rPr>
        <w:t>5</w:t>
      </w:r>
      <w:r w:rsidRPr="009B0A30">
        <w:rPr>
          <w:rFonts w:ascii="黑体" w:eastAsia="黑体" w:hAnsi="黑体" w:cs="宋体"/>
          <w:color w:val="000000" w:themeColor="text1"/>
          <w:kern w:val="0"/>
          <w:sz w:val="30"/>
          <w:szCs w:val="30"/>
        </w:rPr>
        <w:t xml:space="preserve"> 201</w:t>
      </w:r>
      <w:r w:rsidR="00040873" w:rsidRPr="009B0A30">
        <w:rPr>
          <w:rFonts w:ascii="黑体" w:eastAsia="黑体" w:hAnsi="黑体" w:cs="宋体" w:hint="eastAsia"/>
          <w:color w:val="000000" w:themeColor="text1"/>
          <w:kern w:val="0"/>
          <w:sz w:val="30"/>
          <w:szCs w:val="30"/>
        </w:rPr>
        <w:t>7</w:t>
      </w:r>
      <w:r w:rsidRPr="009B0A30">
        <w:rPr>
          <w:rFonts w:ascii="黑体" w:eastAsia="黑体" w:hAnsi="黑体" w:cs="宋体"/>
          <w:color w:val="000000" w:themeColor="text1"/>
          <w:kern w:val="0"/>
          <w:sz w:val="30"/>
          <w:szCs w:val="30"/>
        </w:rPr>
        <w:t>年规模以上工业主要工业产品产量及其增长速度</w:t>
      </w:r>
    </w:p>
    <w:tbl>
      <w:tblPr>
        <w:tblW w:w="0" w:type="auto"/>
        <w:jc w:val="center"/>
        <w:tblBorders>
          <w:top w:val="single" w:sz="6" w:space="0" w:color="000000"/>
          <w:bottom w:val="single" w:sz="6" w:space="0" w:color="000000"/>
          <w:insideH w:val="single" w:sz="6" w:space="0" w:color="000000"/>
          <w:insideV w:val="single" w:sz="6" w:space="0" w:color="000000"/>
        </w:tblBorders>
        <w:tblCellMar>
          <w:left w:w="0" w:type="dxa"/>
          <w:right w:w="0" w:type="dxa"/>
        </w:tblCellMar>
        <w:tblLook w:val="04A0"/>
      </w:tblPr>
      <w:tblGrid>
        <w:gridCol w:w="2370"/>
        <w:gridCol w:w="1830"/>
        <w:gridCol w:w="1830"/>
        <w:gridCol w:w="2010"/>
      </w:tblGrid>
      <w:tr w:rsidR="00925AFD" w:rsidRPr="00F45C71" w:rsidTr="009B0A30">
        <w:trPr>
          <w:trHeight w:hRule="exact" w:val="936"/>
          <w:jc w:val="center"/>
        </w:trPr>
        <w:tc>
          <w:tcPr>
            <w:tcW w:w="2370" w:type="dxa"/>
            <w:tcBorders>
              <w:top w:val="single" w:sz="12" w:space="0" w:color="000000"/>
              <w:bottom w:val="single" w:sz="6" w:space="0" w:color="000000"/>
            </w:tcBorders>
            <w:shd w:val="clear" w:color="auto" w:fill="CCECFF"/>
            <w:vAlign w:val="center"/>
            <w:hideMark/>
          </w:tcPr>
          <w:p w:rsidR="00925AFD" w:rsidRPr="00C0628B" w:rsidRDefault="00925AFD" w:rsidP="00474F76">
            <w:pPr>
              <w:widowControl/>
              <w:spacing w:beforeLines="50" w:afterLines="50" w:line="360" w:lineRule="auto"/>
              <w:ind w:firstLineChars="150" w:firstLine="360"/>
              <w:rPr>
                <w:rFonts w:asciiTheme="minorEastAsia" w:hAnsiTheme="minorEastAsia" w:cs="宋体"/>
                <w:color w:val="000000" w:themeColor="text1"/>
                <w:kern w:val="0"/>
                <w:sz w:val="24"/>
                <w:szCs w:val="24"/>
              </w:rPr>
            </w:pPr>
            <w:r w:rsidRPr="00C0628B">
              <w:rPr>
                <w:rFonts w:asciiTheme="minorEastAsia" w:hAnsiTheme="minorEastAsia" w:cs="宋体"/>
                <w:color w:val="000000" w:themeColor="text1"/>
                <w:kern w:val="0"/>
                <w:sz w:val="24"/>
                <w:szCs w:val="24"/>
              </w:rPr>
              <w:t>产品名称</w:t>
            </w:r>
          </w:p>
        </w:tc>
        <w:tc>
          <w:tcPr>
            <w:tcW w:w="1830" w:type="dxa"/>
            <w:tcBorders>
              <w:top w:val="single" w:sz="12" w:space="0" w:color="000000"/>
              <w:bottom w:val="single" w:sz="6" w:space="0" w:color="000000"/>
            </w:tcBorders>
            <w:shd w:val="clear" w:color="auto" w:fill="CCECFF"/>
            <w:vAlign w:val="center"/>
            <w:hideMark/>
          </w:tcPr>
          <w:p w:rsidR="00925AFD" w:rsidRPr="00C0628B" w:rsidRDefault="00925AFD" w:rsidP="00474F76">
            <w:pPr>
              <w:widowControl/>
              <w:spacing w:beforeLines="50" w:afterLines="50" w:line="360" w:lineRule="auto"/>
              <w:ind w:firstLineChars="200" w:firstLine="480"/>
              <w:rPr>
                <w:rFonts w:asciiTheme="minorEastAsia" w:hAnsiTheme="minorEastAsia" w:cs="宋体"/>
                <w:color w:val="000000" w:themeColor="text1"/>
                <w:kern w:val="0"/>
                <w:sz w:val="24"/>
                <w:szCs w:val="24"/>
              </w:rPr>
            </w:pPr>
            <w:r w:rsidRPr="00C0628B">
              <w:rPr>
                <w:rFonts w:asciiTheme="minorEastAsia" w:hAnsiTheme="minorEastAsia" w:cs="宋体"/>
                <w:color w:val="000000" w:themeColor="text1"/>
                <w:kern w:val="0"/>
                <w:sz w:val="24"/>
                <w:szCs w:val="24"/>
              </w:rPr>
              <w:t>单 位</w:t>
            </w:r>
          </w:p>
        </w:tc>
        <w:tc>
          <w:tcPr>
            <w:tcW w:w="1830" w:type="dxa"/>
            <w:tcBorders>
              <w:top w:val="single" w:sz="12" w:space="0" w:color="000000"/>
              <w:bottom w:val="single" w:sz="6" w:space="0" w:color="000000"/>
            </w:tcBorders>
            <w:shd w:val="clear" w:color="auto" w:fill="CCECFF"/>
            <w:vAlign w:val="center"/>
            <w:hideMark/>
          </w:tcPr>
          <w:p w:rsidR="00925AFD" w:rsidRPr="00C0628B" w:rsidRDefault="00925AFD" w:rsidP="00474F76">
            <w:pPr>
              <w:widowControl/>
              <w:spacing w:beforeLines="50" w:afterLines="50" w:line="360" w:lineRule="auto"/>
              <w:ind w:firstLineChars="200" w:firstLine="480"/>
              <w:rPr>
                <w:rFonts w:asciiTheme="minorEastAsia" w:hAnsiTheme="minorEastAsia" w:cs="宋体"/>
                <w:color w:val="000000" w:themeColor="text1"/>
                <w:kern w:val="0"/>
                <w:sz w:val="24"/>
                <w:szCs w:val="24"/>
              </w:rPr>
            </w:pPr>
            <w:r w:rsidRPr="00C0628B">
              <w:rPr>
                <w:rFonts w:asciiTheme="minorEastAsia" w:hAnsiTheme="minorEastAsia" w:cs="宋体"/>
                <w:color w:val="000000" w:themeColor="text1"/>
                <w:kern w:val="0"/>
                <w:sz w:val="24"/>
                <w:szCs w:val="24"/>
              </w:rPr>
              <w:t>产 量</w:t>
            </w:r>
          </w:p>
        </w:tc>
        <w:tc>
          <w:tcPr>
            <w:tcW w:w="2010" w:type="dxa"/>
            <w:tcBorders>
              <w:top w:val="single" w:sz="12" w:space="0" w:color="000000"/>
              <w:bottom w:val="single" w:sz="6" w:space="0" w:color="000000"/>
            </w:tcBorders>
            <w:shd w:val="clear" w:color="auto" w:fill="CCECFF"/>
            <w:vAlign w:val="center"/>
            <w:hideMark/>
          </w:tcPr>
          <w:p w:rsidR="00925AFD" w:rsidRPr="00C0628B" w:rsidRDefault="00925AFD" w:rsidP="00474F76">
            <w:pPr>
              <w:widowControl/>
              <w:spacing w:beforeLines="50" w:afterLines="50" w:line="360" w:lineRule="auto"/>
              <w:ind w:firstLineChars="50" w:firstLine="120"/>
              <w:rPr>
                <w:rFonts w:asciiTheme="minorEastAsia" w:hAnsiTheme="minorEastAsia" w:cs="宋体"/>
                <w:color w:val="000000" w:themeColor="text1"/>
                <w:kern w:val="0"/>
                <w:sz w:val="24"/>
                <w:szCs w:val="24"/>
              </w:rPr>
            </w:pPr>
            <w:r w:rsidRPr="00C0628B">
              <w:rPr>
                <w:rFonts w:asciiTheme="minorEastAsia" w:hAnsiTheme="minorEastAsia" w:cs="宋体"/>
                <w:color w:val="000000" w:themeColor="text1"/>
                <w:kern w:val="0"/>
                <w:sz w:val="24"/>
                <w:szCs w:val="24"/>
              </w:rPr>
              <w:t>比上年增长%</w:t>
            </w:r>
          </w:p>
        </w:tc>
      </w:tr>
      <w:tr w:rsidR="00925AFD" w:rsidRPr="00F45C71" w:rsidTr="00C0628B">
        <w:trPr>
          <w:trHeight w:hRule="exact" w:val="567"/>
          <w:jc w:val="center"/>
        </w:trPr>
        <w:tc>
          <w:tcPr>
            <w:tcW w:w="2370" w:type="dxa"/>
            <w:tcBorders>
              <w:bottom w:val="nil"/>
            </w:tcBorders>
            <w:shd w:val="clear" w:color="auto" w:fill="CCECFF"/>
            <w:vAlign w:val="center"/>
            <w:hideMark/>
          </w:tcPr>
          <w:p w:rsidR="00925AFD" w:rsidRPr="00C0628B" w:rsidRDefault="00925AFD"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原煤</w:t>
            </w:r>
          </w:p>
        </w:tc>
        <w:tc>
          <w:tcPr>
            <w:tcW w:w="1830" w:type="dxa"/>
            <w:tcBorders>
              <w:bottom w:val="nil"/>
            </w:tcBorders>
            <w:vAlign w:val="center"/>
            <w:hideMark/>
          </w:tcPr>
          <w:p w:rsidR="00925AFD" w:rsidRPr="00C0628B" w:rsidRDefault="00925AF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万吨</w:t>
            </w:r>
          </w:p>
        </w:tc>
        <w:tc>
          <w:tcPr>
            <w:tcW w:w="1830" w:type="dxa"/>
            <w:tcBorders>
              <w:bottom w:val="nil"/>
            </w:tcBorders>
            <w:vAlign w:val="center"/>
            <w:hideMark/>
          </w:tcPr>
          <w:p w:rsidR="00925AFD" w:rsidRPr="00C0628B" w:rsidRDefault="006242D2"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780.48</w:t>
            </w:r>
          </w:p>
        </w:tc>
        <w:tc>
          <w:tcPr>
            <w:tcW w:w="2010" w:type="dxa"/>
            <w:tcBorders>
              <w:bottom w:val="nil"/>
            </w:tcBorders>
            <w:vAlign w:val="center"/>
            <w:hideMark/>
          </w:tcPr>
          <w:p w:rsidR="00925AFD" w:rsidRPr="00C0628B" w:rsidRDefault="006242D2"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5.4</w:t>
            </w:r>
          </w:p>
        </w:tc>
      </w:tr>
      <w:tr w:rsidR="00925AFD" w:rsidRPr="00F45C71" w:rsidTr="00C0628B">
        <w:trPr>
          <w:trHeight w:hRule="exact" w:val="567"/>
          <w:jc w:val="center"/>
        </w:trPr>
        <w:tc>
          <w:tcPr>
            <w:tcW w:w="2370" w:type="dxa"/>
            <w:tcBorders>
              <w:top w:val="nil"/>
              <w:bottom w:val="nil"/>
            </w:tcBorders>
            <w:shd w:val="clear" w:color="auto" w:fill="CCECFF"/>
            <w:vAlign w:val="center"/>
            <w:hideMark/>
          </w:tcPr>
          <w:p w:rsidR="00925AFD" w:rsidRPr="00C0628B" w:rsidRDefault="00925AFD"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洗精煤</w:t>
            </w:r>
          </w:p>
        </w:tc>
        <w:tc>
          <w:tcPr>
            <w:tcW w:w="1830" w:type="dxa"/>
            <w:tcBorders>
              <w:top w:val="nil"/>
              <w:bottom w:val="nil"/>
            </w:tcBorders>
            <w:vAlign w:val="center"/>
            <w:hideMark/>
          </w:tcPr>
          <w:p w:rsidR="00925AFD" w:rsidRPr="00C0628B" w:rsidRDefault="00925AF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万吨</w:t>
            </w:r>
          </w:p>
        </w:tc>
        <w:tc>
          <w:tcPr>
            <w:tcW w:w="1830" w:type="dxa"/>
            <w:tcBorders>
              <w:top w:val="nil"/>
              <w:bottom w:val="nil"/>
            </w:tcBorders>
            <w:vAlign w:val="center"/>
            <w:hideMark/>
          </w:tcPr>
          <w:p w:rsidR="00925AFD" w:rsidRPr="00C0628B" w:rsidRDefault="006242D2"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1293.76</w:t>
            </w:r>
          </w:p>
        </w:tc>
        <w:tc>
          <w:tcPr>
            <w:tcW w:w="2010" w:type="dxa"/>
            <w:tcBorders>
              <w:top w:val="nil"/>
              <w:bottom w:val="nil"/>
            </w:tcBorders>
            <w:vAlign w:val="center"/>
            <w:hideMark/>
          </w:tcPr>
          <w:p w:rsidR="00925AFD" w:rsidRPr="00C0628B" w:rsidRDefault="006242D2"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-29.8</w:t>
            </w:r>
          </w:p>
        </w:tc>
      </w:tr>
      <w:tr w:rsidR="00925AFD" w:rsidRPr="00F45C71" w:rsidTr="00C0628B">
        <w:trPr>
          <w:trHeight w:hRule="exact" w:val="567"/>
          <w:jc w:val="center"/>
        </w:trPr>
        <w:tc>
          <w:tcPr>
            <w:tcW w:w="2370" w:type="dxa"/>
            <w:tcBorders>
              <w:top w:val="nil"/>
              <w:bottom w:val="nil"/>
            </w:tcBorders>
            <w:shd w:val="clear" w:color="auto" w:fill="CCECFF"/>
            <w:vAlign w:val="center"/>
            <w:hideMark/>
          </w:tcPr>
          <w:p w:rsidR="00925AFD" w:rsidRPr="00C0628B" w:rsidRDefault="00925AFD"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焦炭</w:t>
            </w:r>
          </w:p>
        </w:tc>
        <w:tc>
          <w:tcPr>
            <w:tcW w:w="1830" w:type="dxa"/>
            <w:tcBorders>
              <w:top w:val="nil"/>
              <w:bottom w:val="nil"/>
            </w:tcBorders>
            <w:vAlign w:val="center"/>
            <w:hideMark/>
          </w:tcPr>
          <w:p w:rsidR="00925AFD" w:rsidRPr="00C0628B" w:rsidRDefault="00925AF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万吨</w:t>
            </w:r>
          </w:p>
        </w:tc>
        <w:tc>
          <w:tcPr>
            <w:tcW w:w="1830" w:type="dxa"/>
            <w:tcBorders>
              <w:top w:val="nil"/>
              <w:bottom w:val="nil"/>
            </w:tcBorders>
            <w:vAlign w:val="center"/>
            <w:hideMark/>
          </w:tcPr>
          <w:p w:rsidR="00925AFD" w:rsidRPr="00C0628B" w:rsidRDefault="006242D2"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355.53</w:t>
            </w:r>
          </w:p>
        </w:tc>
        <w:tc>
          <w:tcPr>
            <w:tcW w:w="2010" w:type="dxa"/>
            <w:tcBorders>
              <w:top w:val="nil"/>
              <w:bottom w:val="nil"/>
            </w:tcBorders>
            <w:vAlign w:val="center"/>
            <w:hideMark/>
          </w:tcPr>
          <w:p w:rsidR="00925AFD" w:rsidRPr="00C0628B" w:rsidRDefault="006242D2"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-14.0</w:t>
            </w:r>
          </w:p>
        </w:tc>
      </w:tr>
      <w:tr w:rsidR="00925AFD" w:rsidRPr="00F45C71" w:rsidTr="00C0628B">
        <w:trPr>
          <w:trHeight w:hRule="exact" w:val="567"/>
          <w:jc w:val="center"/>
        </w:trPr>
        <w:tc>
          <w:tcPr>
            <w:tcW w:w="2370" w:type="dxa"/>
            <w:tcBorders>
              <w:top w:val="nil"/>
              <w:bottom w:val="nil"/>
            </w:tcBorders>
            <w:shd w:val="clear" w:color="auto" w:fill="CCECFF"/>
            <w:vAlign w:val="center"/>
            <w:hideMark/>
          </w:tcPr>
          <w:p w:rsidR="00925AFD" w:rsidRPr="00C0628B" w:rsidRDefault="00925AFD"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发电量</w:t>
            </w:r>
          </w:p>
        </w:tc>
        <w:tc>
          <w:tcPr>
            <w:tcW w:w="1830" w:type="dxa"/>
            <w:tcBorders>
              <w:top w:val="nil"/>
              <w:bottom w:val="nil"/>
            </w:tcBorders>
            <w:vAlign w:val="center"/>
            <w:hideMark/>
          </w:tcPr>
          <w:p w:rsidR="00925AFD" w:rsidRPr="00C0628B" w:rsidRDefault="00925AFD" w:rsidP="00474F76">
            <w:pPr>
              <w:widowControl/>
              <w:spacing w:beforeLines="50" w:afterLines="50" w:line="360" w:lineRule="auto"/>
              <w:ind w:firstLineChars="50" w:firstLine="11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万</w:t>
            </w:r>
            <w:r w:rsidRPr="00C0628B">
              <w:rPr>
                <w:rFonts w:asciiTheme="minorEastAsia" w:hAnsiTheme="minorEastAsia" w:cs="宋体"/>
                <w:color w:val="000000" w:themeColor="text1"/>
                <w:kern w:val="0"/>
                <w:sz w:val="22"/>
              </w:rPr>
              <w:t>千瓦时</w:t>
            </w:r>
          </w:p>
        </w:tc>
        <w:tc>
          <w:tcPr>
            <w:tcW w:w="1830" w:type="dxa"/>
            <w:tcBorders>
              <w:top w:val="nil"/>
              <w:bottom w:val="nil"/>
            </w:tcBorders>
            <w:vAlign w:val="center"/>
            <w:hideMark/>
          </w:tcPr>
          <w:p w:rsidR="00925AFD" w:rsidRPr="00C0628B" w:rsidRDefault="006242D2"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4364.78</w:t>
            </w:r>
          </w:p>
        </w:tc>
        <w:tc>
          <w:tcPr>
            <w:tcW w:w="2010" w:type="dxa"/>
            <w:tcBorders>
              <w:top w:val="nil"/>
              <w:bottom w:val="nil"/>
            </w:tcBorders>
            <w:vAlign w:val="center"/>
            <w:hideMark/>
          </w:tcPr>
          <w:p w:rsidR="00925AFD" w:rsidRPr="00C0628B" w:rsidRDefault="006242D2"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4.7</w:t>
            </w:r>
          </w:p>
        </w:tc>
      </w:tr>
      <w:tr w:rsidR="00925AFD" w:rsidRPr="00F45C71" w:rsidTr="00C0628B">
        <w:trPr>
          <w:trHeight w:hRule="exact" w:val="567"/>
          <w:jc w:val="center"/>
        </w:trPr>
        <w:tc>
          <w:tcPr>
            <w:tcW w:w="2370" w:type="dxa"/>
            <w:tcBorders>
              <w:top w:val="nil"/>
              <w:bottom w:val="nil"/>
            </w:tcBorders>
            <w:shd w:val="clear" w:color="auto" w:fill="CCECFF"/>
            <w:vAlign w:val="center"/>
            <w:hideMark/>
          </w:tcPr>
          <w:p w:rsidR="00925AFD" w:rsidRPr="00C0628B" w:rsidRDefault="00925AFD"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聚乙烯醇</w:t>
            </w:r>
          </w:p>
        </w:tc>
        <w:tc>
          <w:tcPr>
            <w:tcW w:w="1830" w:type="dxa"/>
            <w:tcBorders>
              <w:top w:val="nil"/>
              <w:bottom w:val="nil"/>
            </w:tcBorders>
            <w:vAlign w:val="center"/>
            <w:hideMark/>
          </w:tcPr>
          <w:p w:rsidR="00925AFD" w:rsidRPr="00C0628B" w:rsidRDefault="00925AF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吨</w:t>
            </w:r>
          </w:p>
        </w:tc>
        <w:tc>
          <w:tcPr>
            <w:tcW w:w="1830" w:type="dxa"/>
            <w:tcBorders>
              <w:top w:val="nil"/>
              <w:bottom w:val="nil"/>
            </w:tcBorders>
            <w:vAlign w:val="center"/>
            <w:hideMark/>
          </w:tcPr>
          <w:p w:rsidR="00925AFD" w:rsidRPr="00C0628B" w:rsidRDefault="007D4A21"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37439</w:t>
            </w:r>
          </w:p>
        </w:tc>
        <w:tc>
          <w:tcPr>
            <w:tcW w:w="2010" w:type="dxa"/>
            <w:tcBorders>
              <w:top w:val="nil"/>
              <w:bottom w:val="nil"/>
            </w:tcBorders>
            <w:vAlign w:val="center"/>
            <w:hideMark/>
          </w:tcPr>
          <w:p w:rsidR="00925AFD" w:rsidRPr="00C0628B" w:rsidRDefault="007D4A21"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-7.2</w:t>
            </w:r>
          </w:p>
        </w:tc>
      </w:tr>
      <w:tr w:rsidR="00925AFD" w:rsidRPr="00F45C71" w:rsidTr="00C0628B">
        <w:trPr>
          <w:trHeight w:hRule="exact" w:val="567"/>
          <w:jc w:val="center"/>
        </w:trPr>
        <w:tc>
          <w:tcPr>
            <w:tcW w:w="2370" w:type="dxa"/>
            <w:tcBorders>
              <w:top w:val="nil"/>
              <w:bottom w:val="nil"/>
            </w:tcBorders>
            <w:shd w:val="clear" w:color="auto" w:fill="CCECFF"/>
            <w:vAlign w:val="center"/>
            <w:hideMark/>
          </w:tcPr>
          <w:p w:rsidR="00925AFD" w:rsidRPr="00C0628B" w:rsidRDefault="00925AFD"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proofErr w:type="gramStart"/>
            <w:r w:rsidRPr="00C0628B">
              <w:rPr>
                <w:rFonts w:asciiTheme="minorEastAsia" w:hAnsiTheme="minorEastAsia" w:cs="宋体" w:hint="eastAsia"/>
                <w:color w:val="000000" w:themeColor="text1"/>
                <w:kern w:val="0"/>
                <w:sz w:val="22"/>
              </w:rPr>
              <w:t>粗苯</w:t>
            </w:r>
            <w:proofErr w:type="gramEnd"/>
          </w:p>
        </w:tc>
        <w:tc>
          <w:tcPr>
            <w:tcW w:w="1830" w:type="dxa"/>
            <w:tcBorders>
              <w:top w:val="nil"/>
              <w:bottom w:val="nil"/>
            </w:tcBorders>
            <w:vAlign w:val="center"/>
            <w:hideMark/>
          </w:tcPr>
          <w:p w:rsidR="00925AFD" w:rsidRPr="00C0628B" w:rsidRDefault="00925AF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吨</w:t>
            </w:r>
          </w:p>
        </w:tc>
        <w:tc>
          <w:tcPr>
            <w:tcW w:w="1830" w:type="dxa"/>
            <w:tcBorders>
              <w:top w:val="nil"/>
              <w:bottom w:val="nil"/>
            </w:tcBorders>
            <w:vAlign w:val="center"/>
            <w:hideMark/>
          </w:tcPr>
          <w:p w:rsidR="00925AFD" w:rsidRPr="00C0628B" w:rsidRDefault="007D4A21"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43007</w:t>
            </w:r>
          </w:p>
        </w:tc>
        <w:tc>
          <w:tcPr>
            <w:tcW w:w="2010" w:type="dxa"/>
            <w:tcBorders>
              <w:top w:val="nil"/>
              <w:bottom w:val="nil"/>
            </w:tcBorders>
            <w:vAlign w:val="center"/>
            <w:hideMark/>
          </w:tcPr>
          <w:p w:rsidR="00925AFD" w:rsidRPr="00C0628B" w:rsidRDefault="007D4A21"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-16.6</w:t>
            </w:r>
          </w:p>
        </w:tc>
      </w:tr>
      <w:tr w:rsidR="00925AFD" w:rsidRPr="00F45C71" w:rsidTr="00C0628B">
        <w:trPr>
          <w:trHeight w:hRule="exact" w:val="567"/>
          <w:jc w:val="center"/>
        </w:trPr>
        <w:tc>
          <w:tcPr>
            <w:tcW w:w="2370" w:type="dxa"/>
            <w:tcBorders>
              <w:top w:val="nil"/>
              <w:bottom w:val="nil"/>
            </w:tcBorders>
            <w:shd w:val="clear" w:color="auto" w:fill="CCECFF"/>
            <w:vAlign w:val="center"/>
            <w:hideMark/>
          </w:tcPr>
          <w:p w:rsidR="00925AFD" w:rsidRPr="00C0628B" w:rsidRDefault="00925AFD"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纯苯</w:t>
            </w:r>
          </w:p>
        </w:tc>
        <w:tc>
          <w:tcPr>
            <w:tcW w:w="1830" w:type="dxa"/>
            <w:tcBorders>
              <w:top w:val="nil"/>
              <w:bottom w:val="nil"/>
            </w:tcBorders>
            <w:vAlign w:val="center"/>
            <w:hideMark/>
          </w:tcPr>
          <w:p w:rsidR="00925AFD" w:rsidRPr="00C0628B" w:rsidRDefault="00925AF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吨</w:t>
            </w:r>
          </w:p>
        </w:tc>
        <w:tc>
          <w:tcPr>
            <w:tcW w:w="1830" w:type="dxa"/>
            <w:tcBorders>
              <w:top w:val="nil"/>
              <w:bottom w:val="nil"/>
            </w:tcBorders>
            <w:vAlign w:val="center"/>
            <w:hideMark/>
          </w:tcPr>
          <w:p w:rsidR="00925AFD" w:rsidRPr="00C0628B" w:rsidRDefault="007D4A21"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72754</w:t>
            </w:r>
          </w:p>
        </w:tc>
        <w:tc>
          <w:tcPr>
            <w:tcW w:w="2010" w:type="dxa"/>
            <w:tcBorders>
              <w:top w:val="nil"/>
              <w:bottom w:val="nil"/>
            </w:tcBorders>
            <w:vAlign w:val="center"/>
            <w:hideMark/>
          </w:tcPr>
          <w:p w:rsidR="00925AFD" w:rsidRPr="00C0628B" w:rsidRDefault="007D4A21"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18.5</w:t>
            </w:r>
          </w:p>
        </w:tc>
      </w:tr>
      <w:tr w:rsidR="00925AFD" w:rsidRPr="00F45C71" w:rsidTr="00C0628B">
        <w:trPr>
          <w:trHeight w:hRule="exact" w:val="567"/>
          <w:jc w:val="center"/>
        </w:trPr>
        <w:tc>
          <w:tcPr>
            <w:tcW w:w="2370" w:type="dxa"/>
            <w:tcBorders>
              <w:top w:val="nil"/>
              <w:bottom w:val="nil"/>
            </w:tcBorders>
            <w:shd w:val="clear" w:color="auto" w:fill="CCECFF"/>
            <w:vAlign w:val="center"/>
            <w:hideMark/>
          </w:tcPr>
          <w:p w:rsidR="00925AFD" w:rsidRPr="00C0628B" w:rsidRDefault="00925AFD"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精甲醇</w:t>
            </w:r>
          </w:p>
        </w:tc>
        <w:tc>
          <w:tcPr>
            <w:tcW w:w="1830" w:type="dxa"/>
            <w:tcBorders>
              <w:top w:val="nil"/>
              <w:bottom w:val="nil"/>
            </w:tcBorders>
            <w:vAlign w:val="center"/>
            <w:hideMark/>
          </w:tcPr>
          <w:p w:rsidR="00925AFD" w:rsidRPr="00C0628B" w:rsidRDefault="00925AF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吨</w:t>
            </w:r>
          </w:p>
        </w:tc>
        <w:tc>
          <w:tcPr>
            <w:tcW w:w="1830" w:type="dxa"/>
            <w:tcBorders>
              <w:top w:val="nil"/>
              <w:bottom w:val="nil"/>
            </w:tcBorders>
            <w:vAlign w:val="center"/>
            <w:hideMark/>
          </w:tcPr>
          <w:p w:rsidR="00925AFD" w:rsidRPr="00C0628B" w:rsidRDefault="0090294D"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152804</w:t>
            </w:r>
          </w:p>
        </w:tc>
        <w:tc>
          <w:tcPr>
            <w:tcW w:w="2010" w:type="dxa"/>
            <w:tcBorders>
              <w:top w:val="nil"/>
              <w:bottom w:val="nil"/>
            </w:tcBorders>
            <w:vAlign w:val="center"/>
            <w:hideMark/>
          </w:tcPr>
          <w:p w:rsidR="00925AFD" w:rsidRPr="00C0628B" w:rsidRDefault="0090294D"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-27.3</w:t>
            </w:r>
          </w:p>
        </w:tc>
      </w:tr>
      <w:tr w:rsidR="00925AFD" w:rsidRPr="00F45C71" w:rsidTr="00C0628B">
        <w:trPr>
          <w:trHeight w:hRule="exact" w:val="567"/>
          <w:jc w:val="center"/>
        </w:trPr>
        <w:tc>
          <w:tcPr>
            <w:tcW w:w="2370" w:type="dxa"/>
            <w:tcBorders>
              <w:top w:val="nil"/>
              <w:bottom w:val="nil"/>
            </w:tcBorders>
            <w:shd w:val="clear" w:color="auto" w:fill="CCECFF"/>
            <w:vAlign w:val="center"/>
            <w:hideMark/>
          </w:tcPr>
          <w:p w:rsidR="00925AFD" w:rsidRPr="00C0628B" w:rsidRDefault="00925AFD"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proofErr w:type="gramStart"/>
            <w:r w:rsidRPr="00C0628B">
              <w:rPr>
                <w:rFonts w:asciiTheme="minorEastAsia" w:hAnsiTheme="minorEastAsia" w:cs="宋体" w:hint="eastAsia"/>
                <w:color w:val="000000" w:themeColor="text1"/>
                <w:kern w:val="0"/>
                <w:sz w:val="22"/>
              </w:rPr>
              <w:t>锂</w:t>
            </w:r>
            <w:proofErr w:type="gramEnd"/>
            <w:r w:rsidRPr="00C0628B">
              <w:rPr>
                <w:rFonts w:asciiTheme="minorEastAsia" w:hAnsiTheme="minorEastAsia" w:cs="宋体" w:hint="eastAsia"/>
                <w:color w:val="000000" w:themeColor="text1"/>
                <w:kern w:val="0"/>
                <w:sz w:val="22"/>
              </w:rPr>
              <w:t>离子电池</w:t>
            </w:r>
          </w:p>
        </w:tc>
        <w:tc>
          <w:tcPr>
            <w:tcW w:w="1830" w:type="dxa"/>
            <w:tcBorders>
              <w:top w:val="nil"/>
              <w:bottom w:val="nil"/>
            </w:tcBorders>
            <w:vAlign w:val="center"/>
            <w:hideMark/>
          </w:tcPr>
          <w:p w:rsidR="00925AFD" w:rsidRPr="00C0628B" w:rsidRDefault="0090294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万只</w:t>
            </w:r>
          </w:p>
        </w:tc>
        <w:tc>
          <w:tcPr>
            <w:tcW w:w="1830" w:type="dxa"/>
            <w:tcBorders>
              <w:top w:val="nil"/>
              <w:bottom w:val="nil"/>
            </w:tcBorders>
            <w:vAlign w:val="center"/>
            <w:hideMark/>
          </w:tcPr>
          <w:p w:rsidR="00925AFD" w:rsidRPr="00C0628B" w:rsidRDefault="002E721C"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6914</w:t>
            </w:r>
          </w:p>
        </w:tc>
        <w:tc>
          <w:tcPr>
            <w:tcW w:w="2010" w:type="dxa"/>
            <w:tcBorders>
              <w:top w:val="nil"/>
              <w:bottom w:val="nil"/>
            </w:tcBorders>
            <w:vAlign w:val="center"/>
            <w:hideMark/>
          </w:tcPr>
          <w:p w:rsidR="00925AFD" w:rsidRPr="00C0628B" w:rsidRDefault="002E721C"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118.9</w:t>
            </w:r>
          </w:p>
        </w:tc>
      </w:tr>
      <w:tr w:rsidR="00925AFD" w:rsidRPr="00F45C71" w:rsidTr="00C0628B">
        <w:trPr>
          <w:trHeight w:hRule="exact" w:val="567"/>
          <w:jc w:val="center"/>
        </w:trPr>
        <w:tc>
          <w:tcPr>
            <w:tcW w:w="2370" w:type="dxa"/>
            <w:tcBorders>
              <w:top w:val="nil"/>
              <w:bottom w:val="nil"/>
            </w:tcBorders>
            <w:shd w:val="clear" w:color="auto" w:fill="CCECFF"/>
            <w:vAlign w:val="center"/>
            <w:hideMark/>
          </w:tcPr>
          <w:p w:rsidR="00925AFD" w:rsidRPr="00C0628B" w:rsidRDefault="00925AFD"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铁铸件</w:t>
            </w:r>
          </w:p>
        </w:tc>
        <w:tc>
          <w:tcPr>
            <w:tcW w:w="1830" w:type="dxa"/>
            <w:tcBorders>
              <w:top w:val="nil"/>
              <w:bottom w:val="nil"/>
            </w:tcBorders>
            <w:vAlign w:val="center"/>
            <w:hideMark/>
          </w:tcPr>
          <w:p w:rsidR="00925AFD" w:rsidRPr="00C0628B" w:rsidRDefault="00925AF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吨</w:t>
            </w:r>
          </w:p>
        </w:tc>
        <w:tc>
          <w:tcPr>
            <w:tcW w:w="1830" w:type="dxa"/>
            <w:tcBorders>
              <w:top w:val="nil"/>
              <w:bottom w:val="nil"/>
            </w:tcBorders>
            <w:vAlign w:val="center"/>
            <w:hideMark/>
          </w:tcPr>
          <w:p w:rsidR="00925AFD" w:rsidRPr="00C0628B" w:rsidRDefault="002E721C"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236897</w:t>
            </w:r>
          </w:p>
        </w:tc>
        <w:tc>
          <w:tcPr>
            <w:tcW w:w="2010" w:type="dxa"/>
            <w:tcBorders>
              <w:top w:val="nil"/>
              <w:bottom w:val="nil"/>
            </w:tcBorders>
            <w:vAlign w:val="center"/>
            <w:hideMark/>
          </w:tcPr>
          <w:p w:rsidR="00925AFD" w:rsidRPr="00C0628B" w:rsidRDefault="002E721C"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3.8</w:t>
            </w:r>
          </w:p>
        </w:tc>
      </w:tr>
      <w:tr w:rsidR="00925AFD" w:rsidRPr="00F45C71" w:rsidTr="00C0628B">
        <w:trPr>
          <w:trHeight w:hRule="exact" w:val="567"/>
          <w:jc w:val="center"/>
        </w:trPr>
        <w:tc>
          <w:tcPr>
            <w:tcW w:w="2370" w:type="dxa"/>
            <w:tcBorders>
              <w:top w:val="nil"/>
              <w:bottom w:val="nil"/>
            </w:tcBorders>
            <w:shd w:val="clear" w:color="auto" w:fill="CCECFF"/>
            <w:vAlign w:val="center"/>
            <w:hideMark/>
          </w:tcPr>
          <w:p w:rsidR="00925AFD" w:rsidRPr="00C0628B" w:rsidRDefault="00925AFD"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煤气生产量</w:t>
            </w:r>
          </w:p>
        </w:tc>
        <w:tc>
          <w:tcPr>
            <w:tcW w:w="1830" w:type="dxa"/>
            <w:tcBorders>
              <w:top w:val="nil"/>
              <w:bottom w:val="nil"/>
            </w:tcBorders>
            <w:vAlign w:val="center"/>
            <w:hideMark/>
          </w:tcPr>
          <w:p w:rsidR="00925AFD" w:rsidRPr="00C0628B" w:rsidRDefault="00925AFD" w:rsidP="00474F76">
            <w:pPr>
              <w:widowControl/>
              <w:spacing w:beforeLines="50" w:afterLines="50" w:line="360" w:lineRule="auto"/>
              <w:ind w:firstLineChars="100" w:firstLine="220"/>
              <w:rPr>
                <w:rFonts w:asciiTheme="minorEastAsia" w:hAnsiTheme="minorEastAsia" w:cs="宋体"/>
                <w:color w:val="000000" w:themeColor="text1"/>
                <w:kern w:val="0"/>
                <w:sz w:val="22"/>
              </w:rPr>
            </w:pPr>
            <w:proofErr w:type="gramStart"/>
            <w:r w:rsidRPr="00C0628B">
              <w:rPr>
                <w:rFonts w:asciiTheme="minorEastAsia" w:hAnsiTheme="minorEastAsia" w:cs="宋体"/>
                <w:color w:val="000000" w:themeColor="text1"/>
                <w:kern w:val="0"/>
                <w:sz w:val="22"/>
              </w:rPr>
              <w:t>万</w:t>
            </w:r>
            <w:r w:rsidRPr="00C0628B">
              <w:rPr>
                <w:rFonts w:asciiTheme="minorEastAsia" w:hAnsiTheme="minorEastAsia" w:cs="宋体" w:hint="eastAsia"/>
                <w:color w:val="000000" w:themeColor="text1"/>
                <w:kern w:val="0"/>
                <w:sz w:val="22"/>
              </w:rPr>
              <w:t>立方米</w:t>
            </w:r>
            <w:proofErr w:type="gramEnd"/>
          </w:p>
        </w:tc>
        <w:tc>
          <w:tcPr>
            <w:tcW w:w="1830" w:type="dxa"/>
            <w:tcBorders>
              <w:top w:val="nil"/>
              <w:bottom w:val="nil"/>
            </w:tcBorders>
            <w:vAlign w:val="center"/>
            <w:hideMark/>
          </w:tcPr>
          <w:p w:rsidR="00925AFD" w:rsidRPr="00C0628B" w:rsidRDefault="00A74819"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68302</w:t>
            </w:r>
          </w:p>
        </w:tc>
        <w:tc>
          <w:tcPr>
            <w:tcW w:w="2010" w:type="dxa"/>
            <w:tcBorders>
              <w:top w:val="nil"/>
              <w:bottom w:val="nil"/>
            </w:tcBorders>
            <w:vAlign w:val="center"/>
            <w:hideMark/>
          </w:tcPr>
          <w:p w:rsidR="00925AFD" w:rsidRPr="00C0628B" w:rsidRDefault="00A74819"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-23.6</w:t>
            </w:r>
          </w:p>
        </w:tc>
      </w:tr>
      <w:tr w:rsidR="002E721C" w:rsidRPr="00F45C71" w:rsidTr="00C0628B">
        <w:trPr>
          <w:trHeight w:hRule="exact" w:val="567"/>
          <w:jc w:val="center"/>
        </w:trPr>
        <w:tc>
          <w:tcPr>
            <w:tcW w:w="2370" w:type="dxa"/>
            <w:tcBorders>
              <w:top w:val="nil"/>
              <w:bottom w:val="nil"/>
            </w:tcBorders>
            <w:shd w:val="clear" w:color="auto" w:fill="CCECFF"/>
            <w:vAlign w:val="center"/>
            <w:hideMark/>
          </w:tcPr>
          <w:p w:rsidR="002E721C" w:rsidRPr="00C0628B" w:rsidRDefault="002E721C"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水泥</w:t>
            </w:r>
          </w:p>
        </w:tc>
        <w:tc>
          <w:tcPr>
            <w:tcW w:w="1830" w:type="dxa"/>
            <w:tcBorders>
              <w:top w:val="nil"/>
              <w:bottom w:val="nil"/>
            </w:tcBorders>
            <w:vAlign w:val="center"/>
            <w:hideMark/>
          </w:tcPr>
          <w:p w:rsidR="002E721C" w:rsidRPr="00C0628B" w:rsidRDefault="002E721C"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吨</w:t>
            </w:r>
          </w:p>
        </w:tc>
        <w:tc>
          <w:tcPr>
            <w:tcW w:w="1830" w:type="dxa"/>
            <w:tcBorders>
              <w:top w:val="nil"/>
              <w:bottom w:val="nil"/>
            </w:tcBorders>
            <w:vAlign w:val="center"/>
            <w:hideMark/>
          </w:tcPr>
          <w:p w:rsidR="002E721C" w:rsidRPr="00C0628B" w:rsidRDefault="002E721C"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413755</w:t>
            </w:r>
          </w:p>
        </w:tc>
        <w:tc>
          <w:tcPr>
            <w:tcW w:w="2010" w:type="dxa"/>
            <w:tcBorders>
              <w:top w:val="nil"/>
              <w:bottom w:val="nil"/>
            </w:tcBorders>
            <w:vAlign w:val="center"/>
            <w:hideMark/>
          </w:tcPr>
          <w:p w:rsidR="002E721C" w:rsidRPr="00C0628B" w:rsidRDefault="002E721C"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129.8</w:t>
            </w:r>
          </w:p>
        </w:tc>
      </w:tr>
      <w:tr w:rsidR="00925AFD" w:rsidRPr="00F45C71" w:rsidTr="00C0628B">
        <w:trPr>
          <w:trHeight w:hRule="exact" w:val="567"/>
          <w:jc w:val="center"/>
        </w:trPr>
        <w:tc>
          <w:tcPr>
            <w:tcW w:w="2370" w:type="dxa"/>
            <w:tcBorders>
              <w:top w:val="nil"/>
              <w:bottom w:val="nil"/>
            </w:tcBorders>
            <w:shd w:val="clear" w:color="auto" w:fill="CCECFF"/>
            <w:vAlign w:val="center"/>
            <w:hideMark/>
          </w:tcPr>
          <w:p w:rsidR="00925AFD" w:rsidRPr="00C0628B" w:rsidRDefault="00925AFD"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化肥（折纯）</w:t>
            </w:r>
          </w:p>
        </w:tc>
        <w:tc>
          <w:tcPr>
            <w:tcW w:w="1830" w:type="dxa"/>
            <w:tcBorders>
              <w:top w:val="nil"/>
              <w:bottom w:val="nil"/>
            </w:tcBorders>
            <w:vAlign w:val="center"/>
            <w:hideMark/>
          </w:tcPr>
          <w:p w:rsidR="00925AFD" w:rsidRPr="00C0628B" w:rsidRDefault="00925AF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吨</w:t>
            </w:r>
          </w:p>
        </w:tc>
        <w:tc>
          <w:tcPr>
            <w:tcW w:w="1830" w:type="dxa"/>
            <w:tcBorders>
              <w:top w:val="nil"/>
              <w:bottom w:val="nil"/>
            </w:tcBorders>
            <w:vAlign w:val="center"/>
            <w:hideMark/>
          </w:tcPr>
          <w:p w:rsidR="00925AFD" w:rsidRPr="00C0628B" w:rsidRDefault="002E721C"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8351</w:t>
            </w:r>
          </w:p>
        </w:tc>
        <w:tc>
          <w:tcPr>
            <w:tcW w:w="2010" w:type="dxa"/>
            <w:tcBorders>
              <w:top w:val="nil"/>
              <w:bottom w:val="nil"/>
            </w:tcBorders>
            <w:vAlign w:val="center"/>
            <w:hideMark/>
          </w:tcPr>
          <w:p w:rsidR="00925AFD" w:rsidRPr="00C0628B" w:rsidRDefault="002E721C"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-6.9</w:t>
            </w:r>
          </w:p>
        </w:tc>
      </w:tr>
      <w:tr w:rsidR="00925AFD" w:rsidRPr="00F45C71" w:rsidTr="00C0628B">
        <w:trPr>
          <w:trHeight w:hRule="exact" w:val="567"/>
          <w:jc w:val="center"/>
        </w:trPr>
        <w:tc>
          <w:tcPr>
            <w:tcW w:w="2370" w:type="dxa"/>
            <w:tcBorders>
              <w:top w:val="nil"/>
              <w:bottom w:val="single" w:sz="12" w:space="0" w:color="000000"/>
            </w:tcBorders>
            <w:shd w:val="clear" w:color="auto" w:fill="CCECFF"/>
            <w:vAlign w:val="center"/>
            <w:hideMark/>
          </w:tcPr>
          <w:p w:rsidR="00925AFD" w:rsidRPr="00C0628B" w:rsidRDefault="00925AFD"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塑料制品</w:t>
            </w:r>
          </w:p>
        </w:tc>
        <w:tc>
          <w:tcPr>
            <w:tcW w:w="1830" w:type="dxa"/>
            <w:tcBorders>
              <w:top w:val="nil"/>
              <w:bottom w:val="single" w:sz="12" w:space="0" w:color="000000"/>
            </w:tcBorders>
            <w:vAlign w:val="center"/>
            <w:hideMark/>
          </w:tcPr>
          <w:p w:rsidR="00925AFD" w:rsidRPr="00C0628B" w:rsidRDefault="00925AFD"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吨</w:t>
            </w:r>
          </w:p>
        </w:tc>
        <w:tc>
          <w:tcPr>
            <w:tcW w:w="1830" w:type="dxa"/>
            <w:tcBorders>
              <w:top w:val="nil"/>
              <w:bottom w:val="single" w:sz="12" w:space="0" w:color="000000"/>
            </w:tcBorders>
            <w:vAlign w:val="center"/>
            <w:hideMark/>
          </w:tcPr>
          <w:p w:rsidR="00925AFD" w:rsidRPr="00C0628B" w:rsidRDefault="002E721C"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1864</w:t>
            </w:r>
          </w:p>
        </w:tc>
        <w:tc>
          <w:tcPr>
            <w:tcW w:w="2010" w:type="dxa"/>
            <w:tcBorders>
              <w:top w:val="nil"/>
              <w:bottom w:val="single" w:sz="12" w:space="0" w:color="000000"/>
            </w:tcBorders>
            <w:vAlign w:val="center"/>
            <w:hideMark/>
          </w:tcPr>
          <w:p w:rsidR="00925AFD" w:rsidRPr="00C0628B" w:rsidRDefault="002E721C"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-8.4</w:t>
            </w:r>
          </w:p>
        </w:tc>
      </w:tr>
    </w:tbl>
    <w:p w:rsidR="00925AFD" w:rsidRPr="00F45C71" w:rsidRDefault="00925AFD"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规模以上工业企业实现主营业务收入</w:t>
      </w:r>
      <w:r w:rsidR="00412A5E" w:rsidRPr="00F45C71">
        <w:rPr>
          <w:rFonts w:asciiTheme="minorEastAsia" w:hAnsiTheme="minorEastAsia" w:cs="宋体" w:hint="eastAsia"/>
          <w:color w:val="000000" w:themeColor="text1"/>
          <w:kern w:val="0"/>
          <w:sz w:val="30"/>
          <w:szCs w:val="30"/>
        </w:rPr>
        <w:t>286.6亿</w:t>
      </w:r>
      <w:r w:rsidRPr="00F45C71">
        <w:rPr>
          <w:rFonts w:asciiTheme="minorEastAsia" w:hAnsiTheme="minorEastAsia" w:cs="宋体"/>
          <w:color w:val="000000" w:themeColor="text1"/>
          <w:kern w:val="0"/>
          <w:sz w:val="30"/>
          <w:szCs w:val="30"/>
        </w:rPr>
        <w:t>元，</w:t>
      </w:r>
      <w:r w:rsidR="00412A5E" w:rsidRPr="00F45C71">
        <w:rPr>
          <w:rFonts w:asciiTheme="minorEastAsia" w:hAnsiTheme="minorEastAsia" w:cs="宋体" w:hint="eastAsia"/>
          <w:color w:val="000000" w:themeColor="text1"/>
          <w:kern w:val="0"/>
          <w:sz w:val="30"/>
          <w:szCs w:val="30"/>
        </w:rPr>
        <w:t>增长1.</w:t>
      </w:r>
      <w:r w:rsidR="00BE21E6">
        <w:rPr>
          <w:rFonts w:asciiTheme="minorEastAsia" w:hAnsiTheme="minorEastAsia" w:cs="宋体" w:hint="eastAsia"/>
          <w:color w:val="000000" w:themeColor="text1"/>
          <w:kern w:val="0"/>
          <w:sz w:val="30"/>
          <w:szCs w:val="30"/>
        </w:rPr>
        <w:t>3</w:t>
      </w:r>
      <w:r w:rsidRPr="00F45C71">
        <w:rPr>
          <w:rFonts w:asciiTheme="minorEastAsia" w:hAnsiTheme="minorEastAsia" w:cs="宋体"/>
          <w:color w:val="000000" w:themeColor="text1"/>
          <w:kern w:val="0"/>
          <w:sz w:val="30"/>
          <w:szCs w:val="30"/>
        </w:rPr>
        <w:t>%。其中，</w:t>
      </w:r>
      <w:r w:rsidRPr="00F45C71">
        <w:rPr>
          <w:rFonts w:asciiTheme="minorEastAsia" w:hAnsiTheme="minorEastAsia" w:cs="宋体" w:hint="eastAsia"/>
          <w:color w:val="000000" w:themeColor="text1"/>
          <w:kern w:val="0"/>
          <w:sz w:val="30"/>
          <w:szCs w:val="30"/>
        </w:rPr>
        <w:t>炼焦、化学原料制造业、金属冶炼业、电力热力生产供应业和燃气生产供应业</w:t>
      </w:r>
      <w:r w:rsidRPr="00F45C71">
        <w:rPr>
          <w:rFonts w:asciiTheme="minorEastAsia" w:hAnsiTheme="minorEastAsia" w:cs="宋体"/>
          <w:color w:val="000000" w:themeColor="text1"/>
          <w:kern w:val="0"/>
          <w:sz w:val="30"/>
          <w:szCs w:val="30"/>
        </w:rPr>
        <w:t>分别实现主营业务收入</w:t>
      </w:r>
      <w:r w:rsidR="0093744F" w:rsidRPr="00F45C71">
        <w:rPr>
          <w:rFonts w:asciiTheme="minorEastAsia" w:hAnsiTheme="minorEastAsia" w:cs="宋体" w:hint="eastAsia"/>
          <w:color w:val="000000" w:themeColor="text1"/>
          <w:kern w:val="0"/>
          <w:sz w:val="30"/>
          <w:szCs w:val="30"/>
        </w:rPr>
        <w:t>84.1亿</w:t>
      </w:r>
      <w:r w:rsidRPr="00F45C71">
        <w:rPr>
          <w:rFonts w:asciiTheme="minorEastAsia" w:hAnsiTheme="minorEastAsia" w:cs="宋体"/>
          <w:color w:val="000000" w:themeColor="text1"/>
          <w:kern w:val="0"/>
          <w:sz w:val="30"/>
          <w:szCs w:val="30"/>
        </w:rPr>
        <w:t>元、</w:t>
      </w:r>
      <w:r w:rsidR="0093744F" w:rsidRPr="00F45C71">
        <w:rPr>
          <w:rFonts w:asciiTheme="minorEastAsia" w:hAnsiTheme="minorEastAsia" w:cs="宋体" w:hint="eastAsia"/>
          <w:color w:val="000000" w:themeColor="text1"/>
          <w:kern w:val="0"/>
          <w:sz w:val="30"/>
          <w:szCs w:val="30"/>
        </w:rPr>
        <w:t>26.7亿</w:t>
      </w:r>
      <w:r w:rsidRPr="00F45C71">
        <w:rPr>
          <w:rFonts w:asciiTheme="minorEastAsia" w:hAnsiTheme="minorEastAsia" w:cs="宋体"/>
          <w:color w:val="000000" w:themeColor="text1"/>
          <w:kern w:val="0"/>
          <w:sz w:val="30"/>
          <w:szCs w:val="30"/>
        </w:rPr>
        <w:t>元、</w:t>
      </w:r>
      <w:r w:rsidR="0093744F" w:rsidRPr="00F45C71">
        <w:rPr>
          <w:rFonts w:asciiTheme="minorEastAsia" w:hAnsiTheme="minorEastAsia" w:cs="宋体" w:hint="eastAsia"/>
          <w:color w:val="000000" w:themeColor="text1"/>
          <w:kern w:val="0"/>
          <w:sz w:val="30"/>
          <w:szCs w:val="30"/>
        </w:rPr>
        <w:t>17.5亿</w:t>
      </w:r>
      <w:r w:rsidRPr="00F45C71">
        <w:rPr>
          <w:rFonts w:asciiTheme="minorEastAsia" w:hAnsiTheme="minorEastAsia" w:cs="宋体"/>
          <w:color w:val="000000" w:themeColor="text1"/>
          <w:kern w:val="0"/>
          <w:sz w:val="30"/>
          <w:szCs w:val="30"/>
        </w:rPr>
        <w:t>元、</w:t>
      </w:r>
      <w:r w:rsidR="007239BB" w:rsidRPr="00F45C71">
        <w:rPr>
          <w:rFonts w:asciiTheme="minorEastAsia" w:hAnsiTheme="minorEastAsia" w:cs="宋体" w:hint="eastAsia"/>
          <w:color w:val="000000" w:themeColor="text1"/>
          <w:kern w:val="0"/>
          <w:sz w:val="30"/>
          <w:szCs w:val="30"/>
        </w:rPr>
        <w:t>0.8亿</w:t>
      </w:r>
      <w:r w:rsidRPr="00F45C71">
        <w:rPr>
          <w:rFonts w:asciiTheme="minorEastAsia" w:hAnsiTheme="minorEastAsia" w:cs="宋体"/>
          <w:color w:val="000000" w:themeColor="text1"/>
          <w:kern w:val="0"/>
          <w:sz w:val="30"/>
          <w:szCs w:val="30"/>
        </w:rPr>
        <w:t>元和</w:t>
      </w:r>
      <w:r w:rsidR="007239BB" w:rsidRPr="00F45C71">
        <w:rPr>
          <w:rFonts w:asciiTheme="minorEastAsia" w:hAnsiTheme="minorEastAsia" w:cs="宋体" w:hint="eastAsia"/>
          <w:color w:val="000000" w:themeColor="text1"/>
          <w:kern w:val="0"/>
          <w:sz w:val="30"/>
          <w:szCs w:val="30"/>
        </w:rPr>
        <w:t>1.3亿</w:t>
      </w:r>
      <w:r w:rsidRPr="00F45C71">
        <w:rPr>
          <w:rFonts w:asciiTheme="minorEastAsia" w:hAnsiTheme="minorEastAsia" w:cs="宋体"/>
          <w:color w:val="000000" w:themeColor="text1"/>
          <w:kern w:val="0"/>
          <w:sz w:val="30"/>
          <w:szCs w:val="30"/>
        </w:rPr>
        <w:t>元，分别增长</w:t>
      </w:r>
      <w:r w:rsidR="007239BB" w:rsidRPr="00F45C71">
        <w:rPr>
          <w:rFonts w:asciiTheme="minorEastAsia" w:hAnsiTheme="minorEastAsia" w:cs="宋体" w:hint="eastAsia"/>
          <w:color w:val="000000" w:themeColor="text1"/>
          <w:kern w:val="0"/>
          <w:sz w:val="30"/>
          <w:szCs w:val="30"/>
        </w:rPr>
        <w:t>3.5</w:t>
      </w:r>
      <w:r w:rsidRPr="00F45C71">
        <w:rPr>
          <w:rFonts w:asciiTheme="minorEastAsia" w:hAnsiTheme="minorEastAsia" w:cs="宋体"/>
          <w:color w:val="000000" w:themeColor="text1"/>
          <w:kern w:val="0"/>
          <w:sz w:val="30"/>
          <w:szCs w:val="30"/>
        </w:rPr>
        <w:t>%、</w:t>
      </w:r>
      <w:r w:rsidRPr="00F45C71">
        <w:rPr>
          <w:rFonts w:asciiTheme="minorEastAsia" w:hAnsiTheme="minorEastAsia" w:cs="宋体" w:hint="eastAsia"/>
          <w:color w:val="000000" w:themeColor="text1"/>
          <w:kern w:val="0"/>
          <w:sz w:val="30"/>
          <w:szCs w:val="30"/>
        </w:rPr>
        <w:t>-</w:t>
      </w:r>
      <w:r w:rsidR="007239BB" w:rsidRPr="00F45C71">
        <w:rPr>
          <w:rFonts w:asciiTheme="minorEastAsia" w:hAnsiTheme="minorEastAsia" w:cs="宋体" w:hint="eastAsia"/>
          <w:color w:val="000000" w:themeColor="text1"/>
          <w:kern w:val="0"/>
          <w:sz w:val="30"/>
          <w:szCs w:val="30"/>
        </w:rPr>
        <w:t>33.0</w:t>
      </w:r>
      <w:r w:rsidRPr="00F45C71">
        <w:rPr>
          <w:rFonts w:asciiTheme="minorEastAsia" w:hAnsiTheme="minorEastAsia" w:cs="宋体"/>
          <w:color w:val="000000" w:themeColor="text1"/>
          <w:kern w:val="0"/>
          <w:sz w:val="30"/>
          <w:szCs w:val="30"/>
        </w:rPr>
        <w:t>%、</w:t>
      </w:r>
      <w:r w:rsidR="007239BB" w:rsidRPr="00F45C71">
        <w:rPr>
          <w:rFonts w:asciiTheme="minorEastAsia" w:hAnsiTheme="minorEastAsia" w:cs="宋体" w:hint="eastAsia"/>
          <w:color w:val="000000" w:themeColor="text1"/>
          <w:kern w:val="0"/>
          <w:sz w:val="30"/>
          <w:szCs w:val="30"/>
        </w:rPr>
        <w:t>30.1</w:t>
      </w:r>
      <w:r w:rsidRPr="00F45C71">
        <w:rPr>
          <w:rFonts w:asciiTheme="minorEastAsia" w:hAnsiTheme="minorEastAsia" w:cs="宋体"/>
          <w:color w:val="000000" w:themeColor="text1"/>
          <w:kern w:val="0"/>
          <w:sz w:val="30"/>
          <w:szCs w:val="30"/>
        </w:rPr>
        <w:t>%、</w:t>
      </w:r>
      <w:r w:rsidR="007239BB" w:rsidRPr="00F45C71">
        <w:rPr>
          <w:rFonts w:asciiTheme="minorEastAsia" w:hAnsiTheme="minorEastAsia" w:cs="宋体" w:hint="eastAsia"/>
          <w:color w:val="000000" w:themeColor="text1"/>
          <w:kern w:val="0"/>
          <w:sz w:val="30"/>
          <w:szCs w:val="30"/>
        </w:rPr>
        <w:t>17.0</w:t>
      </w:r>
      <w:r w:rsidRPr="00F45C71">
        <w:rPr>
          <w:rFonts w:asciiTheme="minorEastAsia" w:hAnsiTheme="minorEastAsia" w:cs="宋体"/>
          <w:color w:val="000000" w:themeColor="text1"/>
          <w:kern w:val="0"/>
          <w:sz w:val="30"/>
          <w:szCs w:val="30"/>
        </w:rPr>
        <w:t>%和</w:t>
      </w:r>
      <w:r w:rsidR="007239BB" w:rsidRPr="00F45C71">
        <w:rPr>
          <w:rFonts w:asciiTheme="minorEastAsia" w:hAnsiTheme="minorEastAsia" w:cs="宋体" w:hint="eastAsia"/>
          <w:color w:val="000000" w:themeColor="text1"/>
          <w:kern w:val="0"/>
          <w:sz w:val="30"/>
          <w:szCs w:val="30"/>
        </w:rPr>
        <w:t>13.9</w:t>
      </w:r>
      <w:r w:rsidRPr="00F45C71">
        <w:rPr>
          <w:rFonts w:asciiTheme="minorEastAsia" w:hAnsiTheme="minorEastAsia" w:cs="宋体"/>
          <w:color w:val="000000" w:themeColor="text1"/>
          <w:kern w:val="0"/>
          <w:sz w:val="30"/>
          <w:szCs w:val="30"/>
        </w:rPr>
        <w:t>%；煤炭、</w:t>
      </w:r>
      <w:r w:rsidRPr="00F45C71">
        <w:rPr>
          <w:rFonts w:asciiTheme="minorEastAsia" w:hAnsiTheme="minorEastAsia" w:cs="宋体" w:hint="eastAsia"/>
          <w:color w:val="000000" w:themeColor="text1"/>
          <w:kern w:val="0"/>
          <w:sz w:val="30"/>
          <w:szCs w:val="30"/>
        </w:rPr>
        <w:t>农副食品加工业、橡胶和塑料制品业和金属制品机械和设备修理业</w:t>
      </w:r>
      <w:r w:rsidRPr="00F45C71">
        <w:rPr>
          <w:rFonts w:asciiTheme="minorEastAsia" w:hAnsiTheme="minorEastAsia" w:cs="宋体"/>
          <w:color w:val="000000" w:themeColor="text1"/>
          <w:kern w:val="0"/>
          <w:sz w:val="30"/>
          <w:szCs w:val="30"/>
        </w:rPr>
        <w:t>分别实现主营业务收入</w:t>
      </w:r>
      <w:r w:rsidR="007239BB" w:rsidRPr="00F45C71">
        <w:rPr>
          <w:rFonts w:asciiTheme="minorEastAsia" w:hAnsiTheme="minorEastAsia" w:cs="宋体" w:hint="eastAsia"/>
          <w:color w:val="000000" w:themeColor="text1"/>
          <w:kern w:val="0"/>
          <w:sz w:val="30"/>
          <w:szCs w:val="30"/>
        </w:rPr>
        <w:t>134.3</w:t>
      </w:r>
      <w:r w:rsidR="007239BB" w:rsidRPr="00F45C71">
        <w:rPr>
          <w:rFonts w:asciiTheme="minorEastAsia" w:hAnsiTheme="minorEastAsia" w:cs="宋体" w:hint="eastAsia"/>
          <w:color w:val="000000" w:themeColor="text1"/>
          <w:kern w:val="0"/>
          <w:sz w:val="30"/>
          <w:szCs w:val="30"/>
        </w:rPr>
        <w:lastRenderedPageBreak/>
        <w:t>亿</w:t>
      </w:r>
      <w:r w:rsidRPr="00F45C71">
        <w:rPr>
          <w:rFonts w:asciiTheme="minorEastAsia" w:hAnsiTheme="minorEastAsia" w:cs="宋体"/>
          <w:color w:val="000000" w:themeColor="text1"/>
          <w:kern w:val="0"/>
          <w:sz w:val="30"/>
          <w:szCs w:val="30"/>
        </w:rPr>
        <w:t>元、</w:t>
      </w:r>
      <w:r w:rsidR="007239BB" w:rsidRPr="00F45C71">
        <w:rPr>
          <w:rFonts w:asciiTheme="minorEastAsia" w:hAnsiTheme="minorEastAsia" w:cs="宋体" w:hint="eastAsia"/>
          <w:color w:val="000000" w:themeColor="text1"/>
          <w:kern w:val="0"/>
          <w:sz w:val="30"/>
          <w:szCs w:val="30"/>
        </w:rPr>
        <w:t>0.8亿</w:t>
      </w:r>
      <w:r w:rsidRPr="00F45C71">
        <w:rPr>
          <w:rFonts w:asciiTheme="minorEastAsia" w:hAnsiTheme="minorEastAsia" w:cs="宋体"/>
          <w:color w:val="000000" w:themeColor="text1"/>
          <w:kern w:val="0"/>
          <w:sz w:val="30"/>
          <w:szCs w:val="30"/>
        </w:rPr>
        <w:t>元、</w:t>
      </w:r>
      <w:r w:rsidR="007239BB" w:rsidRPr="00F45C71">
        <w:rPr>
          <w:rFonts w:asciiTheme="minorEastAsia" w:hAnsiTheme="minorEastAsia" w:cs="宋体" w:hint="eastAsia"/>
          <w:color w:val="000000" w:themeColor="text1"/>
          <w:kern w:val="0"/>
          <w:sz w:val="30"/>
          <w:szCs w:val="30"/>
        </w:rPr>
        <w:t>0.4亿</w:t>
      </w:r>
      <w:r w:rsidRPr="00F45C71">
        <w:rPr>
          <w:rFonts w:asciiTheme="minorEastAsia" w:hAnsiTheme="minorEastAsia" w:cs="宋体"/>
          <w:color w:val="000000" w:themeColor="text1"/>
          <w:kern w:val="0"/>
          <w:sz w:val="30"/>
          <w:szCs w:val="30"/>
        </w:rPr>
        <w:t>元</w:t>
      </w:r>
      <w:r w:rsidRPr="00F45C71">
        <w:rPr>
          <w:rFonts w:asciiTheme="minorEastAsia" w:hAnsiTheme="minorEastAsia" w:cs="宋体" w:hint="eastAsia"/>
          <w:color w:val="000000" w:themeColor="text1"/>
          <w:kern w:val="0"/>
          <w:sz w:val="30"/>
          <w:szCs w:val="30"/>
        </w:rPr>
        <w:t>、</w:t>
      </w:r>
      <w:r w:rsidR="007239BB" w:rsidRPr="00F45C71">
        <w:rPr>
          <w:rFonts w:asciiTheme="minorEastAsia" w:hAnsiTheme="minorEastAsia" w:cs="宋体" w:hint="eastAsia"/>
          <w:color w:val="000000" w:themeColor="text1"/>
          <w:kern w:val="0"/>
          <w:sz w:val="30"/>
          <w:szCs w:val="30"/>
        </w:rPr>
        <w:t>2.9亿</w:t>
      </w:r>
      <w:r w:rsidRPr="00F45C71">
        <w:rPr>
          <w:rFonts w:asciiTheme="minorEastAsia" w:hAnsiTheme="minorEastAsia" w:cs="宋体"/>
          <w:color w:val="000000" w:themeColor="text1"/>
          <w:kern w:val="0"/>
          <w:sz w:val="30"/>
          <w:szCs w:val="30"/>
        </w:rPr>
        <w:t>元，</w:t>
      </w:r>
      <w:r w:rsidRPr="00F45C71">
        <w:rPr>
          <w:rFonts w:asciiTheme="minorEastAsia" w:hAnsiTheme="minorEastAsia" w:cs="宋体" w:hint="eastAsia"/>
          <w:color w:val="000000" w:themeColor="text1"/>
          <w:kern w:val="0"/>
          <w:sz w:val="30"/>
          <w:szCs w:val="30"/>
        </w:rPr>
        <w:t>增幅</w:t>
      </w:r>
      <w:r w:rsidRPr="00F45C71">
        <w:rPr>
          <w:rFonts w:asciiTheme="minorEastAsia" w:hAnsiTheme="minorEastAsia" w:cs="宋体"/>
          <w:color w:val="000000" w:themeColor="text1"/>
          <w:kern w:val="0"/>
          <w:sz w:val="30"/>
          <w:szCs w:val="30"/>
        </w:rPr>
        <w:t>分别</w:t>
      </w:r>
      <w:r w:rsidRPr="00F45C71">
        <w:rPr>
          <w:rFonts w:asciiTheme="minorEastAsia" w:hAnsiTheme="minorEastAsia" w:cs="宋体" w:hint="eastAsia"/>
          <w:color w:val="000000" w:themeColor="text1"/>
          <w:kern w:val="0"/>
          <w:sz w:val="30"/>
          <w:szCs w:val="30"/>
        </w:rPr>
        <w:t>为-</w:t>
      </w:r>
      <w:r w:rsidR="007239BB" w:rsidRPr="00F45C71">
        <w:rPr>
          <w:rFonts w:asciiTheme="minorEastAsia" w:hAnsiTheme="minorEastAsia" w:cs="宋体" w:hint="eastAsia"/>
          <w:color w:val="000000" w:themeColor="text1"/>
          <w:kern w:val="0"/>
          <w:sz w:val="30"/>
          <w:szCs w:val="30"/>
        </w:rPr>
        <w:t>1.1</w:t>
      </w:r>
      <w:r w:rsidRPr="00F45C71">
        <w:rPr>
          <w:rFonts w:asciiTheme="minorEastAsia" w:hAnsiTheme="minorEastAsia" w:cs="宋体"/>
          <w:color w:val="000000" w:themeColor="text1"/>
          <w:kern w:val="0"/>
          <w:sz w:val="30"/>
          <w:szCs w:val="30"/>
        </w:rPr>
        <w:t>%、</w:t>
      </w:r>
      <w:r w:rsidRPr="00F45C71">
        <w:rPr>
          <w:rFonts w:asciiTheme="minorEastAsia" w:hAnsiTheme="minorEastAsia" w:cs="宋体" w:hint="eastAsia"/>
          <w:color w:val="000000" w:themeColor="text1"/>
          <w:kern w:val="0"/>
          <w:sz w:val="30"/>
          <w:szCs w:val="30"/>
        </w:rPr>
        <w:t>-</w:t>
      </w:r>
      <w:r w:rsidR="007239BB" w:rsidRPr="00F45C71">
        <w:rPr>
          <w:rFonts w:asciiTheme="minorEastAsia" w:hAnsiTheme="minorEastAsia" w:cs="宋体" w:hint="eastAsia"/>
          <w:color w:val="000000" w:themeColor="text1"/>
          <w:kern w:val="0"/>
          <w:sz w:val="30"/>
          <w:szCs w:val="30"/>
        </w:rPr>
        <w:t>1.9</w:t>
      </w:r>
      <w:r w:rsidRPr="00F45C71">
        <w:rPr>
          <w:rFonts w:asciiTheme="minorEastAsia" w:hAnsiTheme="minorEastAsia" w:cs="宋体"/>
          <w:color w:val="000000" w:themeColor="text1"/>
          <w:kern w:val="0"/>
          <w:sz w:val="30"/>
          <w:szCs w:val="30"/>
        </w:rPr>
        <w:t>%、</w:t>
      </w:r>
      <w:r w:rsidR="007239BB" w:rsidRPr="00F45C71">
        <w:rPr>
          <w:rFonts w:asciiTheme="minorEastAsia" w:hAnsiTheme="minorEastAsia" w:cs="宋体" w:hint="eastAsia"/>
          <w:color w:val="000000" w:themeColor="text1"/>
          <w:kern w:val="0"/>
          <w:sz w:val="30"/>
          <w:szCs w:val="30"/>
        </w:rPr>
        <w:t>1.3</w:t>
      </w:r>
      <w:r w:rsidRPr="00F45C71">
        <w:rPr>
          <w:rFonts w:asciiTheme="minorEastAsia" w:hAnsiTheme="minorEastAsia" w:cs="宋体"/>
          <w:color w:val="000000" w:themeColor="text1"/>
          <w:kern w:val="0"/>
          <w:sz w:val="30"/>
          <w:szCs w:val="30"/>
        </w:rPr>
        <w:t>%</w:t>
      </w:r>
      <w:r w:rsidRPr="00F45C71">
        <w:rPr>
          <w:rFonts w:asciiTheme="minorEastAsia" w:hAnsiTheme="minorEastAsia" w:cs="宋体" w:hint="eastAsia"/>
          <w:color w:val="000000" w:themeColor="text1"/>
          <w:kern w:val="0"/>
          <w:sz w:val="30"/>
          <w:szCs w:val="30"/>
        </w:rPr>
        <w:t>和</w:t>
      </w:r>
      <w:r w:rsidR="007239BB" w:rsidRPr="00F45C71">
        <w:rPr>
          <w:rFonts w:asciiTheme="minorEastAsia" w:hAnsiTheme="minorEastAsia" w:cs="宋体" w:hint="eastAsia"/>
          <w:color w:val="000000" w:themeColor="text1"/>
          <w:kern w:val="0"/>
          <w:sz w:val="30"/>
          <w:szCs w:val="30"/>
        </w:rPr>
        <w:t>217.8</w:t>
      </w:r>
      <w:r w:rsidRPr="00F45C71">
        <w:rPr>
          <w:rFonts w:asciiTheme="minorEastAsia" w:hAnsiTheme="minorEastAsia" w:cs="宋体" w:hint="eastAsia"/>
          <w:color w:val="000000" w:themeColor="text1"/>
          <w:kern w:val="0"/>
          <w:sz w:val="30"/>
          <w:szCs w:val="30"/>
        </w:rPr>
        <w:t>%</w:t>
      </w:r>
      <w:r w:rsidRPr="00F45C71">
        <w:rPr>
          <w:rFonts w:asciiTheme="minorEastAsia" w:hAnsiTheme="minorEastAsia" w:cs="宋体"/>
          <w:color w:val="000000" w:themeColor="text1"/>
          <w:kern w:val="0"/>
          <w:sz w:val="30"/>
          <w:szCs w:val="30"/>
        </w:rPr>
        <w:t>。</w:t>
      </w:r>
    </w:p>
    <w:p w:rsidR="00925AFD" w:rsidRPr="00F45C71" w:rsidRDefault="00925AFD"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规模以上工业实现</w:t>
      </w:r>
      <w:r w:rsidRPr="00F45C71">
        <w:rPr>
          <w:rFonts w:asciiTheme="minorEastAsia" w:hAnsiTheme="minorEastAsia" w:cs="宋体" w:hint="eastAsia"/>
          <w:color w:val="000000" w:themeColor="text1"/>
          <w:kern w:val="0"/>
          <w:sz w:val="30"/>
          <w:szCs w:val="30"/>
        </w:rPr>
        <w:t>税金</w:t>
      </w:r>
      <w:r w:rsidR="00412A5E" w:rsidRPr="00F45C71">
        <w:rPr>
          <w:rFonts w:asciiTheme="minorEastAsia" w:hAnsiTheme="minorEastAsia" w:cs="宋体" w:hint="eastAsia"/>
          <w:color w:val="000000" w:themeColor="text1"/>
          <w:kern w:val="0"/>
          <w:sz w:val="30"/>
          <w:szCs w:val="30"/>
        </w:rPr>
        <w:t>16.5亿</w:t>
      </w:r>
      <w:r w:rsidRPr="00F45C71">
        <w:rPr>
          <w:rFonts w:asciiTheme="minorEastAsia" w:hAnsiTheme="minorEastAsia" w:cs="宋体"/>
          <w:color w:val="000000" w:themeColor="text1"/>
          <w:kern w:val="0"/>
          <w:sz w:val="30"/>
          <w:szCs w:val="30"/>
        </w:rPr>
        <w:t>元，</w:t>
      </w:r>
      <w:r w:rsidR="00412A5E" w:rsidRPr="00F45C71">
        <w:rPr>
          <w:rFonts w:asciiTheme="minorEastAsia" w:hAnsiTheme="minorEastAsia" w:cs="宋体" w:hint="eastAsia"/>
          <w:color w:val="000000" w:themeColor="text1"/>
          <w:kern w:val="0"/>
          <w:sz w:val="30"/>
          <w:szCs w:val="30"/>
        </w:rPr>
        <w:t>增长17.0</w:t>
      </w:r>
      <w:r w:rsidRPr="00F45C71">
        <w:rPr>
          <w:rFonts w:asciiTheme="minorEastAsia" w:hAnsiTheme="minorEastAsia" w:cs="宋体"/>
          <w:color w:val="000000" w:themeColor="text1"/>
          <w:kern w:val="0"/>
          <w:sz w:val="30"/>
          <w:szCs w:val="30"/>
        </w:rPr>
        <w:t>%；实现利润</w:t>
      </w:r>
      <w:r w:rsidR="00412A5E" w:rsidRPr="00F45C71">
        <w:rPr>
          <w:rFonts w:asciiTheme="minorEastAsia" w:hAnsiTheme="minorEastAsia" w:cs="宋体" w:hint="eastAsia"/>
          <w:color w:val="000000" w:themeColor="text1"/>
          <w:kern w:val="0"/>
          <w:sz w:val="30"/>
          <w:szCs w:val="30"/>
        </w:rPr>
        <w:t>总额11.6亿</w:t>
      </w:r>
      <w:r w:rsidRPr="00F45C71">
        <w:rPr>
          <w:rFonts w:asciiTheme="minorEastAsia" w:hAnsiTheme="minorEastAsia" w:cs="宋体"/>
          <w:color w:val="000000" w:themeColor="text1"/>
          <w:kern w:val="0"/>
          <w:sz w:val="30"/>
          <w:szCs w:val="30"/>
        </w:rPr>
        <w:t>元</w:t>
      </w:r>
      <w:r w:rsidRPr="00F45C71">
        <w:rPr>
          <w:rFonts w:asciiTheme="minorEastAsia" w:hAnsiTheme="minorEastAsia" w:cs="宋体" w:hint="eastAsia"/>
          <w:color w:val="000000" w:themeColor="text1"/>
          <w:kern w:val="0"/>
          <w:sz w:val="30"/>
          <w:szCs w:val="30"/>
        </w:rPr>
        <w:t>，增</w:t>
      </w:r>
      <w:r w:rsidR="00412A5E" w:rsidRPr="00F45C71">
        <w:rPr>
          <w:rFonts w:asciiTheme="minorEastAsia" w:hAnsiTheme="minorEastAsia" w:cs="宋体" w:hint="eastAsia"/>
          <w:color w:val="000000" w:themeColor="text1"/>
          <w:kern w:val="0"/>
          <w:sz w:val="30"/>
          <w:szCs w:val="30"/>
        </w:rPr>
        <w:t>长211.5</w:t>
      </w:r>
      <w:r w:rsidRPr="00F45C71">
        <w:rPr>
          <w:rFonts w:asciiTheme="minorEastAsia" w:hAnsiTheme="minorEastAsia" w:cs="宋体" w:hint="eastAsia"/>
          <w:color w:val="000000" w:themeColor="text1"/>
          <w:kern w:val="0"/>
          <w:sz w:val="30"/>
          <w:szCs w:val="30"/>
        </w:rPr>
        <w:t>%</w:t>
      </w:r>
      <w:r w:rsidRPr="00F45C71">
        <w:rPr>
          <w:rFonts w:asciiTheme="minorEastAsia" w:hAnsiTheme="minorEastAsia" w:cs="宋体"/>
          <w:color w:val="000000" w:themeColor="text1"/>
          <w:kern w:val="0"/>
          <w:sz w:val="30"/>
          <w:szCs w:val="30"/>
        </w:rPr>
        <w:t>。</w:t>
      </w:r>
    </w:p>
    <w:p w:rsidR="00925AFD" w:rsidRPr="009B0A30" w:rsidRDefault="00925AFD"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9B0A30">
        <w:rPr>
          <w:rFonts w:ascii="黑体" w:eastAsia="黑体" w:hAnsi="黑体" w:cs="宋体"/>
          <w:color w:val="000000" w:themeColor="text1"/>
          <w:kern w:val="0"/>
          <w:sz w:val="30"/>
          <w:szCs w:val="30"/>
        </w:rPr>
        <w:t>表</w:t>
      </w:r>
      <w:r w:rsidR="00F45C71" w:rsidRPr="009B0A30">
        <w:rPr>
          <w:rFonts w:ascii="黑体" w:eastAsia="黑体" w:hAnsi="黑体" w:cs="宋体" w:hint="eastAsia"/>
          <w:color w:val="000000" w:themeColor="text1"/>
          <w:kern w:val="0"/>
          <w:sz w:val="30"/>
          <w:szCs w:val="30"/>
        </w:rPr>
        <w:t>6</w:t>
      </w:r>
      <w:r w:rsidRPr="009B0A30">
        <w:rPr>
          <w:rFonts w:ascii="黑体" w:eastAsia="黑体" w:hAnsi="黑体" w:cs="宋体"/>
          <w:color w:val="000000" w:themeColor="text1"/>
          <w:kern w:val="0"/>
          <w:sz w:val="30"/>
          <w:szCs w:val="30"/>
        </w:rPr>
        <w:t xml:space="preserve"> 201</w:t>
      </w:r>
      <w:r w:rsidR="00B35CE0" w:rsidRPr="009B0A30">
        <w:rPr>
          <w:rFonts w:ascii="黑体" w:eastAsia="黑体" w:hAnsi="黑体" w:cs="宋体" w:hint="eastAsia"/>
          <w:color w:val="000000" w:themeColor="text1"/>
          <w:kern w:val="0"/>
          <w:sz w:val="30"/>
          <w:szCs w:val="30"/>
        </w:rPr>
        <w:t>7</w:t>
      </w:r>
      <w:r w:rsidRPr="009B0A30">
        <w:rPr>
          <w:rFonts w:ascii="黑体" w:eastAsia="黑体" w:hAnsi="黑体" w:cs="宋体"/>
          <w:color w:val="000000" w:themeColor="text1"/>
          <w:kern w:val="0"/>
          <w:sz w:val="30"/>
          <w:szCs w:val="30"/>
        </w:rPr>
        <w:t>年规模以上工业企业利润总额</w:t>
      </w:r>
    </w:p>
    <w:p w:rsidR="00925AFD" w:rsidRDefault="00925AFD" w:rsidP="00474F76">
      <w:pPr>
        <w:widowControl/>
        <w:spacing w:beforeLines="50" w:afterLines="50" w:line="360" w:lineRule="auto"/>
        <w:ind w:right="300" w:firstLineChars="200" w:firstLine="420"/>
        <w:jc w:val="right"/>
        <w:rPr>
          <w:rFonts w:asciiTheme="minorEastAsia" w:hAnsiTheme="minorEastAsia" w:cs="宋体"/>
          <w:color w:val="000000" w:themeColor="text1"/>
          <w:kern w:val="0"/>
          <w:szCs w:val="21"/>
        </w:rPr>
      </w:pPr>
      <w:r w:rsidRPr="00F45C71">
        <w:rPr>
          <w:rFonts w:asciiTheme="minorEastAsia" w:hAnsiTheme="minorEastAsia" w:cs="宋体"/>
          <w:color w:val="000000" w:themeColor="text1"/>
          <w:kern w:val="0"/>
          <w:szCs w:val="21"/>
        </w:rPr>
        <w:t>单位：亿元</w:t>
      </w:r>
    </w:p>
    <w:tbl>
      <w:tblPr>
        <w:tblStyle w:val="a6"/>
        <w:tblW w:w="0" w:type="auto"/>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3936"/>
        <w:gridCol w:w="2409"/>
        <w:gridCol w:w="2177"/>
      </w:tblGrid>
      <w:tr w:rsidR="00542AD4" w:rsidTr="0031529F">
        <w:tc>
          <w:tcPr>
            <w:tcW w:w="3936" w:type="dxa"/>
            <w:tcBorders>
              <w:top w:val="single" w:sz="12" w:space="0" w:color="000000" w:themeColor="text1"/>
              <w:bottom w:val="single" w:sz="4" w:space="0" w:color="000000" w:themeColor="text1"/>
              <w:right w:val="single" w:sz="4" w:space="0" w:color="000000" w:themeColor="text1"/>
            </w:tcBorders>
            <w:shd w:val="clear" w:color="auto" w:fill="CCECFF"/>
          </w:tcPr>
          <w:p w:rsidR="00542AD4" w:rsidRPr="00C0628B" w:rsidRDefault="00542AD4" w:rsidP="00474F76">
            <w:pPr>
              <w:widowControl/>
              <w:spacing w:beforeLines="50" w:afterLines="50" w:line="360" w:lineRule="auto"/>
              <w:ind w:right="900"/>
              <w:jc w:val="center"/>
              <w:rPr>
                <w:rFonts w:asciiTheme="minorEastAsia" w:hAnsiTheme="minorEastAsia" w:cs="宋体"/>
                <w:color w:val="000000" w:themeColor="text1"/>
                <w:kern w:val="0"/>
                <w:sz w:val="24"/>
                <w:szCs w:val="24"/>
              </w:rPr>
            </w:pPr>
            <w:r w:rsidRPr="00C0628B">
              <w:rPr>
                <w:rFonts w:asciiTheme="minorEastAsia" w:hAnsiTheme="minorEastAsia" w:cs="宋体" w:hint="eastAsia"/>
                <w:color w:val="000000" w:themeColor="text1"/>
                <w:kern w:val="0"/>
                <w:sz w:val="24"/>
                <w:szCs w:val="24"/>
              </w:rPr>
              <w:t xml:space="preserve">   </w:t>
            </w:r>
            <w:r w:rsidRPr="00C0628B">
              <w:rPr>
                <w:rFonts w:asciiTheme="minorEastAsia" w:hAnsiTheme="minorEastAsia" w:cs="宋体"/>
                <w:color w:val="000000" w:themeColor="text1"/>
                <w:kern w:val="0"/>
                <w:sz w:val="24"/>
                <w:szCs w:val="24"/>
              </w:rPr>
              <w:t>指</w:t>
            </w:r>
            <w:r w:rsidRPr="00C0628B">
              <w:rPr>
                <w:rFonts w:asciiTheme="minorEastAsia" w:hAnsiTheme="minorEastAsia" w:cs="宋体" w:hint="eastAsia"/>
                <w:color w:val="000000" w:themeColor="text1"/>
                <w:kern w:val="0"/>
                <w:sz w:val="24"/>
                <w:szCs w:val="24"/>
              </w:rPr>
              <w:t xml:space="preserve"> </w:t>
            </w:r>
            <w:r w:rsidRPr="00C0628B">
              <w:rPr>
                <w:rFonts w:asciiTheme="minorEastAsia" w:hAnsiTheme="minorEastAsia" w:cs="宋体"/>
                <w:color w:val="000000" w:themeColor="text1"/>
                <w:kern w:val="0"/>
                <w:sz w:val="24"/>
                <w:szCs w:val="24"/>
              </w:rPr>
              <w:t xml:space="preserve"> 标</w:t>
            </w:r>
          </w:p>
        </w:tc>
        <w:tc>
          <w:tcPr>
            <w:tcW w:w="24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542AD4" w:rsidRPr="00C0628B" w:rsidRDefault="00542AD4" w:rsidP="00474F76">
            <w:pPr>
              <w:widowControl/>
              <w:spacing w:beforeLines="50" w:afterLines="50" w:line="360" w:lineRule="auto"/>
              <w:ind w:right="-108"/>
              <w:jc w:val="center"/>
              <w:rPr>
                <w:rFonts w:asciiTheme="minorEastAsia" w:hAnsiTheme="minorEastAsia" w:cs="宋体"/>
                <w:color w:val="000000" w:themeColor="text1"/>
                <w:kern w:val="0"/>
                <w:sz w:val="24"/>
                <w:szCs w:val="24"/>
              </w:rPr>
            </w:pPr>
            <w:r w:rsidRPr="00C0628B">
              <w:rPr>
                <w:rFonts w:asciiTheme="minorEastAsia" w:hAnsiTheme="minorEastAsia" w:cs="宋体"/>
                <w:color w:val="000000" w:themeColor="text1"/>
                <w:kern w:val="0"/>
                <w:sz w:val="24"/>
                <w:szCs w:val="24"/>
              </w:rPr>
              <w:t>201</w:t>
            </w:r>
            <w:r w:rsidRPr="00C0628B">
              <w:rPr>
                <w:rFonts w:asciiTheme="minorEastAsia" w:hAnsiTheme="minorEastAsia" w:cs="宋体" w:hint="eastAsia"/>
                <w:color w:val="000000" w:themeColor="text1"/>
                <w:kern w:val="0"/>
                <w:sz w:val="24"/>
                <w:szCs w:val="24"/>
              </w:rPr>
              <w:t>7</w:t>
            </w:r>
            <w:r w:rsidRPr="00C0628B">
              <w:rPr>
                <w:rFonts w:asciiTheme="minorEastAsia" w:hAnsiTheme="minorEastAsia" w:cs="宋体"/>
                <w:color w:val="000000" w:themeColor="text1"/>
                <w:kern w:val="0"/>
                <w:sz w:val="24"/>
                <w:szCs w:val="24"/>
              </w:rPr>
              <w:t>年</w:t>
            </w:r>
          </w:p>
        </w:tc>
        <w:tc>
          <w:tcPr>
            <w:tcW w:w="2177" w:type="dxa"/>
            <w:tcBorders>
              <w:top w:val="single" w:sz="12" w:space="0" w:color="000000" w:themeColor="text1"/>
              <w:left w:val="single" w:sz="4" w:space="0" w:color="000000" w:themeColor="text1"/>
              <w:bottom w:val="single" w:sz="4" w:space="0" w:color="000000" w:themeColor="text1"/>
            </w:tcBorders>
            <w:shd w:val="clear" w:color="auto" w:fill="CCECFF"/>
          </w:tcPr>
          <w:p w:rsidR="00542AD4" w:rsidRPr="00C0628B" w:rsidRDefault="00542AD4" w:rsidP="00474F76">
            <w:pPr>
              <w:widowControl/>
              <w:spacing w:beforeLines="50" w:afterLines="50" w:line="360" w:lineRule="auto"/>
              <w:ind w:right="150"/>
              <w:jc w:val="right"/>
              <w:rPr>
                <w:rFonts w:asciiTheme="minorEastAsia" w:hAnsiTheme="minorEastAsia" w:cs="宋体"/>
                <w:color w:val="000000" w:themeColor="text1"/>
                <w:kern w:val="0"/>
                <w:sz w:val="24"/>
                <w:szCs w:val="24"/>
              </w:rPr>
            </w:pPr>
            <w:r w:rsidRPr="00C0628B">
              <w:rPr>
                <w:rFonts w:asciiTheme="minorEastAsia" w:hAnsiTheme="minorEastAsia" w:cs="宋体" w:hint="eastAsia"/>
                <w:color w:val="000000" w:themeColor="text1"/>
                <w:kern w:val="0"/>
                <w:sz w:val="24"/>
                <w:szCs w:val="24"/>
              </w:rPr>
              <w:t>比上年增长</w:t>
            </w:r>
          </w:p>
        </w:tc>
      </w:tr>
      <w:tr w:rsidR="00542AD4" w:rsidTr="00C0628B">
        <w:trPr>
          <w:trHeight w:hRule="exact" w:val="567"/>
        </w:trPr>
        <w:tc>
          <w:tcPr>
            <w:tcW w:w="3936" w:type="dxa"/>
            <w:tcBorders>
              <w:top w:val="single" w:sz="4" w:space="0" w:color="000000" w:themeColor="text1"/>
              <w:bottom w:val="nil"/>
              <w:right w:val="single" w:sz="4" w:space="0" w:color="000000" w:themeColor="text1"/>
            </w:tcBorders>
            <w:shd w:val="clear" w:color="auto" w:fill="CCECFF"/>
            <w:vAlign w:val="center"/>
          </w:tcPr>
          <w:p w:rsidR="00542AD4" w:rsidRPr="00C0628B" w:rsidRDefault="00542AD4"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规模以上工业</w:t>
            </w:r>
          </w:p>
        </w:tc>
        <w:tc>
          <w:tcPr>
            <w:tcW w:w="2409" w:type="dxa"/>
            <w:tcBorders>
              <w:top w:val="single" w:sz="4" w:space="0" w:color="000000" w:themeColor="text1"/>
              <w:left w:val="single" w:sz="4" w:space="0" w:color="000000" w:themeColor="text1"/>
              <w:bottom w:val="nil"/>
              <w:right w:val="single" w:sz="4" w:space="0" w:color="000000" w:themeColor="text1"/>
            </w:tcBorders>
            <w:vAlign w:val="center"/>
          </w:tcPr>
          <w:p w:rsidR="00542AD4" w:rsidRPr="00C0628B" w:rsidRDefault="00542AD4" w:rsidP="00474F76">
            <w:pPr>
              <w:widowControl/>
              <w:spacing w:beforeLines="50" w:afterLines="50" w:line="360" w:lineRule="auto"/>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11.6</w:t>
            </w:r>
          </w:p>
        </w:tc>
        <w:tc>
          <w:tcPr>
            <w:tcW w:w="2177" w:type="dxa"/>
            <w:tcBorders>
              <w:top w:val="single" w:sz="4" w:space="0" w:color="000000" w:themeColor="text1"/>
              <w:left w:val="single" w:sz="4" w:space="0" w:color="000000" w:themeColor="text1"/>
              <w:bottom w:val="nil"/>
            </w:tcBorders>
            <w:vAlign w:val="center"/>
          </w:tcPr>
          <w:p w:rsidR="00542AD4" w:rsidRPr="00C0628B" w:rsidRDefault="006F7582"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211.5</w:t>
            </w:r>
          </w:p>
        </w:tc>
      </w:tr>
      <w:tr w:rsidR="00542AD4" w:rsidTr="00C0628B">
        <w:trPr>
          <w:trHeight w:hRule="exact" w:val="567"/>
        </w:trPr>
        <w:tc>
          <w:tcPr>
            <w:tcW w:w="3936" w:type="dxa"/>
            <w:tcBorders>
              <w:top w:val="nil"/>
              <w:bottom w:val="nil"/>
              <w:right w:val="single" w:sz="4" w:space="0" w:color="000000" w:themeColor="text1"/>
            </w:tcBorders>
            <w:shd w:val="clear" w:color="auto" w:fill="CCECFF"/>
            <w:vAlign w:val="center"/>
          </w:tcPr>
          <w:p w:rsidR="00542AD4" w:rsidRPr="00C0628B" w:rsidRDefault="00542AD4"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其中：国有控股企业</w:t>
            </w:r>
          </w:p>
        </w:tc>
        <w:tc>
          <w:tcPr>
            <w:tcW w:w="2409" w:type="dxa"/>
            <w:tcBorders>
              <w:top w:val="nil"/>
              <w:left w:val="single" w:sz="4" w:space="0" w:color="000000" w:themeColor="text1"/>
              <w:bottom w:val="nil"/>
              <w:right w:val="single" w:sz="4" w:space="0" w:color="000000" w:themeColor="text1"/>
            </w:tcBorders>
            <w:vAlign w:val="center"/>
          </w:tcPr>
          <w:p w:rsidR="00542AD4" w:rsidRPr="000C0741" w:rsidRDefault="00542AD4" w:rsidP="00474F76">
            <w:pPr>
              <w:widowControl/>
              <w:spacing w:beforeLines="50" w:afterLines="50" w:line="360" w:lineRule="auto"/>
              <w:jc w:val="center"/>
              <w:rPr>
                <w:rFonts w:asciiTheme="minorEastAsia" w:hAnsiTheme="minorEastAsia" w:cs="宋体"/>
                <w:kern w:val="0"/>
                <w:sz w:val="22"/>
              </w:rPr>
            </w:pPr>
            <w:r w:rsidRPr="000C0741">
              <w:rPr>
                <w:rFonts w:asciiTheme="minorEastAsia" w:hAnsiTheme="minorEastAsia" w:cs="宋体" w:hint="eastAsia"/>
                <w:kern w:val="0"/>
                <w:sz w:val="22"/>
              </w:rPr>
              <w:t>5.8</w:t>
            </w:r>
          </w:p>
        </w:tc>
        <w:tc>
          <w:tcPr>
            <w:tcW w:w="2177" w:type="dxa"/>
            <w:tcBorders>
              <w:top w:val="nil"/>
              <w:left w:val="single" w:sz="4" w:space="0" w:color="000000" w:themeColor="text1"/>
              <w:bottom w:val="nil"/>
            </w:tcBorders>
            <w:vAlign w:val="center"/>
          </w:tcPr>
          <w:p w:rsidR="00542AD4" w:rsidRPr="000C0741" w:rsidRDefault="00BE21E6" w:rsidP="00474F76">
            <w:pPr>
              <w:widowControl/>
              <w:spacing w:beforeLines="50" w:afterLines="50" w:line="360" w:lineRule="auto"/>
              <w:ind w:firstLineChars="200" w:firstLine="440"/>
              <w:jc w:val="center"/>
              <w:rPr>
                <w:rFonts w:asciiTheme="minorEastAsia" w:hAnsiTheme="minorEastAsia" w:cs="宋体"/>
                <w:kern w:val="0"/>
                <w:sz w:val="22"/>
              </w:rPr>
            </w:pPr>
            <w:r w:rsidRPr="000C0741">
              <w:rPr>
                <w:rFonts w:asciiTheme="minorEastAsia" w:hAnsiTheme="minorEastAsia" w:cs="宋体" w:hint="eastAsia"/>
                <w:kern w:val="0"/>
                <w:sz w:val="22"/>
              </w:rPr>
              <w:t>141.4</w:t>
            </w:r>
          </w:p>
        </w:tc>
      </w:tr>
      <w:tr w:rsidR="00542AD4" w:rsidTr="00C0628B">
        <w:trPr>
          <w:trHeight w:hRule="exact" w:val="567"/>
        </w:trPr>
        <w:tc>
          <w:tcPr>
            <w:tcW w:w="3936" w:type="dxa"/>
            <w:tcBorders>
              <w:top w:val="nil"/>
              <w:bottom w:val="nil"/>
              <w:right w:val="single" w:sz="4" w:space="0" w:color="000000" w:themeColor="text1"/>
            </w:tcBorders>
            <w:shd w:val="clear" w:color="auto" w:fill="CCECFF"/>
            <w:vAlign w:val="center"/>
          </w:tcPr>
          <w:p w:rsidR="00542AD4" w:rsidRPr="00C0628B" w:rsidRDefault="00542AD4"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其中：</w:t>
            </w:r>
            <w:r w:rsidRPr="00C0628B">
              <w:rPr>
                <w:rFonts w:asciiTheme="minorEastAsia" w:hAnsiTheme="minorEastAsia" w:cs="宋体"/>
                <w:color w:val="000000" w:themeColor="text1"/>
                <w:kern w:val="0"/>
                <w:sz w:val="22"/>
              </w:rPr>
              <w:t>集体企业</w:t>
            </w:r>
          </w:p>
        </w:tc>
        <w:tc>
          <w:tcPr>
            <w:tcW w:w="2409" w:type="dxa"/>
            <w:tcBorders>
              <w:top w:val="nil"/>
              <w:left w:val="single" w:sz="4" w:space="0" w:color="000000" w:themeColor="text1"/>
              <w:bottom w:val="nil"/>
              <w:right w:val="single" w:sz="4" w:space="0" w:color="000000" w:themeColor="text1"/>
            </w:tcBorders>
            <w:vAlign w:val="center"/>
          </w:tcPr>
          <w:p w:rsidR="00542AD4" w:rsidRPr="000C0741" w:rsidRDefault="00542AD4" w:rsidP="00474F76">
            <w:pPr>
              <w:widowControl/>
              <w:spacing w:beforeLines="50" w:afterLines="50" w:line="360" w:lineRule="auto"/>
              <w:jc w:val="center"/>
              <w:rPr>
                <w:rFonts w:asciiTheme="minorEastAsia" w:hAnsiTheme="minorEastAsia" w:cs="宋体"/>
                <w:kern w:val="0"/>
                <w:sz w:val="22"/>
              </w:rPr>
            </w:pPr>
            <w:r w:rsidRPr="000C0741">
              <w:rPr>
                <w:rFonts w:asciiTheme="minorEastAsia" w:hAnsiTheme="minorEastAsia" w:cs="宋体" w:hint="eastAsia"/>
                <w:kern w:val="0"/>
                <w:sz w:val="22"/>
              </w:rPr>
              <w:t>0.3</w:t>
            </w:r>
          </w:p>
        </w:tc>
        <w:tc>
          <w:tcPr>
            <w:tcW w:w="2177" w:type="dxa"/>
            <w:tcBorders>
              <w:top w:val="nil"/>
              <w:left w:val="single" w:sz="4" w:space="0" w:color="000000" w:themeColor="text1"/>
              <w:bottom w:val="nil"/>
            </w:tcBorders>
            <w:vAlign w:val="center"/>
          </w:tcPr>
          <w:p w:rsidR="00542AD4" w:rsidRPr="000C0741" w:rsidRDefault="00BE21E6" w:rsidP="00474F76">
            <w:pPr>
              <w:widowControl/>
              <w:spacing w:beforeLines="50" w:afterLines="50" w:line="360" w:lineRule="auto"/>
              <w:ind w:firstLineChars="200" w:firstLine="440"/>
              <w:jc w:val="center"/>
              <w:rPr>
                <w:rFonts w:asciiTheme="minorEastAsia" w:hAnsiTheme="minorEastAsia" w:cs="宋体"/>
                <w:kern w:val="0"/>
                <w:sz w:val="22"/>
              </w:rPr>
            </w:pPr>
            <w:r w:rsidRPr="000C0741">
              <w:rPr>
                <w:rFonts w:asciiTheme="minorEastAsia" w:hAnsiTheme="minorEastAsia" w:cs="宋体" w:hint="eastAsia"/>
                <w:kern w:val="0"/>
                <w:sz w:val="22"/>
              </w:rPr>
              <w:t>-25.0</w:t>
            </w:r>
          </w:p>
        </w:tc>
      </w:tr>
      <w:tr w:rsidR="00542AD4" w:rsidTr="00C0628B">
        <w:trPr>
          <w:trHeight w:hRule="exact" w:val="567"/>
        </w:trPr>
        <w:tc>
          <w:tcPr>
            <w:tcW w:w="3936" w:type="dxa"/>
            <w:tcBorders>
              <w:top w:val="nil"/>
              <w:bottom w:val="nil"/>
              <w:right w:val="single" w:sz="4" w:space="0" w:color="000000" w:themeColor="text1"/>
            </w:tcBorders>
            <w:shd w:val="clear" w:color="auto" w:fill="CCECFF"/>
            <w:vAlign w:val="center"/>
          </w:tcPr>
          <w:p w:rsidR="00542AD4" w:rsidRPr="00C0628B" w:rsidRDefault="00542AD4" w:rsidP="00474F76">
            <w:pPr>
              <w:widowControl/>
              <w:spacing w:beforeLines="50" w:afterLines="50" w:line="360" w:lineRule="auto"/>
              <w:ind w:firstLineChars="500" w:firstLine="110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股份制企业</w:t>
            </w:r>
          </w:p>
        </w:tc>
        <w:tc>
          <w:tcPr>
            <w:tcW w:w="2409" w:type="dxa"/>
            <w:tcBorders>
              <w:top w:val="nil"/>
              <w:left w:val="single" w:sz="4" w:space="0" w:color="000000" w:themeColor="text1"/>
              <w:bottom w:val="nil"/>
              <w:right w:val="single" w:sz="4" w:space="0" w:color="000000" w:themeColor="text1"/>
            </w:tcBorders>
            <w:vAlign w:val="center"/>
          </w:tcPr>
          <w:p w:rsidR="00542AD4" w:rsidRPr="000C0741" w:rsidRDefault="00542AD4" w:rsidP="00474F76">
            <w:pPr>
              <w:widowControl/>
              <w:spacing w:beforeLines="50" w:afterLines="50" w:line="360" w:lineRule="auto"/>
              <w:jc w:val="center"/>
              <w:rPr>
                <w:rFonts w:asciiTheme="minorEastAsia" w:hAnsiTheme="minorEastAsia" w:cs="宋体"/>
                <w:kern w:val="0"/>
                <w:sz w:val="22"/>
              </w:rPr>
            </w:pPr>
            <w:r w:rsidRPr="000C0741">
              <w:rPr>
                <w:rFonts w:asciiTheme="minorEastAsia" w:hAnsiTheme="minorEastAsia" w:cs="宋体" w:hint="eastAsia"/>
                <w:kern w:val="0"/>
                <w:sz w:val="22"/>
              </w:rPr>
              <w:t>10.5</w:t>
            </w:r>
          </w:p>
        </w:tc>
        <w:tc>
          <w:tcPr>
            <w:tcW w:w="2177" w:type="dxa"/>
            <w:tcBorders>
              <w:top w:val="nil"/>
              <w:left w:val="single" w:sz="4" w:space="0" w:color="000000" w:themeColor="text1"/>
              <w:bottom w:val="nil"/>
            </w:tcBorders>
            <w:vAlign w:val="center"/>
          </w:tcPr>
          <w:p w:rsidR="00542AD4" w:rsidRPr="000C0741" w:rsidRDefault="00542AD4" w:rsidP="00474F76">
            <w:pPr>
              <w:widowControl/>
              <w:spacing w:beforeLines="50" w:afterLines="50" w:line="360" w:lineRule="auto"/>
              <w:ind w:firstLineChars="200" w:firstLine="440"/>
              <w:jc w:val="center"/>
              <w:rPr>
                <w:rFonts w:asciiTheme="minorEastAsia" w:hAnsiTheme="minorEastAsia" w:cs="宋体"/>
                <w:kern w:val="0"/>
                <w:sz w:val="22"/>
              </w:rPr>
            </w:pPr>
            <w:r w:rsidRPr="000C0741">
              <w:rPr>
                <w:rFonts w:asciiTheme="minorEastAsia" w:hAnsiTheme="minorEastAsia" w:cs="宋体" w:hint="eastAsia"/>
                <w:kern w:val="0"/>
                <w:sz w:val="22"/>
              </w:rPr>
              <w:t>-1</w:t>
            </w:r>
            <w:r w:rsidR="00BE21E6" w:rsidRPr="000C0741">
              <w:rPr>
                <w:rFonts w:asciiTheme="minorEastAsia" w:hAnsiTheme="minorEastAsia" w:cs="宋体" w:hint="eastAsia"/>
                <w:kern w:val="0"/>
                <w:sz w:val="22"/>
              </w:rPr>
              <w:t>86.1</w:t>
            </w:r>
          </w:p>
        </w:tc>
      </w:tr>
      <w:tr w:rsidR="00542AD4" w:rsidTr="00C0628B">
        <w:trPr>
          <w:trHeight w:hRule="exact" w:val="567"/>
        </w:trPr>
        <w:tc>
          <w:tcPr>
            <w:tcW w:w="3936" w:type="dxa"/>
            <w:tcBorders>
              <w:top w:val="nil"/>
              <w:bottom w:val="single" w:sz="12" w:space="0" w:color="000000" w:themeColor="text1"/>
              <w:right w:val="single" w:sz="4" w:space="0" w:color="000000" w:themeColor="text1"/>
            </w:tcBorders>
            <w:shd w:val="clear" w:color="auto" w:fill="CCECFF"/>
            <w:vAlign w:val="center"/>
          </w:tcPr>
          <w:p w:rsidR="00542AD4" w:rsidRPr="00C0628B" w:rsidRDefault="00542AD4" w:rsidP="00474F76">
            <w:pPr>
              <w:widowControl/>
              <w:spacing w:beforeLines="50" w:afterLines="50" w:line="360" w:lineRule="auto"/>
              <w:ind w:firstLineChars="500" w:firstLine="1100"/>
              <w:jc w:val="left"/>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其他</w:t>
            </w:r>
          </w:p>
        </w:tc>
        <w:tc>
          <w:tcPr>
            <w:tcW w:w="2409" w:type="dxa"/>
            <w:tcBorders>
              <w:top w:val="nil"/>
              <w:left w:val="single" w:sz="4" w:space="0" w:color="000000" w:themeColor="text1"/>
              <w:bottom w:val="single" w:sz="12" w:space="0" w:color="000000" w:themeColor="text1"/>
              <w:right w:val="single" w:sz="4" w:space="0" w:color="000000" w:themeColor="text1"/>
            </w:tcBorders>
            <w:vAlign w:val="center"/>
          </w:tcPr>
          <w:p w:rsidR="00542AD4" w:rsidRPr="000C0741" w:rsidRDefault="00542AD4" w:rsidP="00474F76">
            <w:pPr>
              <w:widowControl/>
              <w:spacing w:beforeLines="50" w:afterLines="50" w:line="360" w:lineRule="auto"/>
              <w:jc w:val="center"/>
              <w:rPr>
                <w:rFonts w:asciiTheme="minorEastAsia" w:hAnsiTheme="minorEastAsia" w:cs="宋体"/>
                <w:kern w:val="0"/>
                <w:sz w:val="22"/>
              </w:rPr>
            </w:pPr>
            <w:r w:rsidRPr="000C0741">
              <w:rPr>
                <w:rFonts w:asciiTheme="minorEastAsia" w:hAnsiTheme="minorEastAsia" w:cs="宋体" w:hint="eastAsia"/>
                <w:kern w:val="0"/>
                <w:sz w:val="22"/>
              </w:rPr>
              <w:t>0.8</w:t>
            </w:r>
          </w:p>
        </w:tc>
        <w:tc>
          <w:tcPr>
            <w:tcW w:w="2177" w:type="dxa"/>
            <w:tcBorders>
              <w:top w:val="nil"/>
              <w:left w:val="single" w:sz="4" w:space="0" w:color="000000" w:themeColor="text1"/>
              <w:bottom w:val="single" w:sz="12" w:space="0" w:color="000000" w:themeColor="text1"/>
            </w:tcBorders>
            <w:vAlign w:val="center"/>
          </w:tcPr>
          <w:p w:rsidR="00542AD4" w:rsidRPr="000C0741" w:rsidRDefault="00BE21E6" w:rsidP="00474F76">
            <w:pPr>
              <w:widowControl/>
              <w:spacing w:beforeLines="50" w:afterLines="50" w:line="360" w:lineRule="auto"/>
              <w:ind w:firstLineChars="200" w:firstLine="440"/>
              <w:jc w:val="center"/>
              <w:rPr>
                <w:rFonts w:asciiTheme="minorEastAsia" w:hAnsiTheme="minorEastAsia" w:cs="宋体"/>
                <w:kern w:val="0"/>
                <w:sz w:val="22"/>
              </w:rPr>
            </w:pPr>
            <w:r w:rsidRPr="000C0741">
              <w:rPr>
                <w:rFonts w:asciiTheme="minorEastAsia" w:hAnsiTheme="minorEastAsia" w:cs="宋体" w:hint="eastAsia"/>
                <w:kern w:val="0"/>
                <w:sz w:val="22"/>
              </w:rPr>
              <w:t>-38.5</w:t>
            </w:r>
          </w:p>
        </w:tc>
      </w:tr>
    </w:tbl>
    <w:p w:rsidR="003877E4" w:rsidRPr="00BE3A63" w:rsidRDefault="00925AFD"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全年全县建筑业实现</w:t>
      </w:r>
      <w:r w:rsidRPr="00F45C71">
        <w:rPr>
          <w:rFonts w:asciiTheme="minorEastAsia" w:hAnsiTheme="minorEastAsia" w:cs="宋体" w:hint="eastAsia"/>
          <w:color w:val="000000" w:themeColor="text1"/>
          <w:kern w:val="0"/>
          <w:sz w:val="30"/>
          <w:szCs w:val="30"/>
        </w:rPr>
        <w:t>总产值</w:t>
      </w:r>
      <w:r w:rsidR="00886B24" w:rsidRPr="00F45C71">
        <w:rPr>
          <w:rFonts w:asciiTheme="minorEastAsia" w:hAnsiTheme="minorEastAsia" w:cs="宋体" w:hint="eastAsia"/>
          <w:color w:val="000000" w:themeColor="text1"/>
          <w:kern w:val="0"/>
          <w:sz w:val="30"/>
          <w:szCs w:val="30"/>
        </w:rPr>
        <w:t>21171</w:t>
      </w:r>
      <w:r w:rsidRPr="00F45C7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元，比上年</w:t>
      </w:r>
      <w:r w:rsidR="00886B24" w:rsidRPr="00F45C71">
        <w:rPr>
          <w:rFonts w:asciiTheme="minorEastAsia" w:hAnsiTheme="minorEastAsia" w:cs="宋体" w:hint="eastAsia"/>
          <w:color w:val="000000" w:themeColor="text1"/>
          <w:kern w:val="0"/>
          <w:sz w:val="30"/>
          <w:szCs w:val="30"/>
        </w:rPr>
        <w:t>增长18.1</w:t>
      </w:r>
      <w:r w:rsidRPr="00F45C71">
        <w:rPr>
          <w:rFonts w:asciiTheme="minorEastAsia" w:hAnsiTheme="minorEastAsia" w:cs="宋体"/>
          <w:color w:val="000000" w:themeColor="text1"/>
          <w:kern w:val="0"/>
          <w:sz w:val="30"/>
          <w:szCs w:val="30"/>
        </w:rPr>
        <w:t>%。</w:t>
      </w:r>
    </w:p>
    <w:p w:rsidR="003877E4" w:rsidRPr="009B0A30" w:rsidRDefault="000B61D7" w:rsidP="00474F76">
      <w:pPr>
        <w:widowControl/>
        <w:spacing w:beforeLines="100" w:afterLines="50" w:line="360" w:lineRule="auto"/>
        <w:ind w:firstLineChars="200" w:firstLine="723"/>
        <w:rPr>
          <w:rFonts w:asciiTheme="minorEastAsia" w:hAnsiTheme="minorEastAsia" w:cs="宋体"/>
          <w:b/>
          <w:color w:val="000000" w:themeColor="text1"/>
          <w:kern w:val="0"/>
          <w:sz w:val="36"/>
          <w:szCs w:val="36"/>
        </w:rPr>
      </w:pPr>
      <w:r>
        <w:rPr>
          <w:rFonts w:asciiTheme="minorEastAsia" w:hAnsiTheme="minorEastAsia" w:cs="宋体" w:hint="eastAsia"/>
          <w:b/>
          <w:color w:val="000000" w:themeColor="text1"/>
          <w:kern w:val="0"/>
          <w:sz w:val="36"/>
          <w:szCs w:val="36"/>
        </w:rPr>
        <w:t xml:space="preserve">             </w:t>
      </w:r>
      <w:r w:rsidR="003877E4" w:rsidRPr="009B0A30">
        <w:rPr>
          <w:rFonts w:asciiTheme="minorEastAsia" w:hAnsiTheme="minorEastAsia" w:cs="宋体" w:hint="eastAsia"/>
          <w:b/>
          <w:color w:val="000000" w:themeColor="text1"/>
          <w:kern w:val="0"/>
          <w:sz w:val="36"/>
          <w:szCs w:val="36"/>
        </w:rPr>
        <w:t>四、能  源</w:t>
      </w:r>
    </w:p>
    <w:p w:rsidR="003877E4" w:rsidRPr="00F45C71" w:rsidRDefault="003877E4"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hint="eastAsia"/>
          <w:color w:val="000000" w:themeColor="text1"/>
          <w:kern w:val="0"/>
          <w:sz w:val="30"/>
          <w:szCs w:val="30"/>
        </w:rPr>
        <w:t>全年全</w:t>
      </w:r>
      <w:r w:rsidR="004A7141" w:rsidRPr="00F45C71">
        <w:rPr>
          <w:rFonts w:asciiTheme="minorEastAsia" w:hAnsiTheme="minorEastAsia" w:cs="宋体" w:hint="eastAsia"/>
          <w:color w:val="000000" w:themeColor="text1"/>
          <w:kern w:val="0"/>
          <w:sz w:val="30"/>
          <w:szCs w:val="30"/>
        </w:rPr>
        <w:t>县</w:t>
      </w:r>
      <w:r w:rsidRPr="00F45C71">
        <w:rPr>
          <w:rFonts w:asciiTheme="minorEastAsia" w:hAnsiTheme="minorEastAsia" w:cs="宋体" w:hint="eastAsia"/>
          <w:color w:val="000000" w:themeColor="text1"/>
          <w:kern w:val="0"/>
          <w:sz w:val="30"/>
          <w:szCs w:val="30"/>
        </w:rPr>
        <w:t>一次能源生产折标准煤</w:t>
      </w:r>
      <w:r w:rsidR="004A7141" w:rsidRPr="00F45C71">
        <w:rPr>
          <w:rFonts w:asciiTheme="minorEastAsia" w:hAnsiTheme="minorEastAsia" w:cs="宋体" w:hint="eastAsia"/>
          <w:color w:val="000000" w:themeColor="text1"/>
          <w:kern w:val="0"/>
          <w:sz w:val="30"/>
          <w:szCs w:val="30"/>
        </w:rPr>
        <w:t>557.7万</w:t>
      </w:r>
      <w:r w:rsidRPr="00F45C71">
        <w:rPr>
          <w:rFonts w:asciiTheme="minorEastAsia" w:hAnsiTheme="minorEastAsia" w:cs="宋体" w:hint="eastAsia"/>
          <w:color w:val="000000" w:themeColor="text1"/>
          <w:kern w:val="0"/>
          <w:sz w:val="30"/>
          <w:szCs w:val="30"/>
        </w:rPr>
        <w:t>吨，</w:t>
      </w:r>
      <w:r w:rsidR="004A7141" w:rsidRPr="00F45C71">
        <w:rPr>
          <w:rFonts w:asciiTheme="minorEastAsia" w:hAnsiTheme="minorEastAsia" w:cs="宋体" w:hint="eastAsia"/>
          <w:color w:val="000000" w:themeColor="text1"/>
          <w:kern w:val="0"/>
          <w:sz w:val="30"/>
          <w:szCs w:val="30"/>
        </w:rPr>
        <w:t>降低6.5</w:t>
      </w:r>
      <w:r w:rsidRPr="00F45C71">
        <w:rPr>
          <w:rFonts w:asciiTheme="minorEastAsia" w:hAnsiTheme="minorEastAsia" w:cs="宋体" w:hint="eastAsia"/>
          <w:color w:val="000000" w:themeColor="text1"/>
          <w:kern w:val="0"/>
          <w:sz w:val="30"/>
          <w:szCs w:val="30"/>
        </w:rPr>
        <w:t>%；二次能源生产折标准煤</w:t>
      </w:r>
      <w:r w:rsidR="004A7141" w:rsidRPr="00F45C71">
        <w:rPr>
          <w:rFonts w:asciiTheme="minorEastAsia" w:hAnsiTheme="minorEastAsia" w:cs="宋体" w:hint="eastAsia"/>
          <w:color w:val="000000" w:themeColor="text1"/>
          <w:kern w:val="0"/>
          <w:sz w:val="30"/>
          <w:szCs w:val="30"/>
        </w:rPr>
        <w:t>1630.3万</w:t>
      </w:r>
      <w:r w:rsidRPr="00F45C71">
        <w:rPr>
          <w:rFonts w:asciiTheme="minorEastAsia" w:hAnsiTheme="minorEastAsia" w:cs="宋体" w:hint="eastAsia"/>
          <w:color w:val="000000" w:themeColor="text1"/>
          <w:kern w:val="0"/>
          <w:sz w:val="30"/>
          <w:szCs w:val="30"/>
        </w:rPr>
        <w:t>吨，</w:t>
      </w:r>
      <w:r w:rsidR="004A7141" w:rsidRPr="00F45C71">
        <w:rPr>
          <w:rFonts w:asciiTheme="minorEastAsia" w:hAnsiTheme="minorEastAsia" w:cs="宋体" w:hint="eastAsia"/>
          <w:color w:val="000000" w:themeColor="text1"/>
          <w:kern w:val="0"/>
          <w:sz w:val="30"/>
          <w:szCs w:val="30"/>
        </w:rPr>
        <w:t>降低26.2</w:t>
      </w:r>
      <w:r w:rsidRPr="00F45C71">
        <w:rPr>
          <w:rFonts w:asciiTheme="minorEastAsia" w:hAnsiTheme="minorEastAsia" w:cs="宋体" w:hint="eastAsia"/>
          <w:color w:val="000000" w:themeColor="text1"/>
          <w:kern w:val="0"/>
          <w:sz w:val="30"/>
          <w:szCs w:val="30"/>
        </w:rPr>
        <w:t>%。 </w:t>
      </w:r>
    </w:p>
    <w:p w:rsidR="004A7141" w:rsidRPr="00F45C71" w:rsidRDefault="004A7141"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全县能源工业投资完成</w:t>
      </w:r>
      <w:r w:rsidR="006F7582">
        <w:rPr>
          <w:rFonts w:asciiTheme="minorEastAsia" w:hAnsiTheme="minorEastAsia" w:cs="宋体" w:hint="eastAsia"/>
          <w:color w:val="000000" w:themeColor="text1"/>
          <w:kern w:val="0"/>
          <w:sz w:val="30"/>
          <w:szCs w:val="30"/>
        </w:rPr>
        <w:t>69080</w:t>
      </w:r>
      <w:r w:rsidRPr="00F45C7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w:t>
      </w:r>
      <w:r w:rsidR="006F7582">
        <w:rPr>
          <w:rFonts w:asciiTheme="minorEastAsia" w:hAnsiTheme="minorEastAsia" w:cs="宋体" w:hint="eastAsia"/>
          <w:color w:val="000000" w:themeColor="text1"/>
          <w:kern w:val="0"/>
          <w:sz w:val="30"/>
          <w:szCs w:val="30"/>
        </w:rPr>
        <w:t>增长112.1</w:t>
      </w:r>
      <w:r w:rsidRPr="00F45C71">
        <w:rPr>
          <w:rFonts w:asciiTheme="minorEastAsia" w:hAnsiTheme="minorEastAsia" w:cs="宋体"/>
          <w:color w:val="000000" w:themeColor="text1"/>
          <w:kern w:val="0"/>
          <w:sz w:val="30"/>
          <w:szCs w:val="30"/>
        </w:rPr>
        <w:t>%。其中，煤炭工业投资</w:t>
      </w:r>
      <w:r w:rsidR="00690E10" w:rsidRPr="00F45C71">
        <w:rPr>
          <w:rFonts w:asciiTheme="minorEastAsia" w:hAnsiTheme="minorEastAsia" w:cs="宋体" w:hint="eastAsia"/>
          <w:color w:val="000000" w:themeColor="text1"/>
          <w:kern w:val="0"/>
          <w:sz w:val="30"/>
          <w:szCs w:val="30"/>
        </w:rPr>
        <w:t>38408</w:t>
      </w:r>
      <w:r w:rsidRPr="00F45C7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w:t>
      </w:r>
      <w:r w:rsidR="00690E10" w:rsidRPr="00F45C71">
        <w:rPr>
          <w:rFonts w:asciiTheme="minorEastAsia" w:hAnsiTheme="minorEastAsia" w:cs="宋体" w:hint="eastAsia"/>
          <w:color w:val="000000" w:themeColor="text1"/>
          <w:kern w:val="0"/>
          <w:sz w:val="30"/>
          <w:szCs w:val="30"/>
        </w:rPr>
        <w:t>增长44.6</w:t>
      </w:r>
      <w:r w:rsidRPr="00F45C71">
        <w:rPr>
          <w:rFonts w:asciiTheme="minorEastAsia" w:hAnsiTheme="minorEastAsia" w:cs="宋体"/>
          <w:color w:val="000000" w:themeColor="text1"/>
          <w:kern w:val="0"/>
          <w:sz w:val="30"/>
          <w:szCs w:val="30"/>
        </w:rPr>
        <w:t>%；电力</w:t>
      </w:r>
      <w:r w:rsidRPr="00F45C71">
        <w:rPr>
          <w:rFonts w:asciiTheme="minorEastAsia" w:hAnsiTheme="minorEastAsia" w:cs="宋体" w:hint="eastAsia"/>
          <w:color w:val="000000" w:themeColor="text1"/>
          <w:kern w:val="0"/>
          <w:sz w:val="30"/>
          <w:szCs w:val="30"/>
        </w:rPr>
        <w:t>、热力</w:t>
      </w:r>
      <w:r w:rsidRPr="00F45C71">
        <w:rPr>
          <w:rFonts w:asciiTheme="minorEastAsia" w:hAnsiTheme="minorEastAsia" w:cs="宋体"/>
          <w:color w:val="000000" w:themeColor="text1"/>
          <w:kern w:val="0"/>
          <w:sz w:val="30"/>
          <w:szCs w:val="30"/>
        </w:rPr>
        <w:t>工业投资</w:t>
      </w:r>
      <w:r w:rsidR="00690E10" w:rsidRPr="00F45C71">
        <w:rPr>
          <w:rFonts w:asciiTheme="minorEastAsia" w:hAnsiTheme="minorEastAsia" w:cs="宋体" w:hint="eastAsia"/>
          <w:color w:val="000000" w:themeColor="text1"/>
          <w:kern w:val="0"/>
          <w:sz w:val="30"/>
          <w:szCs w:val="30"/>
        </w:rPr>
        <w:t>4892</w:t>
      </w:r>
      <w:r w:rsidRPr="00F45C7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w:t>
      </w:r>
      <w:r w:rsidR="00690E10" w:rsidRPr="00F45C71">
        <w:rPr>
          <w:rFonts w:asciiTheme="minorEastAsia" w:hAnsiTheme="minorEastAsia" w:cs="宋体" w:hint="eastAsia"/>
          <w:color w:val="000000" w:themeColor="text1"/>
          <w:kern w:val="0"/>
          <w:sz w:val="30"/>
          <w:szCs w:val="30"/>
        </w:rPr>
        <w:t>增长38.9</w:t>
      </w:r>
      <w:r w:rsidRPr="00F45C71">
        <w:rPr>
          <w:rFonts w:asciiTheme="minorEastAsia" w:hAnsiTheme="minorEastAsia" w:cs="宋体"/>
          <w:color w:val="000000" w:themeColor="text1"/>
          <w:kern w:val="0"/>
          <w:sz w:val="30"/>
          <w:szCs w:val="30"/>
        </w:rPr>
        <w:t>%；焦化工业投资</w:t>
      </w:r>
      <w:r w:rsidR="007B34FF" w:rsidRPr="00F45C71">
        <w:rPr>
          <w:rFonts w:asciiTheme="minorEastAsia" w:hAnsiTheme="minorEastAsia" w:cs="宋体" w:hint="eastAsia"/>
          <w:color w:val="000000" w:themeColor="text1"/>
          <w:kern w:val="0"/>
          <w:sz w:val="30"/>
          <w:szCs w:val="30"/>
        </w:rPr>
        <w:t>25780</w:t>
      </w:r>
      <w:r w:rsidRPr="00F45C7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w:t>
      </w:r>
      <w:r w:rsidR="007B34FF" w:rsidRPr="00F45C71">
        <w:rPr>
          <w:rFonts w:asciiTheme="minorEastAsia" w:hAnsiTheme="minorEastAsia" w:cs="宋体" w:hint="eastAsia"/>
          <w:color w:val="000000" w:themeColor="text1"/>
          <w:kern w:val="0"/>
          <w:sz w:val="30"/>
          <w:szCs w:val="30"/>
        </w:rPr>
        <w:t>，增长937.4%</w:t>
      </w:r>
      <w:r w:rsidRPr="00F45C71">
        <w:rPr>
          <w:rFonts w:asciiTheme="minorEastAsia" w:hAnsiTheme="minorEastAsia" w:cs="宋体"/>
          <w:color w:val="000000" w:themeColor="text1"/>
          <w:kern w:val="0"/>
          <w:sz w:val="30"/>
          <w:szCs w:val="30"/>
        </w:rPr>
        <w:t>。</w:t>
      </w:r>
    </w:p>
    <w:p w:rsidR="00B9431D" w:rsidRPr="0031529F" w:rsidRDefault="004A7141"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lastRenderedPageBreak/>
        <w:t>全年全县全社会用电总量</w:t>
      </w:r>
      <w:r w:rsidRPr="00F45C71">
        <w:rPr>
          <w:rFonts w:asciiTheme="minorEastAsia" w:hAnsiTheme="minorEastAsia" w:cs="宋体" w:hint="eastAsia"/>
          <w:color w:val="000000" w:themeColor="text1"/>
          <w:kern w:val="0"/>
          <w:sz w:val="30"/>
          <w:szCs w:val="30"/>
        </w:rPr>
        <w:t>214161万</w:t>
      </w:r>
      <w:r w:rsidRPr="00F45C71">
        <w:rPr>
          <w:rFonts w:asciiTheme="minorEastAsia" w:hAnsiTheme="minorEastAsia" w:cs="宋体"/>
          <w:color w:val="000000" w:themeColor="text1"/>
          <w:kern w:val="0"/>
          <w:sz w:val="30"/>
          <w:szCs w:val="30"/>
        </w:rPr>
        <w:t>千瓦时。其中，第一产业用电</w:t>
      </w:r>
      <w:r w:rsidRPr="00F45C71">
        <w:rPr>
          <w:rFonts w:asciiTheme="minorEastAsia" w:hAnsiTheme="minorEastAsia" w:cs="宋体" w:hint="eastAsia"/>
          <w:color w:val="000000" w:themeColor="text1"/>
          <w:kern w:val="0"/>
          <w:sz w:val="30"/>
          <w:szCs w:val="30"/>
        </w:rPr>
        <w:t>5504万</w:t>
      </w:r>
      <w:r w:rsidRPr="00F45C71">
        <w:rPr>
          <w:rFonts w:asciiTheme="minorEastAsia" w:hAnsiTheme="minorEastAsia" w:cs="宋体"/>
          <w:color w:val="000000" w:themeColor="text1"/>
          <w:kern w:val="0"/>
          <w:sz w:val="30"/>
          <w:szCs w:val="30"/>
        </w:rPr>
        <w:t>千瓦时，占全部用电量</w:t>
      </w:r>
      <w:r w:rsidRPr="00F45C71">
        <w:rPr>
          <w:rFonts w:asciiTheme="minorEastAsia" w:hAnsiTheme="minorEastAsia" w:cs="宋体" w:hint="eastAsia"/>
          <w:color w:val="000000" w:themeColor="text1"/>
          <w:kern w:val="0"/>
          <w:sz w:val="30"/>
          <w:szCs w:val="30"/>
        </w:rPr>
        <w:t>2.6</w:t>
      </w:r>
      <w:r w:rsidRPr="00F45C71">
        <w:rPr>
          <w:rFonts w:asciiTheme="minorEastAsia" w:hAnsiTheme="minorEastAsia" w:cs="宋体"/>
          <w:color w:val="000000" w:themeColor="text1"/>
          <w:kern w:val="0"/>
          <w:sz w:val="30"/>
          <w:szCs w:val="30"/>
        </w:rPr>
        <w:t>%；第二产业用电</w:t>
      </w:r>
      <w:r w:rsidRPr="00F45C71">
        <w:rPr>
          <w:rFonts w:asciiTheme="minorEastAsia" w:hAnsiTheme="minorEastAsia" w:cs="宋体" w:hint="eastAsia"/>
          <w:color w:val="000000" w:themeColor="text1"/>
          <w:kern w:val="0"/>
          <w:sz w:val="30"/>
          <w:szCs w:val="30"/>
        </w:rPr>
        <w:t>151887万</w:t>
      </w:r>
      <w:r w:rsidRPr="00F45C71">
        <w:rPr>
          <w:rFonts w:asciiTheme="minorEastAsia" w:hAnsiTheme="minorEastAsia" w:cs="宋体"/>
          <w:color w:val="000000" w:themeColor="text1"/>
          <w:kern w:val="0"/>
          <w:sz w:val="30"/>
          <w:szCs w:val="30"/>
        </w:rPr>
        <w:t>千瓦时，占全部用电量</w:t>
      </w:r>
      <w:r w:rsidRPr="00F45C71">
        <w:rPr>
          <w:rFonts w:asciiTheme="minorEastAsia" w:hAnsiTheme="minorEastAsia" w:cs="宋体" w:hint="eastAsia"/>
          <w:color w:val="000000" w:themeColor="text1"/>
          <w:kern w:val="0"/>
          <w:sz w:val="30"/>
          <w:szCs w:val="30"/>
        </w:rPr>
        <w:t>70.9</w:t>
      </w:r>
      <w:r w:rsidRPr="00F45C71">
        <w:rPr>
          <w:rFonts w:asciiTheme="minorEastAsia" w:hAnsiTheme="minorEastAsia" w:cs="宋体"/>
          <w:color w:val="000000" w:themeColor="text1"/>
          <w:kern w:val="0"/>
          <w:sz w:val="30"/>
          <w:szCs w:val="30"/>
        </w:rPr>
        <w:t>%，其中，工业用电</w:t>
      </w:r>
      <w:r w:rsidRPr="00F45C71">
        <w:rPr>
          <w:rFonts w:asciiTheme="minorEastAsia" w:hAnsiTheme="minorEastAsia" w:cs="宋体" w:hint="eastAsia"/>
          <w:color w:val="000000" w:themeColor="text1"/>
          <w:kern w:val="0"/>
          <w:sz w:val="30"/>
          <w:szCs w:val="30"/>
        </w:rPr>
        <w:t>150823万</w:t>
      </w:r>
      <w:r w:rsidRPr="00F45C71">
        <w:rPr>
          <w:rFonts w:asciiTheme="minorEastAsia" w:hAnsiTheme="minorEastAsia" w:cs="宋体"/>
          <w:color w:val="000000" w:themeColor="text1"/>
          <w:kern w:val="0"/>
          <w:sz w:val="30"/>
          <w:szCs w:val="30"/>
        </w:rPr>
        <w:t>千瓦时；第三产业用电</w:t>
      </w:r>
      <w:r w:rsidRPr="00F45C71">
        <w:rPr>
          <w:rFonts w:asciiTheme="minorEastAsia" w:hAnsiTheme="minorEastAsia" w:cs="宋体" w:hint="eastAsia"/>
          <w:color w:val="000000" w:themeColor="text1"/>
          <w:kern w:val="0"/>
          <w:sz w:val="30"/>
          <w:szCs w:val="30"/>
        </w:rPr>
        <w:t>20739万</w:t>
      </w:r>
      <w:r w:rsidRPr="00F45C71">
        <w:rPr>
          <w:rFonts w:asciiTheme="minorEastAsia" w:hAnsiTheme="minorEastAsia" w:cs="宋体"/>
          <w:color w:val="000000" w:themeColor="text1"/>
          <w:kern w:val="0"/>
          <w:sz w:val="30"/>
          <w:szCs w:val="30"/>
        </w:rPr>
        <w:t>千瓦时，占全部用电量</w:t>
      </w:r>
      <w:r w:rsidRPr="00F45C71">
        <w:rPr>
          <w:rFonts w:asciiTheme="minorEastAsia" w:hAnsiTheme="minorEastAsia" w:cs="宋体" w:hint="eastAsia"/>
          <w:color w:val="000000" w:themeColor="text1"/>
          <w:kern w:val="0"/>
          <w:sz w:val="30"/>
          <w:szCs w:val="30"/>
        </w:rPr>
        <w:t>9.7</w:t>
      </w:r>
      <w:r w:rsidRPr="00F45C71">
        <w:rPr>
          <w:rFonts w:asciiTheme="minorEastAsia" w:hAnsiTheme="minorEastAsia" w:cs="宋体"/>
          <w:color w:val="000000" w:themeColor="text1"/>
          <w:kern w:val="0"/>
          <w:sz w:val="30"/>
          <w:szCs w:val="30"/>
        </w:rPr>
        <w:t>%；城乡居民用电</w:t>
      </w:r>
      <w:r w:rsidRPr="00F45C71">
        <w:rPr>
          <w:rFonts w:asciiTheme="minorEastAsia" w:hAnsiTheme="minorEastAsia" w:cs="宋体" w:hint="eastAsia"/>
          <w:color w:val="000000" w:themeColor="text1"/>
          <w:kern w:val="0"/>
          <w:sz w:val="30"/>
          <w:szCs w:val="30"/>
        </w:rPr>
        <w:t>30452万</w:t>
      </w:r>
      <w:r w:rsidRPr="00F45C71">
        <w:rPr>
          <w:rFonts w:asciiTheme="minorEastAsia" w:hAnsiTheme="minorEastAsia" w:cs="宋体"/>
          <w:color w:val="000000" w:themeColor="text1"/>
          <w:kern w:val="0"/>
          <w:sz w:val="30"/>
          <w:szCs w:val="30"/>
        </w:rPr>
        <w:t>千瓦时，占全部用电量</w:t>
      </w:r>
      <w:r w:rsidRPr="00F45C71">
        <w:rPr>
          <w:rFonts w:asciiTheme="minorEastAsia" w:hAnsiTheme="minorEastAsia" w:cs="宋体" w:hint="eastAsia"/>
          <w:color w:val="000000" w:themeColor="text1"/>
          <w:kern w:val="0"/>
          <w:sz w:val="30"/>
          <w:szCs w:val="30"/>
        </w:rPr>
        <w:t>14.2</w:t>
      </w:r>
      <w:r w:rsidRPr="00F45C71">
        <w:rPr>
          <w:rFonts w:asciiTheme="minorEastAsia" w:hAnsiTheme="minorEastAsia" w:cs="宋体"/>
          <w:color w:val="000000" w:themeColor="text1"/>
          <w:kern w:val="0"/>
          <w:sz w:val="30"/>
          <w:szCs w:val="30"/>
        </w:rPr>
        <w:t>%。</w:t>
      </w:r>
    </w:p>
    <w:p w:rsidR="00B9431D" w:rsidRPr="009B0A30" w:rsidRDefault="003877E4" w:rsidP="00474F76">
      <w:pPr>
        <w:widowControl/>
        <w:spacing w:beforeLines="100" w:afterLines="50" w:line="360" w:lineRule="auto"/>
        <w:ind w:firstLineChars="200" w:firstLine="723"/>
        <w:jc w:val="center"/>
        <w:rPr>
          <w:rFonts w:asciiTheme="minorEastAsia" w:hAnsiTheme="minorEastAsia" w:cs="宋体"/>
          <w:b/>
          <w:color w:val="000000" w:themeColor="text1"/>
          <w:kern w:val="0"/>
          <w:sz w:val="36"/>
          <w:szCs w:val="36"/>
        </w:rPr>
      </w:pPr>
      <w:r w:rsidRPr="009B0A30">
        <w:rPr>
          <w:rFonts w:asciiTheme="minorEastAsia" w:hAnsiTheme="minorEastAsia" w:cs="宋体" w:hint="eastAsia"/>
          <w:b/>
          <w:color w:val="000000" w:themeColor="text1"/>
          <w:kern w:val="0"/>
          <w:sz w:val="36"/>
          <w:szCs w:val="36"/>
        </w:rPr>
        <w:t>五、固定资产投资 </w:t>
      </w:r>
    </w:p>
    <w:p w:rsidR="00B9431D" w:rsidRDefault="00F5192B"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全年全县固定资产投资</w:t>
      </w:r>
      <w:r w:rsidRPr="00F45C71">
        <w:rPr>
          <w:rFonts w:asciiTheme="minorEastAsia" w:hAnsiTheme="minorEastAsia" w:cs="宋体" w:hint="eastAsia"/>
          <w:color w:val="000000" w:themeColor="text1"/>
          <w:kern w:val="0"/>
          <w:sz w:val="30"/>
          <w:szCs w:val="30"/>
        </w:rPr>
        <w:t>（新口径，下同）</w:t>
      </w:r>
      <w:r w:rsidRPr="00F45C71">
        <w:rPr>
          <w:rFonts w:asciiTheme="minorEastAsia" w:hAnsiTheme="minorEastAsia" w:cs="宋体"/>
          <w:color w:val="000000" w:themeColor="text1"/>
          <w:kern w:val="0"/>
          <w:sz w:val="30"/>
          <w:szCs w:val="30"/>
        </w:rPr>
        <w:t>完成</w:t>
      </w:r>
      <w:r w:rsidRPr="00F45C71">
        <w:rPr>
          <w:rFonts w:asciiTheme="minorEastAsia" w:hAnsiTheme="minorEastAsia" w:cs="宋体" w:hint="eastAsia"/>
          <w:color w:val="000000" w:themeColor="text1"/>
          <w:kern w:val="0"/>
          <w:sz w:val="30"/>
          <w:szCs w:val="30"/>
        </w:rPr>
        <w:t>677830万</w:t>
      </w:r>
      <w:r w:rsidRPr="00F45C71">
        <w:rPr>
          <w:rFonts w:asciiTheme="minorEastAsia" w:hAnsiTheme="minorEastAsia" w:cs="宋体"/>
          <w:color w:val="000000" w:themeColor="text1"/>
          <w:kern w:val="0"/>
          <w:sz w:val="30"/>
          <w:szCs w:val="30"/>
        </w:rPr>
        <w:t>元，增长</w:t>
      </w:r>
      <w:r w:rsidRPr="00F45C71">
        <w:rPr>
          <w:rFonts w:asciiTheme="minorEastAsia" w:hAnsiTheme="minorEastAsia" w:cs="宋体" w:hint="eastAsia"/>
          <w:color w:val="000000" w:themeColor="text1"/>
          <w:kern w:val="0"/>
          <w:sz w:val="30"/>
          <w:szCs w:val="30"/>
        </w:rPr>
        <w:t>3.9</w:t>
      </w:r>
      <w:r w:rsidRPr="00F45C71">
        <w:rPr>
          <w:rFonts w:asciiTheme="minorEastAsia" w:hAnsiTheme="minorEastAsia" w:cs="宋体"/>
          <w:color w:val="000000" w:themeColor="text1"/>
          <w:kern w:val="0"/>
          <w:sz w:val="30"/>
          <w:szCs w:val="30"/>
        </w:rPr>
        <w:t>%。其中，</w:t>
      </w:r>
      <w:r w:rsidR="005D42BF" w:rsidRPr="00F45C71">
        <w:rPr>
          <w:rFonts w:asciiTheme="minorEastAsia" w:hAnsiTheme="minorEastAsia" w:cs="宋体" w:hint="eastAsia"/>
          <w:color w:val="000000" w:themeColor="text1"/>
          <w:kern w:val="0"/>
          <w:sz w:val="30"/>
          <w:szCs w:val="30"/>
        </w:rPr>
        <w:t>基础设施投资</w:t>
      </w:r>
      <w:r w:rsidR="000D1D48">
        <w:rPr>
          <w:rFonts w:asciiTheme="minorEastAsia" w:hAnsiTheme="minorEastAsia" w:cs="宋体" w:hint="eastAsia"/>
          <w:color w:val="000000" w:themeColor="text1"/>
          <w:kern w:val="0"/>
          <w:sz w:val="30"/>
          <w:szCs w:val="30"/>
        </w:rPr>
        <w:t>132736</w:t>
      </w:r>
      <w:r w:rsidR="00996EF6" w:rsidRPr="00F45C71">
        <w:rPr>
          <w:rFonts w:asciiTheme="minorEastAsia" w:hAnsiTheme="minorEastAsia" w:cs="宋体" w:hint="eastAsia"/>
          <w:color w:val="000000" w:themeColor="text1"/>
          <w:kern w:val="0"/>
          <w:sz w:val="30"/>
          <w:szCs w:val="30"/>
        </w:rPr>
        <w:t>万元，增长</w:t>
      </w:r>
      <w:r w:rsidR="000D1D48">
        <w:rPr>
          <w:rFonts w:asciiTheme="minorEastAsia" w:hAnsiTheme="minorEastAsia" w:cs="宋体" w:hint="eastAsia"/>
          <w:color w:val="000000" w:themeColor="text1"/>
          <w:kern w:val="0"/>
          <w:sz w:val="30"/>
          <w:szCs w:val="30"/>
        </w:rPr>
        <w:t>41.1</w:t>
      </w:r>
      <w:r w:rsidR="00996EF6" w:rsidRPr="00F45C71">
        <w:rPr>
          <w:rFonts w:asciiTheme="minorEastAsia" w:hAnsiTheme="minorEastAsia" w:cs="宋体" w:hint="eastAsia"/>
          <w:color w:val="000000" w:themeColor="text1"/>
          <w:kern w:val="0"/>
          <w:sz w:val="30"/>
          <w:szCs w:val="30"/>
        </w:rPr>
        <w:t>%；</w:t>
      </w:r>
      <w:r w:rsidR="005D42BF" w:rsidRPr="00F45C71">
        <w:rPr>
          <w:rFonts w:asciiTheme="minorEastAsia" w:hAnsiTheme="minorEastAsia" w:cs="宋体" w:hint="eastAsia"/>
          <w:color w:val="000000" w:themeColor="text1"/>
          <w:kern w:val="0"/>
          <w:sz w:val="30"/>
          <w:szCs w:val="30"/>
        </w:rPr>
        <w:t xml:space="preserve"> </w:t>
      </w:r>
      <w:r w:rsidR="00E56F71" w:rsidRPr="00F45C71">
        <w:rPr>
          <w:rFonts w:asciiTheme="minorEastAsia" w:hAnsiTheme="minorEastAsia" w:cs="宋体" w:hint="eastAsia"/>
          <w:color w:val="000000" w:themeColor="text1"/>
          <w:kern w:val="0"/>
          <w:sz w:val="30"/>
          <w:szCs w:val="30"/>
        </w:rPr>
        <w:t>其他投资完成</w:t>
      </w:r>
      <w:r w:rsidR="000D1D48">
        <w:rPr>
          <w:rFonts w:asciiTheme="minorEastAsia" w:hAnsiTheme="minorEastAsia" w:cs="宋体" w:hint="eastAsia"/>
          <w:color w:val="000000" w:themeColor="text1"/>
          <w:kern w:val="0"/>
          <w:sz w:val="30"/>
          <w:szCs w:val="30"/>
        </w:rPr>
        <w:t>301862</w:t>
      </w:r>
      <w:r w:rsidR="00E56F71" w:rsidRPr="00F45C71">
        <w:rPr>
          <w:rFonts w:asciiTheme="minorEastAsia" w:hAnsiTheme="minorEastAsia" w:cs="宋体" w:hint="eastAsia"/>
          <w:color w:val="000000" w:themeColor="text1"/>
          <w:kern w:val="0"/>
          <w:sz w:val="30"/>
          <w:szCs w:val="30"/>
        </w:rPr>
        <w:t>万元，增长</w:t>
      </w:r>
      <w:r w:rsidR="000D1D48">
        <w:rPr>
          <w:rFonts w:asciiTheme="minorEastAsia" w:hAnsiTheme="minorEastAsia" w:cs="宋体" w:hint="eastAsia"/>
          <w:color w:val="000000" w:themeColor="text1"/>
          <w:kern w:val="0"/>
          <w:sz w:val="30"/>
          <w:szCs w:val="30"/>
        </w:rPr>
        <w:t>8.6</w:t>
      </w:r>
      <w:r w:rsidR="00E56F71" w:rsidRPr="00F45C71">
        <w:rPr>
          <w:rFonts w:asciiTheme="minorEastAsia" w:hAnsiTheme="minorEastAsia" w:cs="宋体" w:hint="eastAsia"/>
          <w:color w:val="000000" w:themeColor="text1"/>
          <w:kern w:val="0"/>
          <w:sz w:val="30"/>
          <w:szCs w:val="30"/>
        </w:rPr>
        <w:t>%。</w:t>
      </w:r>
    </w:p>
    <w:p w:rsidR="00F5192B" w:rsidRPr="009B0A30" w:rsidRDefault="00F5192B"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9B0A30">
        <w:rPr>
          <w:rFonts w:ascii="黑体" w:eastAsia="黑体" w:hAnsi="黑体" w:cs="宋体"/>
          <w:color w:val="000000" w:themeColor="text1"/>
          <w:kern w:val="0"/>
          <w:sz w:val="30"/>
          <w:szCs w:val="30"/>
        </w:rPr>
        <w:t>图</w:t>
      </w:r>
      <w:r w:rsidR="00F45C71" w:rsidRPr="009B0A30">
        <w:rPr>
          <w:rFonts w:ascii="黑体" w:eastAsia="黑体" w:hAnsi="黑体" w:cs="宋体" w:hint="eastAsia"/>
          <w:color w:val="000000" w:themeColor="text1"/>
          <w:kern w:val="0"/>
          <w:sz w:val="30"/>
          <w:szCs w:val="30"/>
        </w:rPr>
        <w:t>6</w:t>
      </w:r>
      <w:r w:rsidRPr="009B0A30">
        <w:rPr>
          <w:rFonts w:ascii="黑体" w:eastAsia="黑体" w:hAnsi="黑体" w:cs="宋体"/>
          <w:color w:val="000000" w:themeColor="text1"/>
          <w:kern w:val="0"/>
          <w:sz w:val="30"/>
          <w:szCs w:val="30"/>
        </w:rPr>
        <w:t xml:space="preserve"> 201</w:t>
      </w:r>
      <w:r w:rsidR="00207962" w:rsidRPr="009B0A30">
        <w:rPr>
          <w:rFonts w:ascii="黑体" w:eastAsia="黑体" w:hAnsi="黑体" w:cs="宋体" w:hint="eastAsia"/>
          <w:color w:val="000000" w:themeColor="text1"/>
          <w:kern w:val="0"/>
          <w:sz w:val="30"/>
          <w:szCs w:val="30"/>
        </w:rPr>
        <w:t>3</w:t>
      </w:r>
      <w:r w:rsidRPr="009B0A30">
        <w:rPr>
          <w:rFonts w:ascii="黑体" w:eastAsia="黑体" w:hAnsi="黑体" w:cs="宋体"/>
          <w:color w:val="000000" w:themeColor="text1"/>
          <w:kern w:val="0"/>
          <w:sz w:val="30"/>
          <w:szCs w:val="30"/>
        </w:rPr>
        <w:t>-201</w:t>
      </w:r>
      <w:r w:rsidR="00207962" w:rsidRPr="009B0A30">
        <w:rPr>
          <w:rFonts w:ascii="黑体" w:eastAsia="黑体" w:hAnsi="黑体" w:cs="宋体" w:hint="eastAsia"/>
          <w:color w:val="000000" w:themeColor="text1"/>
          <w:kern w:val="0"/>
          <w:sz w:val="30"/>
          <w:szCs w:val="30"/>
        </w:rPr>
        <w:t>7</w:t>
      </w:r>
      <w:r w:rsidRPr="009B0A30">
        <w:rPr>
          <w:rFonts w:ascii="黑体" w:eastAsia="黑体" w:hAnsi="黑体" w:cs="宋体"/>
          <w:color w:val="000000" w:themeColor="text1"/>
          <w:kern w:val="0"/>
          <w:sz w:val="30"/>
          <w:szCs w:val="30"/>
        </w:rPr>
        <w:t>年固定资产投资及其增长速度</w:t>
      </w:r>
    </w:p>
    <w:p w:rsidR="00355160" w:rsidRDefault="00F5192B" w:rsidP="00474F76">
      <w:pPr>
        <w:widowControl/>
        <w:spacing w:beforeLines="50" w:afterLines="50" w:line="360" w:lineRule="auto"/>
        <w:ind w:left="150" w:hangingChars="50" w:hanging="150"/>
        <w:jc w:val="left"/>
        <w:rPr>
          <w:rFonts w:asciiTheme="minorEastAsia" w:hAnsiTheme="minorEastAsia" w:cs="宋体"/>
          <w:color w:val="000000" w:themeColor="text1"/>
          <w:kern w:val="0"/>
          <w:sz w:val="30"/>
          <w:szCs w:val="30"/>
        </w:rPr>
      </w:pPr>
      <w:r w:rsidRPr="00F45C71">
        <w:rPr>
          <w:rFonts w:asciiTheme="minorEastAsia" w:hAnsiTheme="minorEastAsia" w:cs="宋体" w:hint="eastAsia"/>
          <w:noProof/>
          <w:color w:val="000000" w:themeColor="text1"/>
          <w:kern w:val="0"/>
          <w:sz w:val="30"/>
          <w:szCs w:val="30"/>
        </w:rPr>
        <w:drawing>
          <wp:inline distT="0" distB="0" distL="0" distR="0">
            <wp:extent cx="5143500" cy="2409825"/>
            <wp:effectExtent l="0" t="0" r="0" b="0"/>
            <wp:docPr id="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55160" w:rsidRPr="00695C48" w:rsidRDefault="00355160" w:rsidP="00474F76">
      <w:pPr>
        <w:widowControl/>
        <w:spacing w:beforeLines="50" w:afterLines="50" w:line="360" w:lineRule="auto"/>
        <w:ind w:leftChars="50" w:left="105"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从三次产业看，第一产业投资完成</w:t>
      </w:r>
      <w:r w:rsidRPr="00F45C71">
        <w:rPr>
          <w:rFonts w:asciiTheme="minorEastAsia" w:hAnsiTheme="minorEastAsia" w:cs="宋体" w:hint="eastAsia"/>
          <w:color w:val="000000" w:themeColor="text1"/>
          <w:kern w:val="0"/>
          <w:sz w:val="30"/>
          <w:szCs w:val="30"/>
        </w:rPr>
        <w:t>83898万</w:t>
      </w:r>
      <w:r w:rsidRPr="00F45C71">
        <w:rPr>
          <w:rFonts w:asciiTheme="minorEastAsia" w:hAnsiTheme="minorEastAsia" w:cs="宋体"/>
          <w:color w:val="000000" w:themeColor="text1"/>
          <w:kern w:val="0"/>
          <w:sz w:val="30"/>
          <w:szCs w:val="30"/>
        </w:rPr>
        <w:t>元，</w:t>
      </w:r>
      <w:r w:rsidRPr="00F45C71">
        <w:rPr>
          <w:rFonts w:asciiTheme="minorEastAsia" w:hAnsiTheme="minorEastAsia" w:cs="宋体" w:hint="eastAsia"/>
          <w:color w:val="000000" w:themeColor="text1"/>
          <w:kern w:val="0"/>
          <w:sz w:val="30"/>
          <w:szCs w:val="30"/>
        </w:rPr>
        <w:t>增长36.9</w:t>
      </w:r>
      <w:r w:rsidRPr="00F45C71">
        <w:rPr>
          <w:rFonts w:asciiTheme="minorEastAsia" w:hAnsiTheme="minorEastAsia" w:cs="宋体"/>
          <w:color w:val="000000" w:themeColor="text1"/>
          <w:kern w:val="0"/>
          <w:sz w:val="30"/>
          <w:szCs w:val="30"/>
        </w:rPr>
        <w:t>%；第二产业投资完成</w:t>
      </w:r>
      <w:r w:rsidRPr="00F45C71">
        <w:rPr>
          <w:rFonts w:asciiTheme="minorEastAsia" w:hAnsiTheme="minorEastAsia" w:cs="宋体" w:hint="eastAsia"/>
          <w:color w:val="000000" w:themeColor="text1"/>
          <w:kern w:val="0"/>
          <w:sz w:val="30"/>
          <w:szCs w:val="30"/>
        </w:rPr>
        <w:t>241232万</w:t>
      </w:r>
      <w:r w:rsidRPr="00F45C71">
        <w:rPr>
          <w:rFonts w:asciiTheme="minorEastAsia" w:hAnsiTheme="minorEastAsia" w:cs="宋体"/>
          <w:color w:val="000000" w:themeColor="text1"/>
          <w:kern w:val="0"/>
          <w:sz w:val="30"/>
          <w:szCs w:val="30"/>
        </w:rPr>
        <w:t>元，</w:t>
      </w:r>
      <w:r w:rsidRPr="00F45C71">
        <w:rPr>
          <w:rFonts w:asciiTheme="minorEastAsia" w:hAnsiTheme="minorEastAsia" w:cs="宋体" w:hint="eastAsia"/>
          <w:color w:val="000000" w:themeColor="text1"/>
          <w:kern w:val="0"/>
          <w:sz w:val="30"/>
          <w:szCs w:val="30"/>
        </w:rPr>
        <w:t>减少8.5</w:t>
      </w:r>
      <w:r w:rsidRPr="00F45C71">
        <w:rPr>
          <w:rFonts w:asciiTheme="minorEastAsia" w:hAnsiTheme="minorEastAsia" w:cs="宋体"/>
          <w:color w:val="000000" w:themeColor="text1"/>
          <w:kern w:val="0"/>
          <w:sz w:val="30"/>
          <w:szCs w:val="30"/>
        </w:rPr>
        <w:t>%；第三产业投资完成</w:t>
      </w:r>
      <w:r w:rsidRPr="00F45C71">
        <w:rPr>
          <w:rFonts w:asciiTheme="minorEastAsia" w:hAnsiTheme="minorEastAsia" w:cs="宋体" w:hint="eastAsia"/>
          <w:color w:val="000000" w:themeColor="text1"/>
          <w:kern w:val="0"/>
          <w:sz w:val="30"/>
          <w:szCs w:val="30"/>
        </w:rPr>
        <w:t>352700万</w:t>
      </w:r>
      <w:r w:rsidRPr="00F45C71">
        <w:rPr>
          <w:rFonts w:asciiTheme="minorEastAsia" w:hAnsiTheme="minorEastAsia" w:cs="宋体"/>
          <w:color w:val="000000" w:themeColor="text1"/>
          <w:kern w:val="0"/>
          <w:sz w:val="30"/>
          <w:szCs w:val="30"/>
        </w:rPr>
        <w:t>元，增长</w:t>
      </w:r>
      <w:r w:rsidRPr="00F45C71">
        <w:rPr>
          <w:rFonts w:asciiTheme="minorEastAsia" w:hAnsiTheme="minorEastAsia" w:cs="宋体" w:hint="eastAsia"/>
          <w:color w:val="000000" w:themeColor="text1"/>
          <w:kern w:val="0"/>
          <w:sz w:val="30"/>
          <w:szCs w:val="30"/>
        </w:rPr>
        <w:t>7.6</w:t>
      </w:r>
      <w:r w:rsidRPr="00F45C71">
        <w:rPr>
          <w:rFonts w:asciiTheme="minorEastAsia" w:hAnsiTheme="minorEastAsia" w:cs="宋体"/>
          <w:color w:val="000000" w:themeColor="text1"/>
          <w:kern w:val="0"/>
          <w:sz w:val="30"/>
          <w:szCs w:val="30"/>
        </w:rPr>
        <w:t>%。第二产业</w:t>
      </w:r>
      <w:r w:rsidRPr="00F45C71">
        <w:rPr>
          <w:rFonts w:asciiTheme="minorEastAsia" w:hAnsiTheme="minorEastAsia" w:cs="宋体" w:hint="eastAsia"/>
          <w:color w:val="000000" w:themeColor="text1"/>
          <w:kern w:val="0"/>
          <w:sz w:val="30"/>
          <w:szCs w:val="30"/>
        </w:rPr>
        <w:t>全部为</w:t>
      </w:r>
      <w:r w:rsidRPr="00F45C71">
        <w:rPr>
          <w:rFonts w:asciiTheme="minorEastAsia" w:hAnsiTheme="minorEastAsia" w:cs="宋体"/>
          <w:color w:val="000000" w:themeColor="text1"/>
          <w:kern w:val="0"/>
          <w:sz w:val="30"/>
          <w:szCs w:val="30"/>
        </w:rPr>
        <w:t>工业投资</w:t>
      </w:r>
      <w:r w:rsidRPr="00F45C71">
        <w:rPr>
          <w:rFonts w:asciiTheme="minorEastAsia" w:hAnsiTheme="minorEastAsia" w:cs="宋体" w:hint="eastAsia"/>
          <w:color w:val="000000" w:themeColor="text1"/>
          <w:kern w:val="0"/>
          <w:sz w:val="30"/>
          <w:szCs w:val="30"/>
        </w:rPr>
        <w:t>，</w:t>
      </w:r>
      <w:r w:rsidRPr="00F45C71">
        <w:rPr>
          <w:rFonts w:asciiTheme="minorEastAsia" w:hAnsiTheme="minorEastAsia" w:cs="宋体"/>
          <w:color w:val="000000" w:themeColor="text1"/>
          <w:kern w:val="0"/>
          <w:sz w:val="30"/>
          <w:szCs w:val="30"/>
        </w:rPr>
        <w:t>其中，煤炭工业投资</w:t>
      </w:r>
      <w:r w:rsidRPr="00F45C71">
        <w:rPr>
          <w:rFonts w:asciiTheme="minorEastAsia" w:hAnsiTheme="minorEastAsia" w:cs="宋体" w:hint="eastAsia"/>
          <w:color w:val="000000" w:themeColor="text1"/>
          <w:kern w:val="0"/>
          <w:sz w:val="30"/>
          <w:szCs w:val="30"/>
        </w:rPr>
        <w:t>38408万元</w:t>
      </w:r>
      <w:r w:rsidRPr="00F45C71">
        <w:rPr>
          <w:rFonts w:asciiTheme="minorEastAsia" w:hAnsiTheme="minorEastAsia" w:cs="宋体"/>
          <w:color w:val="000000" w:themeColor="text1"/>
          <w:kern w:val="0"/>
          <w:sz w:val="30"/>
          <w:szCs w:val="30"/>
        </w:rPr>
        <w:t>，</w:t>
      </w:r>
      <w:r w:rsidRPr="00F45C71">
        <w:rPr>
          <w:rFonts w:asciiTheme="minorEastAsia" w:hAnsiTheme="minorEastAsia" w:cs="宋体" w:hint="eastAsia"/>
          <w:color w:val="000000" w:themeColor="text1"/>
          <w:kern w:val="0"/>
          <w:sz w:val="30"/>
          <w:szCs w:val="30"/>
        </w:rPr>
        <w:t>增长44.6</w:t>
      </w:r>
      <w:r w:rsidRPr="00F45C71">
        <w:rPr>
          <w:rFonts w:asciiTheme="minorEastAsia" w:hAnsiTheme="minorEastAsia" w:cs="宋体"/>
          <w:color w:val="000000" w:themeColor="text1"/>
          <w:kern w:val="0"/>
          <w:sz w:val="30"/>
          <w:szCs w:val="30"/>
        </w:rPr>
        <w:t>%，非煤产业投资</w:t>
      </w:r>
      <w:r w:rsidRPr="00F45C71">
        <w:rPr>
          <w:rFonts w:asciiTheme="minorEastAsia" w:hAnsiTheme="minorEastAsia" w:cs="宋体" w:hint="eastAsia"/>
          <w:color w:val="000000" w:themeColor="text1"/>
          <w:kern w:val="0"/>
          <w:sz w:val="30"/>
          <w:szCs w:val="30"/>
        </w:rPr>
        <w:t>202824万</w:t>
      </w:r>
      <w:r w:rsidRPr="00F45C71">
        <w:rPr>
          <w:rFonts w:asciiTheme="minorEastAsia" w:hAnsiTheme="minorEastAsia" w:cs="宋体"/>
          <w:color w:val="000000" w:themeColor="text1"/>
          <w:kern w:val="0"/>
          <w:sz w:val="30"/>
          <w:szCs w:val="30"/>
        </w:rPr>
        <w:lastRenderedPageBreak/>
        <w:t>元，</w:t>
      </w:r>
      <w:r w:rsidRPr="00F45C71">
        <w:rPr>
          <w:rFonts w:asciiTheme="minorEastAsia" w:hAnsiTheme="minorEastAsia" w:cs="宋体" w:hint="eastAsia"/>
          <w:color w:val="000000" w:themeColor="text1"/>
          <w:kern w:val="0"/>
          <w:sz w:val="30"/>
          <w:szCs w:val="30"/>
        </w:rPr>
        <w:t>降低14.4</w:t>
      </w:r>
      <w:r w:rsidRPr="00F45C71">
        <w:rPr>
          <w:rFonts w:asciiTheme="minorEastAsia" w:hAnsiTheme="minorEastAsia" w:cs="宋体"/>
          <w:color w:val="000000" w:themeColor="text1"/>
          <w:kern w:val="0"/>
          <w:sz w:val="30"/>
          <w:szCs w:val="30"/>
        </w:rPr>
        <w:t>%。传统产业（煤炭、焦炭、冶金、电力）投资合计</w:t>
      </w:r>
      <w:r w:rsidRPr="00F45C71">
        <w:rPr>
          <w:rFonts w:asciiTheme="minorEastAsia" w:hAnsiTheme="minorEastAsia" w:cs="宋体" w:hint="eastAsia"/>
          <w:color w:val="000000" w:themeColor="text1"/>
          <w:kern w:val="0"/>
          <w:sz w:val="30"/>
          <w:szCs w:val="30"/>
        </w:rPr>
        <w:t>81011万</w:t>
      </w:r>
      <w:r w:rsidRPr="00F45C71">
        <w:rPr>
          <w:rFonts w:asciiTheme="minorEastAsia" w:hAnsiTheme="minorEastAsia" w:cs="宋体"/>
          <w:color w:val="000000" w:themeColor="text1"/>
          <w:kern w:val="0"/>
          <w:sz w:val="30"/>
          <w:szCs w:val="30"/>
        </w:rPr>
        <w:t>元，</w:t>
      </w:r>
      <w:r w:rsidRPr="00F45C71">
        <w:rPr>
          <w:rFonts w:asciiTheme="minorEastAsia" w:hAnsiTheme="minorEastAsia" w:cs="宋体" w:hint="eastAsia"/>
          <w:color w:val="000000" w:themeColor="text1"/>
          <w:kern w:val="0"/>
          <w:sz w:val="30"/>
          <w:szCs w:val="30"/>
        </w:rPr>
        <w:t>增长61.2</w:t>
      </w:r>
      <w:r w:rsidRPr="00F45C71">
        <w:rPr>
          <w:rFonts w:asciiTheme="minorEastAsia" w:hAnsiTheme="minorEastAsia" w:cs="宋体"/>
          <w:color w:val="000000" w:themeColor="text1"/>
          <w:kern w:val="0"/>
          <w:sz w:val="30"/>
          <w:szCs w:val="30"/>
        </w:rPr>
        <w:t>%，非传统产业（食品、建材、化工、装备制造等）投资合计</w:t>
      </w:r>
      <w:r w:rsidRPr="00F45C71">
        <w:rPr>
          <w:rFonts w:asciiTheme="minorEastAsia" w:hAnsiTheme="minorEastAsia" w:cs="宋体" w:hint="eastAsia"/>
          <w:color w:val="000000" w:themeColor="text1"/>
          <w:kern w:val="0"/>
          <w:sz w:val="30"/>
          <w:szCs w:val="30"/>
        </w:rPr>
        <w:t>160221万</w:t>
      </w:r>
      <w:r w:rsidRPr="00F45C71">
        <w:rPr>
          <w:rFonts w:asciiTheme="minorEastAsia" w:hAnsiTheme="minorEastAsia" w:cs="宋体"/>
          <w:color w:val="000000" w:themeColor="text1"/>
          <w:kern w:val="0"/>
          <w:sz w:val="30"/>
          <w:szCs w:val="30"/>
        </w:rPr>
        <w:t>元，</w:t>
      </w:r>
      <w:r w:rsidRPr="00F45C71">
        <w:rPr>
          <w:rFonts w:asciiTheme="minorEastAsia" w:hAnsiTheme="minorEastAsia" w:cs="宋体" w:hint="eastAsia"/>
          <w:color w:val="000000" w:themeColor="text1"/>
          <w:kern w:val="0"/>
          <w:sz w:val="30"/>
          <w:szCs w:val="30"/>
        </w:rPr>
        <w:t>降低24.9</w:t>
      </w:r>
      <w:r w:rsidRPr="00F45C71">
        <w:rPr>
          <w:rFonts w:asciiTheme="minorEastAsia" w:hAnsiTheme="minorEastAsia" w:cs="宋体"/>
          <w:color w:val="000000" w:themeColor="text1"/>
          <w:kern w:val="0"/>
          <w:sz w:val="30"/>
          <w:szCs w:val="30"/>
        </w:rPr>
        <w:t>%。</w:t>
      </w:r>
    </w:p>
    <w:p w:rsidR="00F5192B" w:rsidRPr="009B0A30" w:rsidRDefault="00F5192B"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9B0A30">
        <w:rPr>
          <w:rFonts w:ascii="黑体" w:eastAsia="黑体" w:hAnsi="黑体" w:cs="宋体"/>
          <w:color w:val="000000" w:themeColor="text1"/>
          <w:kern w:val="0"/>
          <w:sz w:val="30"/>
          <w:szCs w:val="30"/>
        </w:rPr>
        <w:t>表</w:t>
      </w:r>
      <w:r w:rsidR="00F45C71" w:rsidRPr="009B0A30">
        <w:rPr>
          <w:rFonts w:ascii="黑体" w:eastAsia="黑体" w:hAnsi="黑体" w:cs="宋体" w:hint="eastAsia"/>
          <w:color w:val="000000" w:themeColor="text1"/>
          <w:kern w:val="0"/>
          <w:sz w:val="30"/>
          <w:szCs w:val="30"/>
        </w:rPr>
        <w:t>7</w:t>
      </w:r>
      <w:r w:rsidRPr="009B0A30">
        <w:rPr>
          <w:rFonts w:ascii="黑体" w:eastAsia="黑体" w:hAnsi="黑体" w:cs="宋体"/>
          <w:color w:val="000000" w:themeColor="text1"/>
          <w:kern w:val="0"/>
          <w:sz w:val="30"/>
          <w:szCs w:val="30"/>
        </w:rPr>
        <w:t xml:space="preserve"> 201</w:t>
      </w:r>
      <w:r w:rsidR="00CB40A6" w:rsidRPr="009B0A30">
        <w:rPr>
          <w:rFonts w:ascii="黑体" w:eastAsia="黑体" w:hAnsi="黑体" w:cs="宋体" w:hint="eastAsia"/>
          <w:color w:val="000000" w:themeColor="text1"/>
          <w:kern w:val="0"/>
          <w:sz w:val="30"/>
          <w:szCs w:val="30"/>
        </w:rPr>
        <w:t>7</w:t>
      </w:r>
      <w:r w:rsidRPr="009B0A30">
        <w:rPr>
          <w:rFonts w:ascii="黑体" w:eastAsia="黑体" w:hAnsi="黑体" w:cs="宋体"/>
          <w:color w:val="000000" w:themeColor="text1"/>
          <w:kern w:val="0"/>
          <w:sz w:val="30"/>
          <w:szCs w:val="30"/>
        </w:rPr>
        <w:t>年分行业固定资产投资及其增长速度</w:t>
      </w:r>
    </w:p>
    <w:p w:rsidR="00F5192B" w:rsidRPr="00F45C71" w:rsidRDefault="00F5192B" w:rsidP="00474F76">
      <w:pPr>
        <w:widowControl/>
        <w:spacing w:beforeLines="50" w:afterLines="50" w:line="360" w:lineRule="auto"/>
        <w:ind w:firstLineChars="200" w:firstLine="420"/>
        <w:jc w:val="right"/>
        <w:rPr>
          <w:rFonts w:asciiTheme="minorEastAsia" w:hAnsiTheme="minorEastAsia" w:cs="宋体"/>
          <w:color w:val="000000" w:themeColor="text1"/>
          <w:kern w:val="0"/>
          <w:szCs w:val="21"/>
        </w:rPr>
      </w:pPr>
      <w:r w:rsidRPr="00F45C71">
        <w:rPr>
          <w:rFonts w:asciiTheme="minorEastAsia" w:hAnsiTheme="minorEastAsia" w:cs="宋体"/>
          <w:color w:val="000000" w:themeColor="text1"/>
          <w:kern w:val="0"/>
          <w:szCs w:val="21"/>
        </w:rPr>
        <w:t>单位：</w:t>
      </w:r>
      <w:r w:rsidRPr="00F45C71">
        <w:rPr>
          <w:rFonts w:asciiTheme="minorEastAsia" w:hAnsiTheme="minorEastAsia" w:cs="宋体" w:hint="eastAsia"/>
          <w:color w:val="000000" w:themeColor="text1"/>
          <w:kern w:val="0"/>
          <w:szCs w:val="21"/>
        </w:rPr>
        <w:t>万</w:t>
      </w:r>
      <w:r w:rsidRPr="00F45C71">
        <w:rPr>
          <w:rFonts w:asciiTheme="minorEastAsia" w:hAnsiTheme="minorEastAsia" w:cs="宋体"/>
          <w:color w:val="000000" w:themeColor="text1"/>
          <w:kern w:val="0"/>
          <w:szCs w:val="21"/>
        </w:rPr>
        <w:t>元、%</w:t>
      </w:r>
    </w:p>
    <w:tbl>
      <w:tblPr>
        <w:tblW w:w="0" w:type="auto"/>
        <w:jc w:val="center"/>
        <w:tblCellSpacing w:w="0" w:type="dxa"/>
        <w:tblCellMar>
          <w:left w:w="0" w:type="dxa"/>
          <w:right w:w="0" w:type="dxa"/>
        </w:tblCellMar>
        <w:tblLook w:val="04A0"/>
      </w:tblPr>
      <w:tblGrid>
        <w:gridCol w:w="4515"/>
        <w:gridCol w:w="1740"/>
        <w:gridCol w:w="1980"/>
      </w:tblGrid>
      <w:tr w:rsidR="00F5192B" w:rsidRPr="00F45C71" w:rsidTr="00355160">
        <w:trPr>
          <w:trHeight w:val="696"/>
          <w:tblCellSpacing w:w="0" w:type="dxa"/>
          <w:jc w:val="center"/>
        </w:trPr>
        <w:tc>
          <w:tcPr>
            <w:tcW w:w="4515" w:type="dxa"/>
            <w:tcBorders>
              <w:top w:val="single" w:sz="12" w:space="0" w:color="000000" w:themeColor="text1"/>
              <w:bottom w:val="single" w:sz="4" w:space="0" w:color="000000" w:themeColor="text1"/>
              <w:right w:val="single" w:sz="4" w:space="0" w:color="000000" w:themeColor="text1"/>
            </w:tcBorders>
            <w:shd w:val="clear" w:color="auto" w:fill="CCECFF"/>
            <w:vAlign w:val="center"/>
            <w:hideMark/>
          </w:tcPr>
          <w:p w:rsidR="00F5192B" w:rsidRPr="00C0628B" w:rsidRDefault="00F5192B" w:rsidP="00474F76">
            <w:pPr>
              <w:widowControl/>
              <w:spacing w:beforeLines="50" w:afterLines="50" w:line="360" w:lineRule="auto"/>
              <w:ind w:firstLineChars="200" w:firstLine="480"/>
              <w:jc w:val="center"/>
              <w:rPr>
                <w:rFonts w:asciiTheme="minorEastAsia" w:hAnsiTheme="minorEastAsia" w:cs="宋体"/>
                <w:color w:val="000000" w:themeColor="text1"/>
                <w:kern w:val="0"/>
                <w:sz w:val="24"/>
                <w:szCs w:val="24"/>
              </w:rPr>
            </w:pPr>
            <w:r w:rsidRPr="00C0628B">
              <w:rPr>
                <w:rFonts w:asciiTheme="minorEastAsia" w:hAnsiTheme="minorEastAsia" w:cs="宋体"/>
                <w:color w:val="000000" w:themeColor="text1"/>
                <w:kern w:val="0"/>
                <w:sz w:val="24"/>
                <w:szCs w:val="24"/>
              </w:rPr>
              <w:t>行 业</w:t>
            </w:r>
          </w:p>
        </w:tc>
        <w:tc>
          <w:tcPr>
            <w:tcW w:w="1740"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CCECFF"/>
            <w:vAlign w:val="center"/>
            <w:hideMark/>
          </w:tcPr>
          <w:p w:rsidR="00F5192B" w:rsidRPr="00C0628B" w:rsidRDefault="00F5192B" w:rsidP="00474F76">
            <w:pPr>
              <w:widowControl/>
              <w:spacing w:beforeLines="50" w:afterLines="50" w:line="360" w:lineRule="auto"/>
              <w:ind w:firstLineChars="200" w:firstLine="480"/>
              <w:rPr>
                <w:rFonts w:asciiTheme="minorEastAsia" w:hAnsiTheme="minorEastAsia" w:cs="宋体"/>
                <w:color w:val="000000" w:themeColor="text1"/>
                <w:kern w:val="0"/>
                <w:sz w:val="24"/>
                <w:szCs w:val="24"/>
              </w:rPr>
            </w:pPr>
            <w:r w:rsidRPr="00C0628B">
              <w:rPr>
                <w:rFonts w:asciiTheme="minorEastAsia" w:hAnsiTheme="minorEastAsia" w:cs="宋体"/>
                <w:color w:val="000000" w:themeColor="text1"/>
                <w:kern w:val="0"/>
                <w:sz w:val="24"/>
                <w:szCs w:val="24"/>
              </w:rPr>
              <w:t>投资额</w:t>
            </w:r>
          </w:p>
        </w:tc>
        <w:tc>
          <w:tcPr>
            <w:tcW w:w="1980" w:type="dxa"/>
            <w:tcBorders>
              <w:top w:val="single" w:sz="12" w:space="0" w:color="000000" w:themeColor="text1"/>
              <w:left w:val="single" w:sz="4" w:space="0" w:color="000000" w:themeColor="text1"/>
              <w:bottom w:val="single" w:sz="4" w:space="0" w:color="000000" w:themeColor="text1"/>
            </w:tcBorders>
            <w:shd w:val="clear" w:color="auto" w:fill="CCECFF"/>
            <w:vAlign w:val="center"/>
            <w:hideMark/>
          </w:tcPr>
          <w:p w:rsidR="00F5192B" w:rsidRPr="00C0628B" w:rsidRDefault="00F5192B" w:rsidP="00474F76">
            <w:pPr>
              <w:widowControl/>
              <w:spacing w:beforeLines="50" w:afterLines="50" w:line="360" w:lineRule="auto"/>
              <w:ind w:firstLineChars="200" w:firstLine="480"/>
              <w:jc w:val="center"/>
              <w:rPr>
                <w:rFonts w:asciiTheme="minorEastAsia" w:hAnsiTheme="minorEastAsia" w:cs="宋体"/>
                <w:color w:val="000000" w:themeColor="text1"/>
                <w:kern w:val="0"/>
                <w:sz w:val="24"/>
                <w:szCs w:val="24"/>
              </w:rPr>
            </w:pPr>
            <w:r w:rsidRPr="00C0628B">
              <w:rPr>
                <w:rFonts w:asciiTheme="minorEastAsia" w:hAnsiTheme="minorEastAsia" w:cs="宋体"/>
                <w:color w:val="000000" w:themeColor="text1"/>
                <w:kern w:val="0"/>
                <w:sz w:val="24"/>
                <w:szCs w:val="24"/>
              </w:rPr>
              <w:t>比上年增长</w:t>
            </w:r>
          </w:p>
        </w:tc>
      </w:tr>
      <w:tr w:rsidR="00F5192B" w:rsidRPr="00F45C71" w:rsidTr="00C0628B">
        <w:trPr>
          <w:trHeight w:hRule="exact" w:val="567"/>
          <w:tblCellSpacing w:w="0" w:type="dxa"/>
          <w:jc w:val="center"/>
        </w:trPr>
        <w:tc>
          <w:tcPr>
            <w:tcW w:w="4515" w:type="dxa"/>
            <w:tcBorders>
              <w:right w:val="single" w:sz="4" w:space="0" w:color="000000" w:themeColor="text1"/>
            </w:tcBorders>
            <w:shd w:val="clear" w:color="auto" w:fill="CCECFF"/>
            <w:vAlign w:val="bottom"/>
            <w:hideMark/>
          </w:tcPr>
          <w:p w:rsidR="00F5192B" w:rsidRPr="00C0628B" w:rsidRDefault="00F5192B"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总 计</w:t>
            </w:r>
          </w:p>
        </w:tc>
        <w:tc>
          <w:tcPr>
            <w:tcW w:w="1740" w:type="dxa"/>
            <w:tcBorders>
              <w:left w:val="single" w:sz="4" w:space="0" w:color="000000" w:themeColor="text1"/>
              <w:right w:val="single" w:sz="4" w:space="0" w:color="000000" w:themeColor="text1"/>
            </w:tcBorders>
            <w:vAlign w:val="center"/>
            <w:hideMark/>
          </w:tcPr>
          <w:p w:rsidR="00F5192B" w:rsidRPr="00C0628B" w:rsidRDefault="00C50089"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677830</w:t>
            </w:r>
          </w:p>
        </w:tc>
        <w:tc>
          <w:tcPr>
            <w:tcW w:w="1980" w:type="dxa"/>
            <w:tcBorders>
              <w:left w:val="single" w:sz="4" w:space="0" w:color="000000" w:themeColor="text1"/>
            </w:tcBorders>
            <w:vAlign w:val="center"/>
            <w:hideMark/>
          </w:tcPr>
          <w:p w:rsidR="00F5192B" w:rsidRPr="00C0628B" w:rsidRDefault="002E2AE7"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3.9</w:t>
            </w:r>
          </w:p>
        </w:tc>
      </w:tr>
      <w:tr w:rsidR="00F5192B" w:rsidRPr="00F45C71" w:rsidTr="00C0628B">
        <w:trPr>
          <w:trHeight w:hRule="exact" w:val="567"/>
          <w:tblCellSpacing w:w="0" w:type="dxa"/>
          <w:jc w:val="center"/>
        </w:trPr>
        <w:tc>
          <w:tcPr>
            <w:tcW w:w="4515" w:type="dxa"/>
            <w:tcBorders>
              <w:right w:val="single" w:sz="4" w:space="0" w:color="000000" w:themeColor="text1"/>
            </w:tcBorders>
            <w:shd w:val="clear" w:color="auto" w:fill="CCECFF"/>
            <w:vAlign w:val="bottom"/>
            <w:hideMark/>
          </w:tcPr>
          <w:p w:rsidR="00F5192B" w:rsidRPr="00C0628B" w:rsidRDefault="00F5192B"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农林牧渔业</w:t>
            </w:r>
          </w:p>
        </w:tc>
        <w:tc>
          <w:tcPr>
            <w:tcW w:w="1740" w:type="dxa"/>
            <w:tcBorders>
              <w:left w:val="single" w:sz="4" w:space="0" w:color="000000" w:themeColor="text1"/>
              <w:right w:val="single" w:sz="4" w:space="0" w:color="000000" w:themeColor="text1"/>
            </w:tcBorders>
            <w:vAlign w:val="center"/>
            <w:hideMark/>
          </w:tcPr>
          <w:p w:rsidR="00F5192B" w:rsidRPr="00C0628B" w:rsidRDefault="00C50089"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83898</w:t>
            </w:r>
          </w:p>
        </w:tc>
        <w:tc>
          <w:tcPr>
            <w:tcW w:w="1980" w:type="dxa"/>
            <w:tcBorders>
              <w:left w:val="single" w:sz="4" w:space="0" w:color="000000" w:themeColor="text1"/>
            </w:tcBorders>
            <w:vAlign w:val="center"/>
            <w:hideMark/>
          </w:tcPr>
          <w:p w:rsidR="00F5192B" w:rsidRPr="00C0628B" w:rsidRDefault="00C50089"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36.9</w:t>
            </w:r>
          </w:p>
        </w:tc>
      </w:tr>
      <w:tr w:rsidR="00F5192B" w:rsidRPr="00F45C71" w:rsidTr="00C0628B">
        <w:trPr>
          <w:trHeight w:hRule="exact" w:val="567"/>
          <w:tblCellSpacing w:w="0" w:type="dxa"/>
          <w:jc w:val="center"/>
        </w:trPr>
        <w:tc>
          <w:tcPr>
            <w:tcW w:w="4515" w:type="dxa"/>
            <w:tcBorders>
              <w:right w:val="single" w:sz="4" w:space="0" w:color="000000" w:themeColor="text1"/>
            </w:tcBorders>
            <w:shd w:val="clear" w:color="auto" w:fill="CCECFF"/>
            <w:vAlign w:val="bottom"/>
            <w:hideMark/>
          </w:tcPr>
          <w:p w:rsidR="00F5192B" w:rsidRPr="00C0628B" w:rsidRDefault="00F5192B"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采矿业</w:t>
            </w:r>
          </w:p>
        </w:tc>
        <w:tc>
          <w:tcPr>
            <w:tcW w:w="1740" w:type="dxa"/>
            <w:tcBorders>
              <w:left w:val="single" w:sz="4" w:space="0" w:color="000000" w:themeColor="text1"/>
              <w:right w:val="single" w:sz="4" w:space="0" w:color="000000" w:themeColor="text1"/>
            </w:tcBorders>
            <w:vAlign w:val="center"/>
            <w:hideMark/>
          </w:tcPr>
          <w:p w:rsidR="00F5192B" w:rsidRPr="00C0628B" w:rsidRDefault="00C50089"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38408</w:t>
            </w:r>
          </w:p>
        </w:tc>
        <w:tc>
          <w:tcPr>
            <w:tcW w:w="1980" w:type="dxa"/>
            <w:tcBorders>
              <w:left w:val="single" w:sz="4" w:space="0" w:color="000000" w:themeColor="text1"/>
            </w:tcBorders>
            <w:vAlign w:val="center"/>
            <w:hideMark/>
          </w:tcPr>
          <w:p w:rsidR="00F5192B" w:rsidRPr="00C0628B" w:rsidRDefault="00C50089"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1.2</w:t>
            </w:r>
          </w:p>
        </w:tc>
      </w:tr>
      <w:tr w:rsidR="00F5192B" w:rsidRPr="00F45C71" w:rsidTr="00C0628B">
        <w:trPr>
          <w:trHeight w:hRule="exact" w:val="567"/>
          <w:tblCellSpacing w:w="0" w:type="dxa"/>
          <w:jc w:val="center"/>
        </w:trPr>
        <w:tc>
          <w:tcPr>
            <w:tcW w:w="4515" w:type="dxa"/>
            <w:tcBorders>
              <w:right w:val="single" w:sz="4" w:space="0" w:color="000000" w:themeColor="text1"/>
            </w:tcBorders>
            <w:shd w:val="clear" w:color="auto" w:fill="CCECFF"/>
            <w:vAlign w:val="bottom"/>
            <w:hideMark/>
          </w:tcPr>
          <w:p w:rsidR="00F5192B" w:rsidRPr="00C0628B" w:rsidRDefault="00F5192B"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制造业</w:t>
            </w:r>
          </w:p>
        </w:tc>
        <w:tc>
          <w:tcPr>
            <w:tcW w:w="1740" w:type="dxa"/>
            <w:tcBorders>
              <w:left w:val="single" w:sz="4" w:space="0" w:color="000000" w:themeColor="text1"/>
              <w:right w:val="single" w:sz="4" w:space="0" w:color="000000" w:themeColor="text1"/>
            </w:tcBorders>
            <w:vAlign w:val="center"/>
            <w:hideMark/>
          </w:tcPr>
          <w:p w:rsidR="00F5192B" w:rsidRPr="00C0628B" w:rsidRDefault="00C50089"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149593</w:t>
            </w:r>
          </w:p>
        </w:tc>
        <w:tc>
          <w:tcPr>
            <w:tcW w:w="1980" w:type="dxa"/>
            <w:tcBorders>
              <w:left w:val="single" w:sz="4" w:space="0" w:color="000000" w:themeColor="text1"/>
            </w:tcBorders>
            <w:vAlign w:val="center"/>
            <w:hideMark/>
          </w:tcPr>
          <w:p w:rsidR="00F5192B" w:rsidRPr="00C0628B" w:rsidRDefault="00C50089"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-27.7</w:t>
            </w:r>
          </w:p>
        </w:tc>
      </w:tr>
      <w:tr w:rsidR="00F5192B" w:rsidRPr="00F45C71" w:rsidTr="00C0628B">
        <w:trPr>
          <w:trHeight w:hRule="exact" w:val="567"/>
          <w:tblCellSpacing w:w="0" w:type="dxa"/>
          <w:jc w:val="center"/>
        </w:trPr>
        <w:tc>
          <w:tcPr>
            <w:tcW w:w="4515" w:type="dxa"/>
            <w:tcBorders>
              <w:right w:val="single" w:sz="4" w:space="0" w:color="000000" w:themeColor="text1"/>
            </w:tcBorders>
            <w:shd w:val="clear" w:color="auto" w:fill="CCECFF"/>
            <w:vAlign w:val="bottom"/>
            <w:hideMark/>
          </w:tcPr>
          <w:p w:rsidR="00F5192B" w:rsidRPr="00C0628B" w:rsidRDefault="00F5192B"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电力、燃气及水的生产和供应业</w:t>
            </w:r>
          </w:p>
        </w:tc>
        <w:tc>
          <w:tcPr>
            <w:tcW w:w="1740" w:type="dxa"/>
            <w:tcBorders>
              <w:left w:val="single" w:sz="4" w:space="0" w:color="000000" w:themeColor="text1"/>
              <w:right w:val="single" w:sz="4" w:space="0" w:color="000000" w:themeColor="text1"/>
            </w:tcBorders>
            <w:vAlign w:val="center"/>
            <w:hideMark/>
          </w:tcPr>
          <w:p w:rsidR="00F5192B" w:rsidRPr="00C0628B" w:rsidRDefault="00C50089"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55231</w:t>
            </w:r>
          </w:p>
        </w:tc>
        <w:tc>
          <w:tcPr>
            <w:tcW w:w="1980" w:type="dxa"/>
            <w:tcBorders>
              <w:left w:val="single" w:sz="4" w:space="0" w:color="000000" w:themeColor="text1"/>
            </w:tcBorders>
            <w:vAlign w:val="center"/>
            <w:hideMark/>
          </w:tcPr>
          <w:p w:rsidR="00F5192B" w:rsidRPr="00C0628B" w:rsidRDefault="00E27563"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190.0</w:t>
            </w:r>
          </w:p>
        </w:tc>
      </w:tr>
      <w:tr w:rsidR="00F5192B" w:rsidRPr="00F45C71" w:rsidTr="00C0628B">
        <w:trPr>
          <w:trHeight w:hRule="exact" w:val="567"/>
          <w:tblCellSpacing w:w="0" w:type="dxa"/>
          <w:jc w:val="center"/>
        </w:trPr>
        <w:tc>
          <w:tcPr>
            <w:tcW w:w="4515" w:type="dxa"/>
            <w:tcBorders>
              <w:right w:val="single" w:sz="4" w:space="0" w:color="000000" w:themeColor="text1"/>
            </w:tcBorders>
            <w:shd w:val="clear" w:color="auto" w:fill="CCECFF"/>
            <w:vAlign w:val="bottom"/>
            <w:hideMark/>
          </w:tcPr>
          <w:p w:rsidR="00F5192B" w:rsidRPr="00C0628B" w:rsidRDefault="00F5192B"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交通运输、仓储和邮政业</w:t>
            </w:r>
          </w:p>
        </w:tc>
        <w:tc>
          <w:tcPr>
            <w:tcW w:w="1740" w:type="dxa"/>
            <w:tcBorders>
              <w:left w:val="single" w:sz="4" w:space="0" w:color="000000" w:themeColor="text1"/>
              <w:right w:val="single" w:sz="4" w:space="0" w:color="000000" w:themeColor="text1"/>
            </w:tcBorders>
            <w:vAlign w:val="center"/>
            <w:hideMark/>
          </w:tcPr>
          <w:p w:rsidR="00F5192B" w:rsidRPr="00C0628B" w:rsidRDefault="00E27563"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18952</w:t>
            </w:r>
          </w:p>
        </w:tc>
        <w:tc>
          <w:tcPr>
            <w:tcW w:w="1980" w:type="dxa"/>
            <w:tcBorders>
              <w:left w:val="single" w:sz="4" w:space="0" w:color="000000" w:themeColor="text1"/>
            </w:tcBorders>
            <w:vAlign w:val="center"/>
            <w:hideMark/>
          </w:tcPr>
          <w:p w:rsidR="00F5192B" w:rsidRPr="00C0628B" w:rsidRDefault="00E27563"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-56.0</w:t>
            </w:r>
          </w:p>
        </w:tc>
      </w:tr>
      <w:tr w:rsidR="00F5192B" w:rsidRPr="00F45C71" w:rsidTr="00C0628B">
        <w:trPr>
          <w:trHeight w:hRule="exact" w:val="567"/>
          <w:tblCellSpacing w:w="0" w:type="dxa"/>
          <w:jc w:val="center"/>
        </w:trPr>
        <w:tc>
          <w:tcPr>
            <w:tcW w:w="4515" w:type="dxa"/>
            <w:tcBorders>
              <w:right w:val="single" w:sz="4" w:space="0" w:color="000000" w:themeColor="text1"/>
            </w:tcBorders>
            <w:shd w:val="clear" w:color="auto" w:fill="CCECFF"/>
            <w:vAlign w:val="bottom"/>
            <w:hideMark/>
          </w:tcPr>
          <w:p w:rsidR="00F5192B" w:rsidRPr="00C0628B" w:rsidRDefault="00F5192B"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信息传输、计算机服务和软件业</w:t>
            </w:r>
          </w:p>
        </w:tc>
        <w:tc>
          <w:tcPr>
            <w:tcW w:w="1740" w:type="dxa"/>
            <w:tcBorders>
              <w:left w:val="single" w:sz="4" w:space="0" w:color="000000" w:themeColor="text1"/>
              <w:right w:val="single" w:sz="4" w:space="0" w:color="000000" w:themeColor="text1"/>
            </w:tcBorders>
            <w:vAlign w:val="center"/>
            <w:hideMark/>
          </w:tcPr>
          <w:p w:rsidR="00F5192B" w:rsidRPr="00C0628B" w:rsidRDefault="00E27563"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1980</w:t>
            </w:r>
          </w:p>
        </w:tc>
        <w:tc>
          <w:tcPr>
            <w:tcW w:w="1980" w:type="dxa"/>
            <w:tcBorders>
              <w:left w:val="single" w:sz="4" w:space="0" w:color="000000" w:themeColor="text1"/>
            </w:tcBorders>
            <w:vAlign w:val="center"/>
            <w:hideMark/>
          </w:tcPr>
          <w:p w:rsidR="00F5192B" w:rsidRPr="00C0628B" w:rsidRDefault="00E27563"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-81.2</w:t>
            </w:r>
          </w:p>
        </w:tc>
      </w:tr>
      <w:tr w:rsidR="00F5192B" w:rsidRPr="00F45C71" w:rsidTr="00C0628B">
        <w:trPr>
          <w:trHeight w:hRule="exact" w:val="567"/>
          <w:tblCellSpacing w:w="0" w:type="dxa"/>
          <w:jc w:val="center"/>
        </w:trPr>
        <w:tc>
          <w:tcPr>
            <w:tcW w:w="4515" w:type="dxa"/>
            <w:tcBorders>
              <w:right w:val="single" w:sz="4" w:space="0" w:color="000000" w:themeColor="text1"/>
            </w:tcBorders>
            <w:shd w:val="clear" w:color="auto" w:fill="CCECFF"/>
            <w:vAlign w:val="bottom"/>
            <w:hideMark/>
          </w:tcPr>
          <w:p w:rsidR="00F5192B" w:rsidRPr="00C0628B" w:rsidRDefault="00F5192B"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批发和零售业</w:t>
            </w:r>
          </w:p>
        </w:tc>
        <w:tc>
          <w:tcPr>
            <w:tcW w:w="1740" w:type="dxa"/>
            <w:tcBorders>
              <w:left w:val="single" w:sz="4" w:space="0" w:color="000000" w:themeColor="text1"/>
              <w:right w:val="single" w:sz="4" w:space="0" w:color="000000" w:themeColor="text1"/>
            </w:tcBorders>
            <w:vAlign w:val="center"/>
            <w:hideMark/>
          </w:tcPr>
          <w:p w:rsidR="00F5192B" w:rsidRPr="00C0628B" w:rsidRDefault="00E27563"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7888</w:t>
            </w:r>
          </w:p>
        </w:tc>
        <w:tc>
          <w:tcPr>
            <w:tcW w:w="1980" w:type="dxa"/>
            <w:tcBorders>
              <w:left w:val="single" w:sz="4" w:space="0" w:color="000000" w:themeColor="text1"/>
            </w:tcBorders>
            <w:vAlign w:val="center"/>
            <w:hideMark/>
          </w:tcPr>
          <w:p w:rsidR="00F5192B" w:rsidRPr="00C0628B" w:rsidRDefault="00E27563"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-51.8</w:t>
            </w:r>
          </w:p>
        </w:tc>
      </w:tr>
      <w:tr w:rsidR="00F5192B" w:rsidRPr="00F45C71" w:rsidTr="00C0628B">
        <w:trPr>
          <w:trHeight w:hRule="exact" w:val="567"/>
          <w:tblCellSpacing w:w="0" w:type="dxa"/>
          <w:jc w:val="center"/>
        </w:trPr>
        <w:tc>
          <w:tcPr>
            <w:tcW w:w="4515" w:type="dxa"/>
            <w:tcBorders>
              <w:right w:val="single" w:sz="4" w:space="0" w:color="000000" w:themeColor="text1"/>
            </w:tcBorders>
            <w:shd w:val="clear" w:color="auto" w:fill="CCECFF"/>
            <w:vAlign w:val="bottom"/>
            <w:hideMark/>
          </w:tcPr>
          <w:p w:rsidR="00F5192B" w:rsidRPr="00C0628B" w:rsidRDefault="00F5192B"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住宿和餐饮业</w:t>
            </w:r>
          </w:p>
        </w:tc>
        <w:tc>
          <w:tcPr>
            <w:tcW w:w="1740" w:type="dxa"/>
            <w:tcBorders>
              <w:left w:val="single" w:sz="4" w:space="0" w:color="000000" w:themeColor="text1"/>
              <w:right w:val="single" w:sz="4" w:space="0" w:color="000000" w:themeColor="text1"/>
            </w:tcBorders>
            <w:vAlign w:val="center"/>
            <w:hideMark/>
          </w:tcPr>
          <w:p w:rsidR="00F5192B" w:rsidRPr="00C0628B" w:rsidRDefault="00E27563"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9155</w:t>
            </w:r>
          </w:p>
        </w:tc>
        <w:tc>
          <w:tcPr>
            <w:tcW w:w="1980" w:type="dxa"/>
            <w:tcBorders>
              <w:left w:val="single" w:sz="4" w:space="0" w:color="000000" w:themeColor="text1"/>
            </w:tcBorders>
            <w:vAlign w:val="center"/>
            <w:hideMark/>
          </w:tcPr>
          <w:p w:rsidR="00F5192B" w:rsidRPr="00C0628B" w:rsidRDefault="000A4DFF"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147.8</w:t>
            </w:r>
          </w:p>
        </w:tc>
      </w:tr>
      <w:tr w:rsidR="00F5192B" w:rsidRPr="00F45C71" w:rsidTr="00C0628B">
        <w:trPr>
          <w:trHeight w:hRule="exact" w:val="567"/>
          <w:tblCellSpacing w:w="0" w:type="dxa"/>
          <w:jc w:val="center"/>
        </w:trPr>
        <w:tc>
          <w:tcPr>
            <w:tcW w:w="4515" w:type="dxa"/>
            <w:tcBorders>
              <w:right w:val="single" w:sz="4" w:space="0" w:color="000000" w:themeColor="text1"/>
            </w:tcBorders>
            <w:shd w:val="clear" w:color="auto" w:fill="CCECFF"/>
            <w:vAlign w:val="bottom"/>
            <w:hideMark/>
          </w:tcPr>
          <w:p w:rsidR="00F5192B" w:rsidRPr="00C0628B" w:rsidRDefault="00F5192B"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房地产业</w:t>
            </w:r>
          </w:p>
        </w:tc>
        <w:tc>
          <w:tcPr>
            <w:tcW w:w="1740" w:type="dxa"/>
            <w:tcBorders>
              <w:left w:val="single" w:sz="4" w:space="0" w:color="000000" w:themeColor="text1"/>
              <w:right w:val="single" w:sz="4" w:space="0" w:color="000000" w:themeColor="text1"/>
            </w:tcBorders>
            <w:vAlign w:val="center"/>
            <w:hideMark/>
          </w:tcPr>
          <w:p w:rsidR="00F5192B" w:rsidRPr="00C0628B" w:rsidRDefault="000A4DFF"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158855</w:t>
            </w:r>
          </w:p>
        </w:tc>
        <w:tc>
          <w:tcPr>
            <w:tcW w:w="1980" w:type="dxa"/>
            <w:tcBorders>
              <w:left w:val="single" w:sz="4" w:space="0" w:color="000000" w:themeColor="text1"/>
            </w:tcBorders>
            <w:vAlign w:val="center"/>
            <w:hideMark/>
          </w:tcPr>
          <w:p w:rsidR="00F5192B" w:rsidRPr="00C0628B" w:rsidRDefault="000A4DFF"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19.3</w:t>
            </w:r>
          </w:p>
        </w:tc>
      </w:tr>
      <w:tr w:rsidR="00F5192B" w:rsidRPr="00F45C71" w:rsidTr="00C0628B">
        <w:trPr>
          <w:trHeight w:hRule="exact" w:val="567"/>
          <w:tblCellSpacing w:w="0" w:type="dxa"/>
          <w:jc w:val="center"/>
        </w:trPr>
        <w:tc>
          <w:tcPr>
            <w:tcW w:w="4515" w:type="dxa"/>
            <w:tcBorders>
              <w:right w:val="single" w:sz="4" w:space="0" w:color="000000" w:themeColor="text1"/>
            </w:tcBorders>
            <w:shd w:val="clear" w:color="auto" w:fill="CCECFF"/>
            <w:vAlign w:val="bottom"/>
            <w:hideMark/>
          </w:tcPr>
          <w:p w:rsidR="00F5192B" w:rsidRPr="00C0628B" w:rsidRDefault="00F5192B"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租赁和商务服务业</w:t>
            </w:r>
          </w:p>
        </w:tc>
        <w:tc>
          <w:tcPr>
            <w:tcW w:w="1740" w:type="dxa"/>
            <w:tcBorders>
              <w:left w:val="single" w:sz="4" w:space="0" w:color="000000" w:themeColor="text1"/>
              <w:right w:val="single" w:sz="4" w:space="0" w:color="000000" w:themeColor="text1"/>
            </w:tcBorders>
            <w:vAlign w:val="center"/>
            <w:hideMark/>
          </w:tcPr>
          <w:p w:rsidR="00F5192B" w:rsidRPr="00C0628B" w:rsidRDefault="000A4DFF"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5322</w:t>
            </w:r>
          </w:p>
        </w:tc>
        <w:tc>
          <w:tcPr>
            <w:tcW w:w="1980" w:type="dxa"/>
            <w:tcBorders>
              <w:left w:val="single" w:sz="4" w:space="0" w:color="000000" w:themeColor="text1"/>
            </w:tcBorders>
            <w:vAlign w:val="center"/>
            <w:hideMark/>
          </w:tcPr>
          <w:p w:rsidR="00F5192B" w:rsidRPr="00C0628B" w:rsidRDefault="000A4DFF"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-37.0</w:t>
            </w:r>
          </w:p>
        </w:tc>
      </w:tr>
      <w:tr w:rsidR="00F5192B" w:rsidRPr="00F45C71" w:rsidTr="00C0628B">
        <w:trPr>
          <w:trHeight w:hRule="exact" w:val="567"/>
          <w:tblCellSpacing w:w="0" w:type="dxa"/>
          <w:jc w:val="center"/>
        </w:trPr>
        <w:tc>
          <w:tcPr>
            <w:tcW w:w="4515" w:type="dxa"/>
            <w:tcBorders>
              <w:right w:val="single" w:sz="4" w:space="0" w:color="000000" w:themeColor="text1"/>
            </w:tcBorders>
            <w:shd w:val="clear" w:color="auto" w:fill="CCECFF"/>
            <w:vAlign w:val="bottom"/>
            <w:hideMark/>
          </w:tcPr>
          <w:p w:rsidR="00F5192B" w:rsidRPr="00C0628B" w:rsidRDefault="00F5192B"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科学研究</w:t>
            </w:r>
            <w:r w:rsidRPr="00C0628B">
              <w:rPr>
                <w:rFonts w:asciiTheme="minorEastAsia" w:hAnsiTheme="minorEastAsia" w:cs="宋体" w:hint="eastAsia"/>
                <w:color w:val="000000" w:themeColor="text1"/>
                <w:kern w:val="0"/>
                <w:sz w:val="22"/>
              </w:rPr>
              <w:t>和</w:t>
            </w:r>
            <w:r w:rsidRPr="00C0628B">
              <w:rPr>
                <w:rFonts w:asciiTheme="minorEastAsia" w:hAnsiTheme="minorEastAsia" w:cs="宋体"/>
                <w:color w:val="000000" w:themeColor="text1"/>
                <w:kern w:val="0"/>
                <w:sz w:val="22"/>
              </w:rPr>
              <w:t>技术服务</w:t>
            </w:r>
          </w:p>
        </w:tc>
        <w:tc>
          <w:tcPr>
            <w:tcW w:w="1740" w:type="dxa"/>
            <w:tcBorders>
              <w:left w:val="single" w:sz="4" w:space="0" w:color="000000" w:themeColor="text1"/>
              <w:right w:val="single" w:sz="4" w:space="0" w:color="000000" w:themeColor="text1"/>
            </w:tcBorders>
            <w:vAlign w:val="center"/>
            <w:hideMark/>
          </w:tcPr>
          <w:p w:rsidR="00F5192B" w:rsidRPr="00C0628B" w:rsidRDefault="000A4DFF"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1383</w:t>
            </w:r>
          </w:p>
        </w:tc>
        <w:tc>
          <w:tcPr>
            <w:tcW w:w="1980" w:type="dxa"/>
            <w:tcBorders>
              <w:left w:val="single" w:sz="4" w:space="0" w:color="000000" w:themeColor="text1"/>
            </w:tcBorders>
            <w:vAlign w:val="center"/>
            <w:hideMark/>
          </w:tcPr>
          <w:p w:rsidR="00F5192B" w:rsidRPr="00C0628B" w:rsidRDefault="000A4DFF"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112.1</w:t>
            </w:r>
          </w:p>
        </w:tc>
      </w:tr>
      <w:tr w:rsidR="00F5192B" w:rsidRPr="00F45C71" w:rsidTr="00C0628B">
        <w:trPr>
          <w:trHeight w:hRule="exact" w:val="567"/>
          <w:tblCellSpacing w:w="0" w:type="dxa"/>
          <w:jc w:val="center"/>
        </w:trPr>
        <w:tc>
          <w:tcPr>
            <w:tcW w:w="4515" w:type="dxa"/>
            <w:tcBorders>
              <w:right w:val="single" w:sz="4" w:space="0" w:color="000000" w:themeColor="text1"/>
            </w:tcBorders>
            <w:shd w:val="clear" w:color="auto" w:fill="CCECFF"/>
            <w:vAlign w:val="bottom"/>
            <w:hideMark/>
          </w:tcPr>
          <w:p w:rsidR="00F5192B" w:rsidRPr="00C0628B" w:rsidRDefault="00F5192B"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水利、环境和公共设施管理业</w:t>
            </w:r>
          </w:p>
        </w:tc>
        <w:tc>
          <w:tcPr>
            <w:tcW w:w="1740" w:type="dxa"/>
            <w:tcBorders>
              <w:left w:val="single" w:sz="4" w:space="0" w:color="000000" w:themeColor="text1"/>
              <w:right w:val="single" w:sz="4" w:space="0" w:color="000000" w:themeColor="text1"/>
            </w:tcBorders>
            <w:vAlign w:val="center"/>
            <w:hideMark/>
          </w:tcPr>
          <w:p w:rsidR="00F5192B" w:rsidRPr="00C0628B" w:rsidRDefault="000A4DFF"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116958</w:t>
            </w:r>
          </w:p>
        </w:tc>
        <w:tc>
          <w:tcPr>
            <w:tcW w:w="1980" w:type="dxa"/>
            <w:tcBorders>
              <w:left w:val="single" w:sz="4" w:space="0" w:color="000000" w:themeColor="text1"/>
            </w:tcBorders>
            <w:vAlign w:val="center"/>
            <w:hideMark/>
          </w:tcPr>
          <w:p w:rsidR="00F5192B" w:rsidRPr="00C0628B" w:rsidRDefault="000A4DFF"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153.8</w:t>
            </w:r>
          </w:p>
        </w:tc>
      </w:tr>
      <w:tr w:rsidR="00F5192B" w:rsidRPr="00F45C71" w:rsidTr="00C0628B">
        <w:trPr>
          <w:trHeight w:hRule="exact" w:val="567"/>
          <w:tblCellSpacing w:w="0" w:type="dxa"/>
          <w:jc w:val="center"/>
        </w:trPr>
        <w:tc>
          <w:tcPr>
            <w:tcW w:w="4515" w:type="dxa"/>
            <w:tcBorders>
              <w:right w:val="single" w:sz="4" w:space="0" w:color="000000" w:themeColor="text1"/>
            </w:tcBorders>
            <w:shd w:val="clear" w:color="auto" w:fill="CCECFF"/>
            <w:vAlign w:val="bottom"/>
            <w:hideMark/>
          </w:tcPr>
          <w:p w:rsidR="00F5192B" w:rsidRPr="00C0628B" w:rsidRDefault="00F5192B"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教 育</w:t>
            </w:r>
          </w:p>
        </w:tc>
        <w:tc>
          <w:tcPr>
            <w:tcW w:w="1740" w:type="dxa"/>
            <w:tcBorders>
              <w:left w:val="single" w:sz="4" w:space="0" w:color="000000" w:themeColor="text1"/>
              <w:right w:val="single" w:sz="4" w:space="0" w:color="000000" w:themeColor="text1"/>
            </w:tcBorders>
            <w:vAlign w:val="center"/>
            <w:hideMark/>
          </w:tcPr>
          <w:p w:rsidR="00F5192B" w:rsidRPr="00C0628B" w:rsidRDefault="000A4DFF"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15736</w:t>
            </w:r>
          </w:p>
        </w:tc>
        <w:tc>
          <w:tcPr>
            <w:tcW w:w="1980" w:type="dxa"/>
            <w:tcBorders>
              <w:left w:val="single" w:sz="4" w:space="0" w:color="000000" w:themeColor="text1"/>
            </w:tcBorders>
            <w:vAlign w:val="center"/>
            <w:hideMark/>
          </w:tcPr>
          <w:p w:rsidR="00F5192B" w:rsidRPr="00C0628B" w:rsidRDefault="00373CCB"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10.7</w:t>
            </w:r>
          </w:p>
        </w:tc>
      </w:tr>
      <w:tr w:rsidR="00F5192B" w:rsidRPr="00F45C71" w:rsidTr="00C0628B">
        <w:trPr>
          <w:trHeight w:hRule="exact" w:val="567"/>
          <w:tblCellSpacing w:w="0" w:type="dxa"/>
          <w:jc w:val="center"/>
        </w:trPr>
        <w:tc>
          <w:tcPr>
            <w:tcW w:w="4515" w:type="dxa"/>
            <w:tcBorders>
              <w:right w:val="single" w:sz="4" w:space="0" w:color="000000" w:themeColor="text1"/>
            </w:tcBorders>
            <w:shd w:val="clear" w:color="auto" w:fill="CCECFF"/>
            <w:vAlign w:val="bottom"/>
            <w:hideMark/>
          </w:tcPr>
          <w:p w:rsidR="00F5192B" w:rsidRPr="00C0628B" w:rsidRDefault="00F5192B"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卫生、社会保障和社会福利业</w:t>
            </w:r>
          </w:p>
        </w:tc>
        <w:tc>
          <w:tcPr>
            <w:tcW w:w="1740" w:type="dxa"/>
            <w:tcBorders>
              <w:left w:val="single" w:sz="4" w:space="0" w:color="000000" w:themeColor="text1"/>
              <w:right w:val="single" w:sz="4" w:space="0" w:color="000000" w:themeColor="text1"/>
            </w:tcBorders>
            <w:vAlign w:val="center"/>
            <w:hideMark/>
          </w:tcPr>
          <w:p w:rsidR="00F5192B" w:rsidRPr="00C0628B" w:rsidRDefault="00373CCB"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4908</w:t>
            </w:r>
          </w:p>
        </w:tc>
        <w:tc>
          <w:tcPr>
            <w:tcW w:w="1980" w:type="dxa"/>
            <w:tcBorders>
              <w:left w:val="single" w:sz="4" w:space="0" w:color="000000" w:themeColor="text1"/>
            </w:tcBorders>
            <w:vAlign w:val="center"/>
            <w:hideMark/>
          </w:tcPr>
          <w:p w:rsidR="00F5192B" w:rsidRPr="00C0628B" w:rsidRDefault="00373CCB"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-78.9</w:t>
            </w:r>
          </w:p>
        </w:tc>
      </w:tr>
      <w:tr w:rsidR="00F5192B" w:rsidRPr="00F45C71" w:rsidTr="00C0628B">
        <w:trPr>
          <w:trHeight w:hRule="exact" w:val="567"/>
          <w:tblCellSpacing w:w="0" w:type="dxa"/>
          <w:jc w:val="center"/>
        </w:trPr>
        <w:tc>
          <w:tcPr>
            <w:tcW w:w="4515" w:type="dxa"/>
            <w:tcBorders>
              <w:right w:val="single" w:sz="4" w:space="0" w:color="000000" w:themeColor="text1"/>
            </w:tcBorders>
            <w:shd w:val="clear" w:color="auto" w:fill="CCECFF"/>
            <w:vAlign w:val="bottom"/>
            <w:hideMark/>
          </w:tcPr>
          <w:p w:rsidR="00F5192B" w:rsidRPr="00C0628B" w:rsidRDefault="00F5192B"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文化、体育和娱乐业</w:t>
            </w:r>
          </w:p>
        </w:tc>
        <w:tc>
          <w:tcPr>
            <w:tcW w:w="1740" w:type="dxa"/>
            <w:tcBorders>
              <w:left w:val="single" w:sz="4" w:space="0" w:color="000000" w:themeColor="text1"/>
              <w:right w:val="single" w:sz="4" w:space="0" w:color="000000" w:themeColor="text1"/>
            </w:tcBorders>
            <w:vAlign w:val="center"/>
            <w:hideMark/>
          </w:tcPr>
          <w:p w:rsidR="00F5192B" w:rsidRPr="00C0628B" w:rsidRDefault="00373CCB"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8139</w:t>
            </w:r>
          </w:p>
        </w:tc>
        <w:tc>
          <w:tcPr>
            <w:tcW w:w="1980" w:type="dxa"/>
            <w:tcBorders>
              <w:left w:val="single" w:sz="4" w:space="0" w:color="000000" w:themeColor="text1"/>
            </w:tcBorders>
            <w:vAlign w:val="center"/>
            <w:hideMark/>
          </w:tcPr>
          <w:p w:rsidR="00F5192B" w:rsidRPr="00C0628B" w:rsidRDefault="00373CCB"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-66.8</w:t>
            </w:r>
          </w:p>
        </w:tc>
      </w:tr>
      <w:tr w:rsidR="00F5192B" w:rsidRPr="00F45C71" w:rsidTr="00C0628B">
        <w:trPr>
          <w:trHeight w:hRule="exact" w:val="567"/>
          <w:tblCellSpacing w:w="0" w:type="dxa"/>
          <w:jc w:val="center"/>
        </w:trPr>
        <w:tc>
          <w:tcPr>
            <w:tcW w:w="4515" w:type="dxa"/>
            <w:tcBorders>
              <w:bottom w:val="single" w:sz="12" w:space="0" w:color="000000" w:themeColor="text1"/>
              <w:right w:val="single" w:sz="4" w:space="0" w:color="000000" w:themeColor="text1"/>
            </w:tcBorders>
            <w:shd w:val="clear" w:color="auto" w:fill="CCECFF"/>
            <w:vAlign w:val="bottom"/>
            <w:hideMark/>
          </w:tcPr>
          <w:p w:rsidR="00F5192B" w:rsidRPr="00C0628B" w:rsidRDefault="00F5192B"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C0628B">
              <w:rPr>
                <w:rFonts w:asciiTheme="minorEastAsia" w:hAnsiTheme="minorEastAsia" w:cs="宋体"/>
                <w:color w:val="000000" w:themeColor="text1"/>
                <w:kern w:val="0"/>
                <w:sz w:val="22"/>
              </w:rPr>
              <w:t>公共管理和社会组织</w:t>
            </w:r>
          </w:p>
        </w:tc>
        <w:tc>
          <w:tcPr>
            <w:tcW w:w="1740" w:type="dxa"/>
            <w:tcBorders>
              <w:left w:val="single" w:sz="4" w:space="0" w:color="000000" w:themeColor="text1"/>
              <w:bottom w:val="single" w:sz="12" w:space="0" w:color="000000" w:themeColor="text1"/>
              <w:right w:val="single" w:sz="4" w:space="0" w:color="000000" w:themeColor="text1"/>
            </w:tcBorders>
            <w:vAlign w:val="center"/>
            <w:hideMark/>
          </w:tcPr>
          <w:p w:rsidR="00F5192B" w:rsidRPr="00C0628B" w:rsidRDefault="00373CCB" w:rsidP="00474F76">
            <w:pPr>
              <w:widowControl/>
              <w:spacing w:beforeLines="50" w:afterLines="50" w:line="360" w:lineRule="auto"/>
              <w:ind w:firstLineChars="200" w:firstLine="440"/>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1424</w:t>
            </w:r>
          </w:p>
        </w:tc>
        <w:tc>
          <w:tcPr>
            <w:tcW w:w="1980" w:type="dxa"/>
            <w:tcBorders>
              <w:left w:val="single" w:sz="4" w:space="0" w:color="000000" w:themeColor="text1"/>
              <w:bottom w:val="single" w:sz="12" w:space="0" w:color="000000" w:themeColor="text1"/>
            </w:tcBorders>
            <w:vAlign w:val="center"/>
            <w:hideMark/>
          </w:tcPr>
          <w:p w:rsidR="00F5192B" w:rsidRPr="00C0628B" w:rsidRDefault="00373CCB"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C0628B">
              <w:rPr>
                <w:rFonts w:asciiTheme="minorEastAsia" w:hAnsiTheme="minorEastAsia" w:cs="宋体" w:hint="eastAsia"/>
                <w:color w:val="000000" w:themeColor="text1"/>
                <w:kern w:val="0"/>
                <w:sz w:val="22"/>
              </w:rPr>
              <w:t>74.7</w:t>
            </w:r>
          </w:p>
        </w:tc>
      </w:tr>
    </w:tbl>
    <w:p w:rsidR="00C0628B" w:rsidRPr="00B9431D" w:rsidRDefault="00C0628B"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lastRenderedPageBreak/>
        <w:t>全年全县在建固定资产投资项目</w:t>
      </w:r>
      <w:r w:rsidRPr="00F45C71">
        <w:rPr>
          <w:rFonts w:asciiTheme="minorEastAsia" w:hAnsiTheme="minorEastAsia" w:cs="宋体" w:hint="eastAsia"/>
          <w:color w:val="000000" w:themeColor="text1"/>
          <w:kern w:val="0"/>
          <w:sz w:val="30"/>
          <w:szCs w:val="30"/>
        </w:rPr>
        <w:t>140</w:t>
      </w:r>
      <w:r w:rsidRPr="00F45C71">
        <w:rPr>
          <w:rFonts w:asciiTheme="minorEastAsia" w:hAnsiTheme="minorEastAsia" w:cs="宋体"/>
          <w:color w:val="000000" w:themeColor="text1"/>
          <w:kern w:val="0"/>
          <w:sz w:val="30"/>
          <w:szCs w:val="30"/>
        </w:rPr>
        <w:t>个。其中，亿元以上项目</w:t>
      </w:r>
      <w:r w:rsidRPr="00F45C71">
        <w:rPr>
          <w:rFonts w:asciiTheme="minorEastAsia" w:hAnsiTheme="minorEastAsia" w:cs="宋体" w:hint="eastAsia"/>
          <w:color w:val="000000" w:themeColor="text1"/>
          <w:kern w:val="0"/>
          <w:sz w:val="30"/>
          <w:szCs w:val="30"/>
        </w:rPr>
        <w:t>29</w:t>
      </w:r>
      <w:r w:rsidRPr="00F45C71">
        <w:rPr>
          <w:rFonts w:asciiTheme="minorEastAsia" w:hAnsiTheme="minorEastAsia" w:cs="宋体"/>
          <w:color w:val="000000" w:themeColor="text1"/>
          <w:kern w:val="0"/>
          <w:sz w:val="30"/>
          <w:szCs w:val="30"/>
        </w:rPr>
        <w:t>个，计划总投资</w:t>
      </w:r>
      <w:r w:rsidRPr="00F45C71">
        <w:rPr>
          <w:rFonts w:asciiTheme="minorEastAsia" w:hAnsiTheme="minorEastAsia" w:cs="宋体" w:hint="eastAsia"/>
          <w:color w:val="000000" w:themeColor="text1"/>
          <w:kern w:val="0"/>
          <w:sz w:val="30"/>
          <w:szCs w:val="30"/>
        </w:rPr>
        <w:t>2283825万</w:t>
      </w:r>
      <w:r w:rsidRPr="00F45C71">
        <w:rPr>
          <w:rFonts w:asciiTheme="minorEastAsia" w:hAnsiTheme="minorEastAsia" w:cs="宋体"/>
          <w:color w:val="000000" w:themeColor="text1"/>
          <w:kern w:val="0"/>
          <w:sz w:val="30"/>
          <w:szCs w:val="30"/>
        </w:rPr>
        <w:t>元，完成投资</w:t>
      </w:r>
      <w:r w:rsidRPr="00F45C71">
        <w:rPr>
          <w:rFonts w:asciiTheme="minorEastAsia" w:hAnsiTheme="minorEastAsia" w:cs="宋体" w:hint="eastAsia"/>
          <w:color w:val="000000" w:themeColor="text1"/>
          <w:kern w:val="0"/>
          <w:sz w:val="30"/>
          <w:szCs w:val="30"/>
        </w:rPr>
        <w:t>291331万</w:t>
      </w:r>
      <w:r w:rsidRPr="00F45C71">
        <w:rPr>
          <w:rFonts w:asciiTheme="minorEastAsia" w:hAnsiTheme="minorEastAsia" w:cs="宋体"/>
          <w:color w:val="000000" w:themeColor="text1"/>
          <w:kern w:val="0"/>
          <w:sz w:val="30"/>
          <w:szCs w:val="30"/>
        </w:rPr>
        <w:t>元，占全县固定资产投资的比重为</w:t>
      </w:r>
      <w:r w:rsidRPr="00F45C71">
        <w:rPr>
          <w:rFonts w:asciiTheme="minorEastAsia" w:hAnsiTheme="minorEastAsia" w:cs="宋体" w:hint="eastAsia"/>
          <w:color w:val="000000" w:themeColor="text1"/>
          <w:kern w:val="0"/>
          <w:sz w:val="30"/>
          <w:szCs w:val="30"/>
        </w:rPr>
        <w:t>43.0</w:t>
      </w:r>
      <w:r w:rsidRPr="00F45C71">
        <w:rPr>
          <w:rFonts w:asciiTheme="minorEastAsia" w:hAnsiTheme="minorEastAsia" w:cs="宋体"/>
          <w:color w:val="000000" w:themeColor="text1"/>
          <w:kern w:val="0"/>
          <w:sz w:val="30"/>
          <w:szCs w:val="30"/>
        </w:rPr>
        <w:t>%。</w:t>
      </w:r>
    </w:p>
    <w:p w:rsidR="00C0628B" w:rsidRDefault="00C0628B"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全年房地产开发投资</w:t>
      </w:r>
      <w:r w:rsidRPr="00F45C71">
        <w:rPr>
          <w:rFonts w:asciiTheme="minorEastAsia" w:hAnsiTheme="minorEastAsia" w:cs="宋体" w:hint="eastAsia"/>
          <w:color w:val="000000" w:themeColor="text1"/>
          <w:kern w:val="0"/>
          <w:sz w:val="30"/>
          <w:szCs w:val="30"/>
        </w:rPr>
        <w:t>144207万</w:t>
      </w:r>
      <w:r w:rsidRPr="00F45C71">
        <w:rPr>
          <w:rFonts w:asciiTheme="minorEastAsia" w:hAnsiTheme="minorEastAsia" w:cs="宋体"/>
          <w:color w:val="000000" w:themeColor="text1"/>
          <w:kern w:val="0"/>
          <w:sz w:val="30"/>
          <w:szCs w:val="30"/>
        </w:rPr>
        <w:t>元，</w:t>
      </w:r>
      <w:r w:rsidRPr="00F45C71">
        <w:rPr>
          <w:rFonts w:asciiTheme="minorEastAsia" w:hAnsiTheme="minorEastAsia" w:cs="宋体" w:hint="eastAsia"/>
          <w:color w:val="000000" w:themeColor="text1"/>
          <w:kern w:val="0"/>
          <w:sz w:val="30"/>
          <w:szCs w:val="30"/>
        </w:rPr>
        <w:t>降低7.0</w:t>
      </w:r>
      <w:r w:rsidRPr="00F45C71">
        <w:rPr>
          <w:rFonts w:asciiTheme="minorEastAsia" w:hAnsiTheme="minorEastAsia" w:cs="宋体"/>
          <w:color w:val="000000" w:themeColor="text1"/>
          <w:kern w:val="0"/>
          <w:sz w:val="30"/>
          <w:szCs w:val="30"/>
        </w:rPr>
        <w:t>%。其中，住宅投资</w:t>
      </w:r>
      <w:r w:rsidRPr="00F45C71">
        <w:rPr>
          <w:rFonts w:asciiTheme="minorEastAsia" w:hAnsiTheme="minorEastAsia" w:cs="宋体" w:hint="eastAsia"/>
          <w:color w:val="000000" w:themeColor="text1"/>
          <w:kern w:val="0"/>
          <w:sz w:val="30"/>
          <w:szCs w:val="30"/>
        </w:rPr>
        <w:t>106397万</w:t>
      </w:r>
      <w:r w:rsidRPr="00F45C71">
        <w:rPr>
          <w:rFonts w:asciiTheme="minorEastAsia" w:hAnsiTheme="minorEastAsia" w:cs="宋体"/>
          <w:color w:val="000000" w:themeColor="text1"/>
          <w:kern w:val="0"/>
          <w:sz w:val="30"/>
          <w:szCs w:val="30"/>
        </w:rPr>
        <w:t>元，增长</w:t>
      </w:r>
      <w:r w:rsidRPr="00F45C71">
        <w:rPr>
          <w:rFonts w:asciiTheme="minorEastAsia" w:hAnsiTheme="minorEastAsia" w:cs="宋体" w:hint="eastAsia"/>
          <w:color w:val="000000" w:themeColor="text1"/>
          <w:kern w:val="0"/>
          <w:sz w:val="30"/>
          <w:szCs w:val="30"/>
        </w:rPr>
        <w:t>13.0</w:t>
      </w:r>
      <w:r w:rsidRPr="00F45C71">
        <w:rPr>
          <w:rFonts w:asciiTheme="minorEastAsia" w:hAnsiTheme="minorEastAsia" w:cs="宋体"/>
          <w:color w:val="000000" w:themeColor="text1"/>
          <w:kern w:val="0"/>
          <w:sz w:val="30"/>
          <w:szCs w:val="30"/>
        </w:rPr>
        <w:t>%；商业营业用房投资</w:t>
      </w:r>
      <w:r w:rsidRPr="00F45C71">
        <w:rPr>
          <w:rFonts w:asciiTheme="minorEastAsia" w:hAnsiTheme="minorEastAsia" w:cs="宋体" w:hint="eastAsia"/>
          <w:color w:val="000000" w:themeColor="text1"/>
          <w:kern w:val="0"/>
          <w:sz w:val="30"/>
          <w:szCs w:val="30"/>
        </w:rPr>
        <w:t>34293万</w:t>
      </w:r>
      <w:r w:rsidRPr="00F45C71">
        <w:rPr>
          <w:rFonts w:asciiTheme="minorEastAsia" w:hAnsiTheme="minorEastAsia" w:cs="宋体"/>
          <w:color w:val="000000" w:themeColor="text1"/>
          <w:kern w:val="0"/>
          <w:sz w:val="30"/>
          <w:szCs w:val="30"/>
        </w:rPr>
        <w:t>元</w:t>
      </w:r>
      <w:r w:rsidRPr="00F45C71">
        <w:rPr>
          <w:rFonts w:asciiTheme="minorEastAsia" w:hAnsiTheme="minorEastAsia" w:cs="宋体" w:hint="eastAsia"/>
          <w:color w:val="000000" w:themeColor="text1"/>
          <w:kern w:val="0"/>
          <w:sz w:val="30"/>
          <w:szCs w:val="30"/>
        </w:rPr>
        <w:t>,降低41.0%</w:t>
      </w:r>
      <w:r w:rsidRPr="00F45C71">
        <w:rPr>
          <w:rFonts w:asciiTheme="minorEastAsia" w:hAnsiTheme="minorEastAsia" w:cs="宋体"/>
          <w:color w:val="000000" w:themeColor="text1"/>
          <w:kern w:val="0"/>
          <w:sz w:val="30"/>
          <w:szCs w:val="30"/>
        </w:rPr>
        <w:t>。</w:t>
      </w:r>
    </w:p>
    <w:p w:rsidR="00BF3AC7" w:rsidRPr="00213C3F" w:rsidRDefault="00BF3AC7" w:rsidP="00BF3AC7">
      <w:pPr>
        <w:widowControl/>
        <w:spacing w:before="100" w:beforeAutospacing="1" w:after="100" w:afterAutospacing="1" w:line="420" w:lineRule="atLeast"/>
        <w:ind w:firstLineChars="200" w:firstLine="600"/>
        <w:jc w:val="center"/>
        <w:rPr>
          <w:rFonts w:ascii="黑体" w:eastAsia="黑体" w:hAnsi="黑体" w:cs="宋体"/>
          <w:color w:val="000000" w:themeColor="text1"/>
          <w:kern w:val="0"/>
          <w:sz w:val="30"/>
          <w:szCs w:val="30"/>
        </w:rPr>
      </w:pPr>
      <w:r w:rsidRPr="00213C3F">
        <w:rPr>
          <w:rFonts w:ascii="黑体" w:eastAsia="黑体" w:hAnsi="黑体" w:cs="宋体"/>
          <w:color w:val="000000" w:themeColor="text1"/>
          <w:kern w:val="0"/>
          <w:sz w:val="30"/>
          <w:szCs w:val="30"/>
        </w:rPr>
        <w:t>表</w:t>
      </w:r>
      <w:r w:rsidR="000F357E">
        <w:rPr>
          <w:rFonts w:ascii="黑体" w:eastAsia="黑体" w:hAnsi="黑体" w:cs="宋体" w:hint="eastAsia"/>
          <w:color w:val="000000" w:themeColor="text1"/>
          <w:kern w:val="0"/>
          <w:sz w:val="30"/>
          <w:szCs w:val="30"/>
        </w:rPr>
        <w:t>8</w:t>
      </w:r>
      <w:r w:rsidRPr="00213C3F">
        <w:rPr>
          <w:rFonts w:ascii="黑体" w:eastAsia="黑体" w:hAnsi="黑体" w:cs="宋体"/>
          <w:color w:val="000000" w:themeColor="text1"/>
          <w:kern w:val="0"/>
          <w:sz w:val="30"/>
          <w:szCs w:val="30"/>
        </w:rPr>
        <w:t xml:space="preserve"> 201</w:t>
      </w:r>
      <w:r>
        <w:rPr>
          <w:rFonts w:ascii="黑体" w:eastAsia="黑体" w:hAnsi="黑体" w:cs="宋体" w:hint="eastAsia"/>
          <w:color w:val="000000" w:themeColor="text1"/>
          <w:kern w:val="0"/>
          <w:sz w:val="30"/>
          <w:szCs w:val="30"/>
        </w:rPr>
        <w:t>7</w:t>
      </w:r>
      <w:r w:rsidRPr="00213C3F">
        <w:rPr>
          <w:rFonts w:ascii="黑体" w:eastAsia="黑体" w:hAnsi="黑体" w:cs="宋体"/>
          <w:color w:val="000000" w:themeColor="text1"/>
          <w:kern w:val="0"/>
          <w:sz w:val="30"/>
          <w:szCs w:val="30"/>
        </w:rPr>
        <w:t>年房地产开发和销售情况</w:t>
      </w:r>
    </w:p>
    <w:tbl>
      <w:tblPr>
        <w:tblW w:w="8364" w:type="dxa"/>
        <w:tblBorders>
          <w:top w:val="single" w:sz="12" w:space="0" w:color="000000"/>
          <w:bottom w:val="single" w:sz="12" w:space="0" w:color="000000"/>
          <w:insideH w:val="single" w:sz="6" w:space="0" w:color="000000"/>
          <w:insideV w:val="single" w:sz="6" w:space="0" w:color="000000"/>
        </w:tblBorders>
        <w:tblCellMar>
          <w:left w:w="0" w:type="dxa"/>
          <w:right w:w="0" w:type="dxa"/>
        </w:tblCellMar>
        <w:tblLook w:val="04A0"/>
      </w:tblPr>
      <w:tblGrid>
        <w:gridCol w:w="2835"/>
        <w:gridCol w:w="1843"/>
        <w:gridCol w:w="1843"/>
        <w:gridCol w:w="1843"/>
      </w:tblGrid>
      <w:tr w:rsidR="00BF3AC7" w:rsidRPr="005A04FA" w:rsidTr="00BF3AC7">
        <w:trPr>
          <w:trHeight w:hRule="exact" w:val="510"/>
        </w:trPr>
        <w:tc>
          <w:tcPr>
            <w:tcW w:w="2835" w:type="dxa"/>
            <w:tcBorders>
              <w:bottom w:val="single" w:sz="6" w:space="0" w:color="000000"/>
            </w:tcBorders>
            <w:shd w:val="clear" w:color="auto" w:fill="CCECFF"/>
            <w:vAlign w:val="center"/>
            <w:hideMark/>
          </w:tcPr>
          <w:p w:rsidR="00BF3AC7" w:rsidRPr="00BF3AC7" w:rsidRDefault="00BF3AC7" w:rsidP="00BF3AC7">
            <w:pPr>
              <w:widowControl/>
              <w:spacing w:before="100" w:beforeAutospacing="1" w:after="100" w:afterAutospacing="1" w:line="330" w:lineRule="atLeast"/>
              <w:ind w:firstLineChars="300" w:firstLine="720"/>
              <w:rPr>
                <w:rFonts w:asciiTheme="minorEastAsia" w:hAnsiTheme="minorEastAsia" w:cs="宋体"/>
                <w:color w:val="000000" w:themeColor="text1"/>
                <w:kern w:val="0"/>
                <w:sz w:val="24"/>
                <w:szCs w:val="24"/>
              </w:rPr>
            </w:pPr>
            <w:r w:rsidRPr="00BF3AC7">
              <w:rPr>
                <w:rFonts w:asciiTheme="minorEastAsia" w:hAnsiTheme="minorEastAsia" w:cs="宋体"/>
                <w:color w:val="000000" w:themeColor="text1"/>
                <w:kern w:val="0"/>
                <w:sz w:val="24"/>
                <w:szCs w:val="24"/>
              </w:rPr>
              <w:t>指 标</w:t>
            </w:r>
          </w:p>
        </w:tc>
        <w:tc>
          <w:tcPr>
            <w:tcW w:w="1843" w:type="dxa"/>
            <w:tcBorders>
              <w:bottom w:val="single" w:sz="6" w:space="0" w:color="000000"/>
            </w:tcBorders>
            <w:shd w:val="clear" w:color="auto" w:fill="CCECFF"/>
            <w:vAlign w:val="center"/>
            <w:hideMark/>
          </w:tcPr>
          <w:p w:rsidR="00BF3AC7" w:rsidRPr="00BF3AC7" w:rsidRDefault="00BF3AC7" w:rsidP="00BF3AC7">
            <w:pPr>
              <w:widowControl/>
              <w:spacing w:before="100" w:beforeAutospacing="1" w:after="100" w:afterAutospacing="1" w:line="330" w:lineRule="atLeast"/>
              <w:ind w:firstLineChars="300" w:firstLine="720"/>
              <w:jc w:val="left"/>
              <w:rPr>
                <w:rFonts w:asciiTheme="minorEastAsia" w:hAnsiTheme="minorEastAsia" w:cs="宋体"/>
                <w:color w:val="000000" w:themeColor="text1"/>
                <w:kern w:val="0"/>
                <w:sz w:val="24"/>
                <w:szCs w:val="24"/>
              </w:rPr>
            </w:pPr>
            <w:r w:rsidRPr="00BF3AC7">
              <w:rPr>
                <w:rFonts w:asciiTheme="minorEastAsia" w:hAnsiTheme="minorEastAsia" w:cs="宋体"/>
                <w:color w:val="000000" w:themeColor="text1"/>
                <w:kern w:val="0"/>
                <w:sz w:val="24"/>
                <w:szCs w:val="24"/>
              </w:rPr>
              <w:t>单 位</w:t>
            </w:r>
          </w:p>
        </w:tc>
        <w:tc>
          <w:tcPr>
            <w:tcW w:w="1843" w:type="dxa"/>
            <w:tcBorders>
              <w:bottom w:val="single" w:sz="6" w:space="0" w:color="000000"/>
            </w:tcBorders>
            <w:shd w:val="clear" w:color="auto" w:fill="CCECFF"/>
            <w:vAlign w:val="center"/>
            <w:hideMark/>
          </w:tcPr>
          <w:p w:rsidR="00BF3AC7" w:rsidRPr="00BF3AC7" w:rsidRDefault="00BF3AC7" w:rsidP="00BF3AC7">
            <w:pPr>
              <w:widowControl/>
              <w:spacing w:before="100" w:beforeAutospacing="1" w:after="100" w:afterAutospacing="1" w:line="330" w:lineRule="atLeast"/>
              <w:ind w:firstLineChars="250" w:firstLine="600"/>
              <w:jc w:val="left"/>
              <w:rPr>
                <w:rFonts w:asciiTheme="minorEastAsia" w:hAnsiTheme="minorEastAsia" w:cs="宋体"/>
                <w:color w:val="000000" w:themeColor="text1"/>
                <w:kern w:val="0"/>
                <w:sz w:val="24"/>
                <w:szCs w:val="24"/>
              </w:rPr>
            </w:pPr>
            <w:r w:rsidRPr="00BF3AC7">
              <w:rPr>
                <w:rFonts w:asciiTheme="minorEastAsia" w:hAnsiTheme="minorEastAsia" w:cs="宋体"/>
                <w:color w:val="000000" w:themeColor="text1"/>
                <w:kern w:val="0"/>
                <w:sz w:val="24"/>
                <w:szCs w:val="24"/>
              </w:rPr>
              <w:t>绝对数</w:t>
            </w:r>
          </w:p>
        </w:tc>
        <w:tc>
          <w:tcPr>
            <w:tcW w:w="1843" w:type="dxa"/>
            <w:tcBorders>
              <w:bottom w:val="single" w:sz="6" w:space="0" w:color="000000"/>
            </w:tcBorders>
            <w:shd w:val="clear" w:color="auto" w:fill="CCECFF"/>
            <w:vAlign w:val="center"/>
            <w:hideMark/>
          </w:tcPr>
          <w:p w:rsidR="00BF3AC7" w:rsidRPr="00BF3AC7" w:rsidRDefault="00BF3AC7" w:rsidP="00BF3AC7">
            <w:pPr>
              <w:widowControl/>
              <w:spacing w:before="100" w:beforeAutospacing="1" w:after="100" w:afterAutospacing="1" w:line="330" w:lineRule="atLeast"/>
              <w:ind w:firstLineChars="100" w:firstLine="240"/>
              <w:jc w:val="left"/>
              <w:rPr>
                <w:rFonts w:asciiTheme="minorEastAsia" w:hAnsiTheme="minorEastAsia" w:cs="宋体"/>
                <w:color w:val="000000" w:themeColor="text1"/>
                <w:kern w:val="0"/>
                <w:sz w:val="24"/>
                <w:szCs w:val="24"/>
              </w:rPr>
            </w:pPr>
            <w:r w:rsidRPr="00BF3AC7">
              <w:rPr>
                <w:rFonts w:asciiTheme="minorEastAsia" w:hAnsiTheme="minorEastAsia" w:cs="宋体"/>
                <w:color w:val="000000" w:themeColor="text1"/>
                <w:kern w:val="0"/>
                <w:sz w:val="24"/>
                <w:szCs w:val="24"/>
              </w:rPr>
              <w:t>比上年增长%</w:t>
            </w:r>
          </w:p>
        </w:tc>
      </w:tr>
      <w:tr w:rsidR="00BF3AC7" w:rsidRPr="005A04FA" w:rsidTr="00BF3AC7">
        <w:trPr>
          <w:trHeight w:hRule="exact" w:val="510"/>
        </w:trPr>
        <w:tc>
          <w:tcPr>
            <w:tcW w:w="2835" w:type="dxa"/>
            <w:tcBorders>
              <w:top w:val="single" w:sz="6" w:space="0" w:color="000000"/>
              <w:bottom w:val="nil"/>
            </w:tcBorders>
            <w:shd w:val="clear" w:color="auto" w:fill="CCECFF"/>
            <w:vAlign w:val="center"/>
            <w:hideMark/>
          </w:tcPr>
          <w:p w:rsidR="00BF3AC7" w:rsidRPr="00BF3AC7" w:rsidRDefault="00BF3AC7" w:rsidP="00BF3AC7">
            <w:pPr>
              <w:widowControl/>
              <w:spacing w:before="100" w:beforeAutospacing="1" w:after="100" w:afterAutospacing="1" w:line="330" w:lineRule="atLeast"/>
              <w:ind w:firstLineChars="200" w:firstLine="440"/>
              <w:jc w:val="left"/>
              <w:rPr>
                <w:rFonts w:asciiTheme="minorEastAsia" w:hAnsiTheme="minorEastAsia" w:cs="宋体"/>
                <w:color w:val="000000" w:themeColor="text1"/>
                <w:kern w:val="0"/>
                <w:sz w:val="22"/>
              </w:rPr>
            </w:pPr>
            <w:r w:rsidRPr="00BF3AC7">
              <w:rPr>
                <w:rFonts w:asciiTheme="minorEastAsia" w:hAnsiTheme="minorEastAsia" w:cs="宋体"/>
                <w:color w:val="000000" w:themeColor="text1"/>
                <w:kern w:val="0"/>
                <w:sz w:val="22"/>
              </w:rPr>
              <w:t>投资完成额</w:t>
            </w:r>
          </w:p>
        </w:tc>
        <w:tc>
          <w:tcPr>
            <w:tcW w:w="1843" w:type="dxa"/>
            <w:tcBorders>
              <w:top w:val="single" w:sz="6" w:space="0" w:color="000000"/>
              <w:bottom w:val="nil"/>
            </w:tcBorders>
            <w:vAlign w:val="center"/>
            <w:hideMark/>
          </w:tcPr>
          <w:p w:rsidR="00BF3AC7" w:rsidRPr="00BF3AC7" w:rsidRDefault="00BF3AC7" w:rsidP="00BF3AC7">
            <w:pPr>
              <w:widowControl/>
              <w:spacing w:before="100" w:beforeAutospacing="1" w:after="100" w:afterAutospacing="1" w:line="330" w:lineRule="atLeast"/>
              <w:ind w:firstLineChars="200" w:firstLine="440"/>
              <w:jc w:val="left"/>
              <w:rPr>
                <w:rFonts w:asciiTheme="minorEastAsia" w:hAnsiTheme="minorEastAsia" w:cs="宋体"/>
                <w:color w:val="000000" w:themeColor="text1"/>
                <w:kern w:val="0"/>
                <w:sz w:val="22"/>
              </w:rPr>
            </w:pPr>
            <w:r w:rsidRPr="00BF3AC7">
              <w:rPr>
                <w:rFonts w:asciiTheme="minorEastAsia" w:hAnsiTheme="minorEastAsia" w:cs="宋体"/>
                <w:color w:val="000000" w:themeColor="text1"/>
                <w:kern w:val="0"/>
                <w:sz w:val="22"/>
              </w:rPr>
              <w:t>亿 元</w:t>
            </w:r>
          </w:p>
        </w:tc>
        <w:tc>
          <w:tcPr>
            <w:tcW w:w="1843" w:type="dxa"/>
            <w:tcBorders>
              <w:top w:val="single" w:sz="6" w:space="0" w:color="000000"/>
              <w:bottom w:val="nil"/>
            </w:tcBorders>
            <w:vAlign w:val="center"/>
            <w:hideMark/>
          </w:tcPr>
          <w:p w:rsidR="00BF3AC7" w:rsidRPr="00BF3AC7" w:rsidRDefault="00BF3AC7"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144207</w:t>
            </w:r>
          </w:p>
        </w:tc>
        <w:tc>
          <w:tcPr>
            <w:tcW w:w="1843" w:type="dxa"/>
            <w:tcBorders>
              <w:top w:val="single" w:sz="6" w:space="0" w:color="000000"/>
              <w:bottom w:val="nil"/>
            </w:tcBorders>
            <w:vAlign w:val="center"/>
            <w:hideMark/>
          </w:tcPr>
          <w:p w:rsidR="00BF3AC7" w:rsidRPr="00BF3AC7" w:rsidRDefault="00BF3AC7"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-7.0</w:t>
            </w:r>
          </w:p>
        </w:tc>
      </w:tr>
      <w:tr w:rsidR="00BF3AC7" w:rsidRPr="005A04FA" w:rsidTr="00BF3AC7">
        <w:trPr>
          <w:trHeight w:hRule="exact" w:val="510"/>
        </w:trPr>
        <w:tc>
          <w:tcPr>
            <w:tcW w:w="2835" w:type="dxa"/>
            <w:tcBorders>
              <w:top w:val="nil"/>
              <w:bottom w:val="nil"/>
            </w:tcBorders>
            <w:shd w:val="clear" w:color="auto" w:fill="CCECFF"/>
            <w:vAlign w:val="center"/>
            <w:hideMark/>
          </w:tcPr>
          <w:p w:rsidR="00BF3AC7" w:rsidRPr="00BF3AC7" w:rsidRDefault="00BF3AC7" w:rsidP="00BF3AC7">
            <w:pPr>
              <w:widowControl/>
              <w:spacing w:before="100" w:beforeAutospacing="1" w:after="100" w:afterAutospacing="1" w:line="330" w:lineRule="atLeast"/>
              <w:ind w:firstLineChars="300" w:firstLine="660"/>
              <w:jc w:val="left"/>
              <w:rPr>
                <w:rFonts w:asciiTheme="minorEastAsia" w:hAnsiTheme="minorEastAsia" w:cs="宋体"/>
                <w:color w:val="000000" w:themeColor="text1"/>
                <w:kern w:val="0"/>
                <w:sz w:val="22"/>
              </w:rPr>
            </w:pPr>
            <w:r w:rsidRPr="00BF3AC7">
              <w:rPr>
                <w:rFonts w:asciiTheme="minorEastAsia" w:hAnsiTheme="minorEastAsia" w:cs="宋体"/>
                <w:color w:val="000000" w:themeColor="text1"/>
                <w:kern w:val="0"/>
                <w:sz w:val="22"/>
              </w:rPr>
              <w:t>其中：住 宅</w:t>
            </w:r>
          </w:p>
        </w:tc>
        <w:tc>
          <w:tcPr>
            <w:tcW w:w="1843" w:type="dxa"/>
            <w:tcBorders>
              <w:top w:val="nil"/>
              <w:bottom w:val="nil"/>
            </w:tcBorders>
            <w:vAlign w:val="center"/>
            <w:hideMark/>
          </w:tcPr>
          <w:p w:rsidR="00BF3AC7" w:rsidRPr="00BF3AC7" w:rsidRDefault="00BF3AC7" w:rsidP="00BF3AC7">
            <w:pPr>
              <w:widowControl/>
              <w:spacing w:before="100" w:beforeAutospacing="1" w:after="100" w:afterAutospacing="1" w:line="330" w:lineRule="atLeast"/>
              <w:ind w:firstLineChars="200" w:firstLine="440"/>
              <w:jc w:val="left"/>
              <w:rPr>
                <w:rFonts w:asciiTheme="minorEastAsia" w:hAnsiTheme="minorEastAsia" w:cs="宋体"/>
                <w:color w:val="000000" w:themeColor="text1"/>
                <w:kern w:val="0"/>
                <w:sz w:val="22"/>
              </w:rPr>
            </w:pPr>
            <w:r w:rsidRPr="00BF3AC7">
              <w:rPr>
                <w:rFonts w:asciiTheme="minorEastAsia" w:hAnsiTheme="minorEastAsia" w:cs="宋体"/>
                <w:color w:val="000000" w:themeColor="text1"/>
                <w:kern w:val="0"/>
                <w:sz w:val="22"/>
              </w:rPr>
              <w:t>亿 元</w:t>
            </w:r>
          </w:p>
        </w:tc>
        <w:tc>
          <w:tcPr>
            <w:tcW w:w="1843" w:type="dxa"/>
            <w:tcBorders>
              <w:top w:val="nil"/>
              <w:bottom w:val="nil"/>
            </w:tcBorders>
            <w:vAlign w:val="center"/>
            <w:hideMark/>
          </w:tcPr>
          <w:p w:rsidR="00BF3AC7" w:rsidRPr="00BF3AC7" w:rsidRDefault="00BF3AC7"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106397</w:t>
            </w:r>
          </w:p>
        </w:tc>
        <w:tc>
          <w:tcPr>
            <w:tcW w:w="1843" w:type="dxa"/>
            <w:tcBorders>
              <w:top w:val="nil"/>
              <w:bottom w:val="nil"/>
            </w:tcBorders>
            <w:vAlign w:val="center"/>
            <w:hideMark/>
          </w:tcPr>
          <w:p w:rsidR="00BF3AC7" w:rsidRPr="00BF3AC7" w:rsidRDefault="00BF3AC7"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13.0</w:t>
            </w:r>
          </w:p>
        </w:tc>
      </w:tr>
      <w:tr w:rsidR="00BF3AC7" w:rsidRPr="005A04FA" w:rsidTr="00BF3AC7">
        <w:trPr>
          <w:trHeight w:hRule="exact" w:val="510"/>
        </w:trPr>
        <w:tc>
          <w:tcPr>
            <w:tcW w:w="2835" w:type="dxa"/>
            <w:tcBorders>
              <w:top w:val="nil"/>
              <w:bottom w:val="nil"/>
            </w:tcBorders>
            <w:shd w:val="clear" w:color="auto" w:fill="CCECFF"/>
            <w:vAlign w:val="center"/>
            <w:hideMark/>
          </w:tcPr>
          <w:p w:rsidR="00BF3AC7" w:rsidRPr="00BF3AC7" w:rsidRDefault="00BF3AC7" w:rsidP="00BF3AC7">
            <w:pPr>
              <w:widowControl/>
              <w:spacing w:before="100" w:beforeAutospacing="1" w:after="100" w:afterAutospacing="1" w:line="330" w:lineRule="atLeast"/>
              <w:ind w:firstLineChars="200" w:firstLine="440"/>
              <w:jc w:val="left"/>
              <w:rPr>
                <w:rFonts w:asciiTheme="minorEastAsia" w:hAnsiTheme="minorEastAsia" w:cs="宋体"/>
                <w:color w:val="000000" w:themeColor="text1"/>
                <w:kern w:val="0"/>
                <w:sz w:val="22"/>
              </w:rPr>
            </w:pPr>
            <w:r w:rsidRPr="00BF3AC7">
              <w:rPr>
                <w:rFonts w:asciiTheme="minorEastAsia" w:hAnsiTheme="minorEastAsia" w:cs="宋体"/>
                <w:color w:val="000000" w:themeColor="text1"/>
                <w:kern w:val="0"/>
                <w:sz w:val="22"/>
              </w:rPr>
              <w:t>房屋施工面积</w:t>
            </w:r>
          </w:p>
        </w:tc>
        <w:tc>
          <w:tcPr>
            <w:tcW w:w="1843" w:type="dxa"/>
            <w:tcBorders>
              <w:top w:val="nil"/>
              <w:bottom w:val="nil"/>
            </w:tcBorders>
            <w:vAlign w:val="center"/>
            <w:hideMark/>
          </w:tcPr>
          <w:p w:rsidR="00BF3AC7" w:rsidRPr="00BF3AC7" w:rsidRDefault="00BF3AC7" w:rsidP="00BF3AC7">
            <w:pPr>
              <w:widowControl/>
              <w:spacing w:before="100" w:beforeAutospacing="1" w:after="100" w:afterAutospacing="1" w:line="330" w:lineRule="atLeast"/>
              <w:ind w:firstLineChars="200" w:firstLine="440"/>
              <w:jc w:val="left"/>
              <w:rPr>
                <w:rFonts w:asciiTheme="minorEastAsia" w:hAnsiTheme="minorEastAsia" w:cs="宋体"/>
                <w:color w:val="000000" w:themeColor="text1"/>
                <w:kern w:val="0"/>
                <w:sz w:val="22"/>
              </w:rPr>
            </w:pPr>
            <w:proofErr w:type="gramStart"/>
            <w:r w:rsidRPr="00BF3AC7">
              <w:rPr>
                <w:rFonts w:asciiTheme="minorEastAsia" w:hAnsiTheme="minorEastAsia" w:cs="宋体"/>
                <w:color w:val="000000" w:themeColor="text1"/>
                <w:kern w:val="0"/>
                <w:sz w:val="22"/>
              </w:rPr>
              <w:t>万平方米</w:t>
            </w:r>
            <w:proofErr w:type="gramEnd"/>
          </w:p>
        </w:tc>
        <w:tc>
          <w:tcPr>
            <w:tcW w:w="1843" w:type="dxa"/>
            <w:tcBorders>
              <w:top w:val="nil"/>
              <w:bottom w:val="nil"/>
            </w:tcBorders>
            <w:vAlign w:val="center"/>
            <w:hideMark/>
          </w:tcPr>
          <w:p w:rsidR="00BF3AC7" w:rsidRPr="00BF3AC7" w:rsidRDefault="00BF3AC7"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125</w:t>
            </w:r>
          </w:p>
        </w:tc>
        <w:tc>
          <w:tcPr>
            <w:tcW w:w="1843" w:type="dxa"/>
            <w:tcBorders>
              <w:top w:val="nil"/>
              <w:bottom w:val="nil"/>
            </w:tcBorders>
            <w:vAlign w:val="center"/>
            <w:hideMark/>
          </w:tcPr>
          <w:p w:rsidR="00BF3AC7" w:rsidRPr="00BF3AC7" w:rsidRDefault="00BF3AC7"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0.1</w:t>
            </w:r>
          </w:p>
        </w:tc>
      </w:tr>
      <w:tr w:rsidR="00BF3AC7" w:rsidRPr="005A04FA" w:rsidTr="00BF3AC7">
        <w:trPr>
          <w:trHeight w:hRule="exact" w:val="510"/>
        </w:trPr>
        <w:tc>
          <w:tcPr>
            <w:tcW w:w="2835" w:type="dxa"/>
            <w:tcBorders>
              <w:top w:val="nil"/>
              <w:bottom w:val="nil"/>
            </w:tcBorders>
            <w:shd w:val="clear" w:color="auto" w:fill="CCECFF"/>
            <w:vAlign w:val="center"/>
            <w:hideMark/>
          </w:tcPr>
          <w:p w:rsidR="00BF3AC7" w:rsidRPr="00BF3AC7" w:rsidRDefault="00BF3AC7" w:rsidP="00BF3AC7">
            <w:pPr>
              <w:widowControl/>
              <w:spacing w:before="100" w:beforeAutospacing="1" w:after="100" w:afterAutospacing="1" w:line="330" w:lineRule="atLeast"/>
              <w:ind w:firstLineChars="300" w:firstLine="660"/>
              <w:jc w:val="left"/>
              <w:rPr>
                <w:rFonts w:asciiTheme="minorEastAsia" w:hAnsiTheme="minorEastAsia" w:cs="宋体"/>
                <w:color w:val="000000" w:themeColor="text1"/>
                <w:kern w:val="0"/>
                <w:sz w:val="22"/>
              </w:rPr>
            </w:pPr>
            <w:r w:rsidRPr="00BF3AC7">
              <w:rPr>
                <w:rFonts w:asciiTheme="minorEastAsia" w:hAnsiTheme="minorEastAsia" w:cs="宋体"/>
                <w:color w:val="000000" w:themeColor="text1"/>
                <w:kern w:val="0"/>
                <w:sz w:val="22"/>
              </w:rPr>
              <w:t>其中：住 宅</w:t>
            </w:r>
          </w:p>
        </w:tc>
        <w:tc>
          <w:tcPr>
            <w:tcW w:w="1843" w:type="dxa"/>
            <w:tcBorders>
              <w:top w:val="nil"/>
              <w:bottom w:val="nil"/>
            </w:tcBorders>
            <w:vAlign w:val="center"/>
            <w:hideMark/>
          </w:tcPr>
          <w:p w:rsidR="00BF3AC7" w:rsidRPr="00BF3AC7" w:rsidRDefault="00BF3AC7" w:rsidP="00BF3AC7">
            <w:pPr>
              <w:widowControl/>
              <w:spacing w:before="100" w:beforeAutospacing="1" w:after="100" w:afterAutospacing="1" w:line="330" w:lineRule="atLeast"/>
              <w:ind w:firstLineChars="200" w:firstLine="440"/>
              <w:jc w:val="left"/>
              <w:rPr>
                <w:rFonts w:asciiTheme="minorEastAsia" w:hAnsiTheme="minorEastAsia" w:cs="宋体"/>
                <w:color w:val="000000" w:themeColor="text1"/>
                <w:kern w:val="0"/>
                <w:sz w:val="22"/>
              </w:rPr>
            </w:pPr>
            <w:proofErr w:type="gramStart"/>
            <w:r w:rsidRPr="00BF3AC7">
              <w:rPr>
                <w:rFonts w:asciiTheme="minorEastAsia" w:hAnsiTheme="minorEastAsia" w:cs="宋体"/>
                <w:color w:val="000000" w:themeColor="text1"/>
                <w:kern w:val="0"/>
                <w:sz w:val="22"/>
              </w:rPr>
              <w:t>万平方米</w:t>
            </w:r>
            <w:proofErr w:type="gramEnd"/>
          </w:p>
        </w:tc>
        <w:tc>
          <w:tcPr>
            <w:tcW w:w="1843" w:type="dxa"/>
            <w:tcBorders>
              <w:top w:val="nil"/>
              <w:bottom w:val="nil"/>
            </w:tcBorders>
            <w:vAlign w:val="center"/>
            <w:hideMark/>
          </w:tcPr>
          <w:p w:rsidR="00BF3AC7" w:rsidRPr="00BF3AC7" w:rsidRDefault="00BF3AC7"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91</w:t>
            </w:r>
          </w:p>
        </w:tc>
        <w:tc>
          <w:tcPr>
            <w:tcW w:w="1843" w:type="dxa"/>
            <w:tcBorders>
              <w:top w:val="nil"/>
              <w:bottom w:val="nil"/>
            </w:tcBorders>
            <w:vAlign w:val="center"/>
            <w:hideMark/>
          </w:tcPr>
          <w:p w:rsidR="00BF3AC7" w:rsidRPr="00BF3AC7" w:rsidRDefault="00BF3AC7"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4.1</w:t>
            </w:r>
          </w:p>
        </w:tc>
      </w:tr>
      <w:tr w:rsidR="00BF3AC7" w:rsidRPr="005A04FA" w:rsidTr="00BF3AC7">
        <w:trPr>
          <w:trHeight w:hRule="exact" w:val="510"/>
        </w:trPr>
        <w:tc>
          <w:tcPr>
            <w:tcW w:w="2835" w:type="dxa"/>
            <w:tcBorders>
              <w:top w:val="nil"/>
              <w:bottom w:val="nil"/>
            </w:tcBorders>
            <w:shd w:val="clear" w:color="auto" w:fill="CCECFF"/>
            <w:vAlign w:val="center"/>
            <w:hideMark/>
          </w:tcPr>
          <w:p w:rsidR="00BF3AC7" w:rsidRPr="00BF3AC7" w:rsidRDefault="00BF3AC7" w:rsidP="00BF3AC7">
            <w:pPr>
              <w:widowControl/>
              <w:spacing w:before="100" w:beforeAutospacing="1" w:after="100" w:afterAutospacing="1" w:line="330" w:lineRule="atLeast"/>
              <w:ind w:firstLineChars="200" w:firstLine="440"/>
              <w:jc w:val="left"/>
              <w:rPr>
                <w:rFonts w:asciiTheme="minorEastAsia" w:hAnsiTheme="minorEastAsia" w:cs="宋体"/>
                <w:color w:val="000000" w:themeColor="text1"/>
                <w:kern w:val="0"/>
                <w:sz w:val="22"/>
              </w:rPr>
            </w:pPr>
            <w:r w:rsidRPr="00BF3AC7">
              <w:rPr>
                <w:rFonts w:asciiTheme="minorEastAsia" w:hAnsiTheme="minorEastAsia" w:cs="宋体"/>
                <w:color w:val="000000" w:themeColor="text1"/>
                <w:kern w:val="0"/>
                <w:sz w:val="22"/>
              </w:rPr>
              <w:t>房屋新开工面积</w:t>
            </w:r>
          </w:p>
        </w:tc>
        <w:tc>
          <w:tcPr>
            <w:tcW w:w="1843" w:type="dxa"/>
            <w:tcBorders>
              <w:top w:val="nil"/>
              <w:bottom w:val="nil"/>
            </w:tcBorders>
            <w:vAlign w:val="center"/>
            <w:hideMark/>
          </w:tcPr>
          <w:p w:rsidR="00BF3AC7" w:rsidRPr="00BF3AC7" w:rsidRDefault="00BF3AC7" w:rsidP="00BF3AC7">
            <w:pPr>
              <w:widowControl/>
              <w:spacing w:before="100" w:beforeAutospacing="1" w:after="100" w:afterAutospacing="1" w:line="330" w:lineRule="atLeast"/>
              <w:ind w:firstLineChars="200" w:firstLine="440"/>
              <w:jc w:val="left"/>
              <w:rPr>
                <w:rFonts w:asciiTheme="minorEastAsia" w:hAnsiTheme="minorEastAsia" w:cs="宋体"/>
                <w:color w:val="000000" w:themeColor="text1"/>
                <w:kern w:val="0"/>
                <w:sz w:val="22"/>
              </w:rPr>
            </w:pPr>
            <w:proofErr w:type="gramStart"/>
            <w:r w:rsidRPr="00BF3AC7">
              <w:rPr>
                <w:rFonts w:asciiTheme="minorEastAsia" w:hAnsiTheme="minorEastAsia" w:cs="宋体"/>
                <w:color w:val="000000" w:themeColor="text1"/>
                <w:kern w:val="0"/>
                <w:sz w:val="22"/>
              </w:rPr>
              <w:t>万平方米</w:t>
            </w:r>
            <w:proofErr w:type="gramEnd"/>
          </w:p>
        </w:tc>
        <w:tc>
          <w:tcPr>
            <w:tcW w:w="1843" w:type="dxa"/>
            <w:tcBorders>
              <w:top w:val="nil"/>
              <w:bottom w:val="nil"/>
            </w:tcBorders>
            <w:vAlign w:val="center"/>
            <w:hideMark/>
          </w:tcPr>
          <w:p w:rsidR="00BF3AC7" w:rsidRPr="00BF3AC7" w:rsidRDefault="00BF3AC7"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21</w:t>
            </w:r>
          </w:p>
        </w:tc>
        <w:tc>
          <w:tcPr>
            <w:tcW w:w="1843" w:type="dxa"/>
            <w:tcBorders>
              <w:top w:val="nil"/>
              <w:bottom w:val="nil"/>
            </w:tcBorders>
            <w:vAlign w:val="center"/>
            <w:hideMark/>
          </w:tcPr>
          <w:p w:rsidR="00BF3AC7" w:rsidRPr="00BF3AC7" w:rsidRDefault="00BF3AC7"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-45.1</w:t>
            </w:r>
          </w:p>
        </w:tc>
      </w:tr>
      <w:tr w:rsidR="00BF3AC7" w:rsidRPr="005A04FA" w:rsidTr="00BF3AC7">
        <w:trPr>
          <w:trHeight w:hRule="exact" w:val="510"/>
        </w:trPr>
        <w:tc>
          <w:tcPr>
            <w:tcW w:w="2835" w:type="dxa"/>
            <w:tcBorders>
              <w:top w:val="nil"/>
              <w:bottom w:val="nil"/>
            </w:tcBorders>
            <w:shd w:val="clear" w:color="auto" w:fill="CCECFF"/>
            <w:vAlign w:val="center"/>
            <w:hideMark/>
          </w:tcPr>
          <w:p w:rsidR="00BF3AC7" w:rsidRPr="00BF3AC7" w:rsidRDefault="00BF3AC7" w:rsidP="00BF3AC7">
            <w:pPr>
              <w:widowControl/>
              <w:spacing w:before="100" w:beforeAutospacing="1" w:after="100" w:afterAutospacing="1" w:line="330" w:lineRule="atLeast"/>
              <w:ind w:firstLineChars="300" w:firstLine="660"/>
              <w:jc w:val="left"/>
              <w:rPr>
                <w:rFonts w:asciiTheme="minorEastAsia" w:hAnsiTheme="minorEastAsia" w:cs="宋体"/>
                <w:color w:val="000000" w:themeColor="text1"/>
                <w:kern w:val="0"/>
                <w:sz w:val="22"/>
              </w:rPr>
            </w:pPr>
            <w:r w:rsidRPr="00BF3AC7">
              <w:rPr>
                <w:rFonts w:asciiTheme="minorEastAsia" w:hAnsiTheme="minorEastAsia" w:cs="宋体"/>
                <w:color w:val="000000" w:themeColor="text1"/>
                <w:kern w:val="0"/>
                <w:sz w:val="22"/>
              </w:rPr>
              <w:t>其中：住 宅</w:t>
            </w:r>
          </w:p>
        </w:tc>
        <w:tc>
          <w:tcPr>
            <w:tcW w:w="1843" w:type="dxa"/>
            <w:tcBorders>
              <w:top w:val="nil"/>
              <w:bottom w:val="nil"/>
            </w:tcBorders>
            <w:vAlign w:val="center"/>
            <w:hideMark/>
          </w:tcPr>
          <w:p w:rsidR="00BF3AC7" w:rsidRPr="00BF3AC7" w:rsidRDefault="00BF3AC7" w:rsidP="00BF3AC7">
            <w:pPr>
              <w:widowControl/>
              <w:spacing w:before="100" w:beforeAutospacing="1" w:after="100" w:afterAutospacing="1" w:line="330" w:lineRule="atLeast"/>
              <w:ind w:firstLineChars="200" w:firstLine="440"/>
              <w:jc w:val="left"/>
              <w:rPr>
                <w:rFonts w:asciiTheme="minorEastAsia" w:hAnsiTheme="minorEastAsia" w:cs="宋体"/>
                <w:color w:val="000000" w:themeColor="text1"/>
                <w:kern w:val="0"/>
                <w:sz w:val="22"/>
              </w:rPr>
            </w:pPr>
            <w:proofErr w:type="gramStart"/>
            <w:r w:rsidRPr="00BF3AC7">
              <w:rPr>
                <w:rFonts w:asciiTheme="minorEastAsia" w:hAnsiTheme="minorEastAsia" w:cs="宋体"/>
                <w:color w:val="000000" w:themeColor="text1"/>
                <w:kern w:val="0"/>
                <w:sz w:val="22"/>
              </w:rPr>
              <w:t>万平方米</w:t>
            </w:r>
            <w:proofErr w:type="gramEnd"/>
          </w:p>
        </w:tc>
        <w:tc>
          <w:tcPr>
            <w:tcW w:w="1843" w:type="dxa"/>
            <w:tcBorders>
              <w:top w:val="nil"/>
              <w:bottom w:val="nil"/>
            </w:tcBorders>
            <w:vAlign w:val="center"/>
            <w:hideMark/>
          </w:tcPr>
          <w:p w:rsidR="00BF3AC7" w:rsidRPr="00BF3AC7" w:rsidRDefault="00BF3AC7"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15.8</w:t>
            </w:r>
          </w:p>
        </w:tc>
        <w:tc>
          <w:tcPr>
            <w:tcW w:w="1843" w:type="dxa"/>
            <w:tcBorders>
              <w:top w:val="nil"/>
              <w:bottom w:val="nil"/>
            </w:tcBorders>
            <w:vAlign w:val="center"/>
            <w:hideMark/>
          </w:tcPr>
          <w:p w:rsidR="00BF3AC7" w:rsidRPr="00BF3AC7" w:rsidRDefault="00BF3AC7"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-36.3</w:t>
            </w:r>
          </w:p>
        </w:tc>
      </w:tr>
      <w:tr w:rsidR="00BF3AC7" w:rsidRPr="005A04FA" w:rsidTr="00BF3AC7">
        <w:trPr>
          <w:trHeight w:hRule="exact" w:val="510"/>
        </w:trPr>
        <w:tc>
          <w:tcPr>
            <w:tcW w:w="2835" w:type="dxa"/>
            <w:tcBorders>
              <w:top w:val="nil"/>
              <w:bottom w:val="nil"/>
            </w:tcBorders>
            <w:shd w:val="clear" w:color="auto" w:fill="CCECFF"/>
            <w:vAlign w:val="center"/>
            <w:hideMark/>
          </w:tcPr>
          <w:p w:rsidR="00BF3AC7" w:rsidRPr="00BF3AC7" w:rsidRDefault="00BF3AC7" w:rsidP="00BF3AC7">
            <w:pPr>
              <w:widowControl/>
              <w:spacing w:before="100" w:beforeAutospacing="1" w:after="100" w:afterAutospacing="1" w:line="330" w:lineRule="atLeast"/>
              <w:ind w:firstLineChars="200" w:firstLine="440"/>
              <w:jc w:val="left"/>
              <w:rPr>
                <w:rFonts w:asciiTheme="minorEastAsia" w:hAnsiTheme="minorEastAsia" w:cs="宋体"/>
                <w:color w:val="000000" w:themeColor="text1"/>
                <w:kern w:val="0"/>
                <w:sz w:val="22"/>
              </w:rPr>
            </w:pPr>
            <w:r w:rsidRPr="00BF3AC7">
              <w:rPr>
                <w:rFonts w:asciiTheme="minorEastAsia" w:hAnsiTheme="minorEastAsia" w:cs="宋体" w:hint="eastAsia"/>
                <w:color w:val="000000" w:themeColor="text1"/>
                <w:kern w:val="0"/>
                <w:sz w:val="22"/>
              </w:rPr>
              <w:t>房屋竣工面积</w:t>
            </w:r>
          </w:p>
          <w:p w:rsidR="00BF3AC7" w:rsidRPr="00BF3AC7" w:rsidRDefault="00BF3AC7" w:rsidP="00BF3AC7">
            <w:pPr>
              <w:widowControl/>
              <w:spacing w:before="100" w:beforeAutospacing="1" w:after="100" w:afterAutospacing="1" w:line="330" w:lineRule="atLeast"/>
              <w:ind w:firstLineChars="200" w:firstLine="440"/>
              <w:jc w:val="left"/>
              <w:rPr>
                <w:rFonts w:asciiTheme="minorEastAsia" w:hAnsiTheme="minorEastAsia" w:cs="宋体"/>
                <w:color w:val="000000" w:themeColor="text1"/>
                <w:kern w:val="0"/>
                <w:sz w:val="22"/>
              </w:rPr>
            </w:pPr>
          </w:p>
        </w:tc>
        <w:tc>
          <w:tcPr>
            <w:tcW w:w="1843" w:type="dxa"/>
            <w:tcBorders>
              <w:top w:val="nil"/>
              <w:bottom w:val="nil"/>
            </w:tcBorders>
            <w:vAlign w:val="center"/>
            <w:hideMark/>
          </w:tcPr>
          <w:p w:rsidR="00BF3AC7" w:rsidRPr="00BF3AC7" w:rsidRDefault="00BF3AC7" w:rsidP="00BF3AC7">
            <w:pPr>
              <w:widowControl/>
              <w:spacing w:before="100" w:beforeAutospacing="1" w:after="100" w:afterAutospacing="1" w:line="330" w:lineRule="atLeast"/>
              <w:ind w:firstLineChars="200" w:firstLine="440"/>
              <w:jc w:val="left"/>
              <w:rPr>
                <w:rFonts w:asciiTheme="minorEastAsia" w:hAnsiTheme="minorEastAsia" w:cs="宋体"/>
                <w:color w:val="000000" w:themeColor="text1"/>
                <w:kern w:val="0"/>
                <w:sz w:val="22"/>
              </w:rPr>
            </w:pPr>
            <w:proofErr w:type="gramStart"/>
            <w:r w:rsidRPr="00BF3AC7">
              <w:rPr>
                <w:rFonts w:asciiTheme="minorEastAsia" w:hAnsiTheme="minorEastAsia" w:cs="宋体"/>
                <w:color w:val="000000" w:themeColor="text1"/>
                <w:kern w:val="0"/>
                <w:sz w:val="22"/>
              </w:rPr>
              <w:t>万平方米</w:t>
            </w:r>
            <w:proofErr w:type="gramEnd"/>
          </w:p>
        </w:tc>
        <w:tc>
          <w:tcPr>
            <w:tcW w:w="1843" w:type="dxa"/>
            <w:tcBorders>
              <w:top w:val="nil"/>
              <w:bottom w:val="nil"/>
            </w:tcBorders>
            <w:vAlign w:val="center"/>
            <w:hideMark/>
          </w:tcPr>
          <w:p w:rsidR="00BF3AC7" w:rsidRPr="00BF3AC7" w:rsidRDefault="000F357E"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14.9</w:t>
            </w:r>
          </w:p>
        </w:tc>
        <w:tc>
          <w:tcPr>
            <w:tcW w:w="1843" w:type="dxa"/>
            <w:tcBorders>
              <w:top w:val="nil"/>
              <w:bottom w:val="nil"/>
            </w:tcBorders>
            <w:vAlign w:val="center"/>
            <w:hideMark/>
          </w:tcPr>
          <w:p w:rsidR="00BF3AC7" w:rsidRPr="00BF3AC7" w:rsidRDefault="000F357E"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-23.2</w:t>
            </w:r>
          </w:p>
        </w:tc>
      </w:tr>
      <w:tr w:rsidR="00BF3AC7" w:rsidRPr="005A04FA" w:rsidTr="00BF3AC7">
        <w:trPr>
          <w:trHeight w:hRule="exact" w:val="510"/>
        </w:trPr>
        <w:tc>
          <w:tcPr>
            <w:tcW w:w="2835" w:type="dxa"/>
            <w:tcBorders>
              <w:top w:val="nil"/>
              <w:bottom w:val="nil"/>
            </w:tcBorders>
            <w:shd w:val="clear" w:color="auto" w:fill="CCECFF"/>
            <w:vAlign w:val="center"/>
            <w:hideMark/>
          </w:tcPr>
          <w:p w:rsidR="00BF3AC7" w:rsidRPr="00BF3AC7" w:rsidRDefault="00BF3AC7" w:rsidP="00BF3AC7">
            <w:pPr>
              <w:widowControl/>
              <w:spacing w:before="100" w:beforeAutospacing="1" w:after="100" w:afterAutospacing="1" w:line="330" w:lineRule="atLeast"/>
              <w:ind w:firstLineChars="300" w:firstLine="660"/>
              <w:jc w:val="left"/>
              <w:rPr>
                <w:rFonts w:asciiTheme="minorEastAsia" w:hAnsiTheme="minorEastAsia" w:cs="宋体"/>
                <w:color w:val="000000" w:themeColor="text1"/>
                <w:kern w:val="0"/>
                <w:sz w:val="22"/>
              </w:rPr>
            </w:pPr>
            <w:r w:rsidRPr="00BF3AC7">
              <w:rPr>
                <w:rFonts w:asciiTheme="minorEastAsia" w:hAnsiTheme="minorEastAsia" w:cs="宋体" w:hint="eastAsia"/>
                <w:color w:val="000000" w:themeColor="text1"/>
                <w:kern w:val="0"/>
                <w:sz w:val="22"/>
              </w:rPr>
              <w:t>其中:住宅</w:t>
            </w:r>
          </w:p>
        </w:tc>
        <w:tc>
          <w:tcPr>
            <w:tcW w:w="1843" w:type="dxa"/>
            <w:tcBorders>
              <w:top w:val="nil"/>
              <w:bottom w:val="nil"/>
            </w:tcBorders>
            <w:vAlign w:val="center"/>
            <w:hideMark/>
          </w:tcPr>
          <w:p w:rsidR="00BF3AC7" w:rsidRPr="00BF3AC7" w:rsidRDefault="00BF3AC7" w:rsidP="00BF3AC7">
            <w:pPr>
              <w:widowControl/>
              <w:spacing w:before="100" w:beforeAutospacing="1" w:after="100" w:afterAutospacing="1" w:line="330" w:lineRule="atLeast"/>
              <w:ind w:firstLineChars="200" w:firstLine="440"/>
              <w:jc w:val="left"/>
              <w:rPr>
                <w:rFonts w:asciiTheme="minorEastAsia" w:hAnsiTheme="minorEastAsia" w:cs="宋体"/>
                <w:color w:val="000000" w:themeColor="text1"/>
                <w:kern w:val="0"/>
                <w:sz w:val="22"/>
              </w:rPr>
            </w:pPr>
            <w:proofErr w:type="gramStart"/>
            <w:r w:rsidRPr="00BF3AC7">
              <w:rPr>
                <w:rFonts w:asciiTheme="minorEastAsia" w:hAnsiTheme="minorEastAsia" w:cs="宋体"/>
                <w:color w:val="000000" w:themeColor="text1"/>
                <w:kern w:val="0"/>
                <w:sz w:val="22"/>
              </w:rPr>
              <w:t>万平方米</w:t>
            </w:r>
            <w:proofErr w:type="gramEnd"/>
          </w:p>
        </w:tc>
        <w:tc>
          <w:tcPr>
            <w:tcW w:w="1843" w:type="dxa"/>
            <w:tcBorders>
              <w:top w:val="nil"/>
              <w:bottom w:val="nil"/>
            </w:tcBorders>
            <w:vAlign w:val="center"/>
            <w:hideMark/>
          </w:tcPr>
          <w:p w:rsidR="00BF3AC7" w:rsidRPr="00BF3AC7" w:rsidRDefault="000F357E"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10.4</w:t>
            </w:r>
          </w:p>
        </w:tc>
        <w:tc>
          <w:tcPr>
            <w:tcW w:w="1843" w:type="dxa"/>
            <w:tcBorders>
              <w:top w:val="nil"/>
              <w:bottom w:val="nil"/>
            </w:tcBorders>
            <w:vAlign w:val="center"/>
            <w:hideMark/>
          </w:tcPr>
          <w:p w:rsidR="00BF3AC7" w:rsidRPr="00BF3AC7" w:rsidRDefault="000F357E"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-5.1</w:t>
            </w:r>
          </w:p>
        </w:tc>
      </w:tr>
      <w:tr w:rsidR="00BF3AC7" w:rsidRPr="005A04FA" w:rsidTr="00BF3AC7">
        <w:trPr>
          <w:trHeight w:hRule="exact" w:val="510"/>
        </w:trPr>
        <w:tc>
          <w:tcPr>
            <w:tcW w:w="2835" w:type="dxa"/>
            <w:tcBorders>
              <w:top w:val="nil"/>
              <w:bottom w:val="nil"/>
            </w:tcBorders>
            <w:shd w:val="clear" w:color="auto" w:fill="CCECFF"/>
            <w:vAlign w:val="center"/>
            <w:hideMark/>
          </w:tcPr>
          <w:p w:rsidR="00BF3AC7" w:rsidRPr="00BF3AC7" w:rsidRDefault="00BF3AC7" w:rsidP="00BF3AC7">
            <w:pPr>
              <w:widowControl/>
              <w:spacing w:before="100" w:beforeAutospacing="1" w:after="100" w:afterAutospacing="1" w:line="330" w:lineRule="atLeast"/>
              <w:ind w:firstLineChars="200" w:firstLine="440"/>
              <w:jc w:val="left"/>
              <w:rPr>
                <w:rFonts w:asciiTheme="minorEastAsia" w:hAnsiTheme="minorEastAsia" w:cs="宋体"/>
                <w:color w:val="000000" w:themeColor="text1"/>
                <w:kern w:val="0"/>
                <w:sz w:val="22"/>
              </w:rPr>
            </w:pPr>
            <w:r w:rsidRPr="00BF3AC7">
              <w:rPr>
                <w:rFonts w:asciiTheme="minorEastAsia" w:hAnsiTheme="minorEastAsia" w:cs="宋体"/>
                <w:color w:val="000000" w:themeColor="text1"/>
                <w:kern w:val="0"/>
                <w:sz w:val="22"/>
              </w:rPr>
              <w:t>商品房销售面积</w:t>
            </w:r>
          </w:p>
        </w:tc>
        <w:tc>
          <w:tcPr>
            <w:tcW w:w="1843" w:type="dxa"/>
            <w:tcBorders>
              <w:top w:val="nil"/>
              <w:bottom w:val="nil"/>
            </w:tcBorders>
            <w:vAlign w:val="center"/>
            <w:hideMark/>
          </w:tcPr>
          <w:p w:rsidR="00BF3AC7" w:rsidRPr="00BF3AC7" w:rsidRDefault="00BF3AC7" w:rsidP="00BF3AC7">
            <w:pPr>
              <w:widowControl/>
              <w:spacing w:before="100" w:beforeAutospacing="1" w:after="100" w:afterAutospacing="1" w:line="330" w:lineRule="atLeast"/>
              <w:ind w:firstLineChars="200" w:firstLine="440"/>
              <w:jc w:val="left"/>
              <w:rPr>
                <w:rFonts w:asciiTheme="minorEastAsia" w:hAnsiTheme="minorEastAsia" w:cs="宋体"/>
                <w:color w:val="000000" w:themeColor="text1"/>
                <w:kern w:val="0"/>
                <w:sz w:val="22"/>
              </w:rPr>
            </w:pPr>
            <w:proofErr w:type="gramStart"/>
            <w:r w:rsidRPr="00BF3AC7">
              <w:rPr>
                <w:rFonts w:asciiTheme="minorEastAsia" w:hAnsiTheme="minorEastAsia" w:cs="宋体"/>
                <w:color w:val="000000" w:themeColor="text1"/>
                <w:kern w:val="0"/>
                <w:sz w:val="22"/>
              </w:rPr>
              <w:t>万平方米</w:t>
            </w:r>
            <w:proofErr w:type="gramEnd"/>
          </w:p>
        </w:tc>
        <w:tc>
          <w:tcPr>
            <w:tcW w:w="1843" w:type="dxa"/>
            <w:tcBorders>
              <w:top w:val="nil"/>
              <w:bottom w:val="nil"/>
            </w:tcBorders>
            <w:vAlign w:val="center"/>
            <w:hideMark/>
          </w:tcPr>
          <w:p w:rsidR="00BF3AC7" w:rsidRPr="00BF3AC7" w:rsidRDefault="000F357E"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10</w:t>
            </w:r>
          </w:p>
        </w:tc>
        <w:tc>
          <w:tcPr>
            <w:tcW w:w="1843" w:type="dxa"/>
            <w:tcBorders>
              <w:top w:val="nil"/>
              <w:bottom w:val="nil"/>
            </w:tcBorders>
            <w:vAlign w:val="center"/>
            <w:hideMark/>
          </w:tcPr>
          <w:p w:rsidR="00BF3AC7" w:rsidRPr="00BF3AC7" w:rsidRDefault="000F357E"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-36.7</w:t>
            </w:r>
          </w:p>
        </w:tc>
      </w:tr>
      <w:tr w:rsidR="00BF3AC7" w:rsidRPr="005A04FA" w:rsidTr="00BF3AC7">
        <w:trPr>
          <w:trHeight w:hRule="exact" w:val="510"/>
        </w:trPr>
        <w:tc>
          <w:tcPr>
            <w:tcW w:w="2835" w:type="dxa"/>
            <w:tcBorders>
              <w:top w:val="nil"/>
              <w:bottom w:val="single" w:sz="12" w:space="0" w:color="000000"/>
            </w:tcBorders>
            <w:shd w:val="clear" w:color="auto" w:fill="CCECFF"/>
            <w:vAlign w:val="center"/>
            <w:hideMark/>
          </w:tcPr>
          <w:p w:rsidR="00BF3AC7" w:rsidRPr="00BF3AC7" w:rsidRDefault="00BF3AC7" w:rsidP="00BF3AC7">
            <w:pPr>
              <w:widowControl/>
              <w:spacing w:before="100" w:beforeAutospacing="1" w:after="100" w:afterAutospacing="1" w:line="330" w:lineRule="atLeast"/>
              <w:ind w:firstLineChars="300" w:firstLine="660"/>
              <w:jc w:val="left"/>
              <w:rPr>
                <w:rFonts w:asciiTheme="minorEastAsia" w:hAnsiTheme="minorEastAsia" w:cs="宋体"/>
                <w:color w:val="000000" w:themeColor="text1"/>
                <w:kern w:val="0"/>
                <w:sz w:val="22"/>
              </w:rPr>
            </w:pPr>
            <w:r w:rsidRPr="00BF3AC7">
              <w:rPr>
                <w:rFonts w:asciiTheme="minorEastAsia" w:hAnsiTheme="minorEastAsia" w:cs="宋体"/>
                <w:color w:val="000000" w:themeColor="text1"/>
                <w:kern w:val="0"/>
                <w:sz w:val="22"/>
              </w:rPr>
              <w:t>其中：住 宅</w:t>
            </w:r>
          </w:p>
        </w:tc>
        <w:tc>
          <w:tcPr>
            <w:tcW w:w="1843" w:type="dxa"/>
            <w:tcBorders>
              <w:top w:val="nil"/>
              <w:bottom w:val="single" w:sz="12" w:space="0" w:color="000000"/>
            </w:tcBorders>
            <w:vAlign w:val="center"/>
            <w:hideMark/>
          </w:tcPr>
          <w:p w:rsidR="00BF3AC7" w:rsidRPr="00BF3AC7" w:rsidRDefault="00BF3AC7" w:rsidP="00BF3AC7">
            <w:pPr>
              <w:widowControl/>
              <w:spacing w:before="100" w:beforeAutospacing="1" w:after="100" w:afterAutospacing="1" w:line="330" w:lineRule="atLeast"/>
              <w:ind w:firstLineChars="200" w:firstLine="440"/>
              <w:jc w:val="left"/>
              <w:rPr>
                <w:rFonts w:asciiTheme="minorEastAsia" w:hAnsiTheme="minorEastAsia" w:cs="宋体"/>
                <w:color w:val="000000" w:themeColor="text1"/>
                <w:kern w:val="0"/>
                <w:sz w:val="22"/>
              </w:rPr>
            </w:pPr>
            <w:proofErr w:type="gramStart"/>
            <w:r w:rsidRPr="00BF3AC7">
              <w:rPr>
                <w:rFonts w:asciiTheme="minorEastAsia" w:hAnsiTheme="minorEastAsia" w:cs="宋体"/>
                <w:color w:val="000000" w:themeColor="text1"/>
                <w:kern w:val="0"/>
                <w:sz w:val="22"/>
              </w:rPr>
              <w:t>万平方米</w:t>
            </w:r>
            <w:proofErr w:type="gramEnd"/>
          </w:p>
        </w:tc>
        <w:tc>
          <w:tcPr>
            <w:tcW w:w="1843" w:type="dxa"/>
            <w:tcBorders>
              <w:top w:val="nil"/>
              <w:bottom w:val="single" w:sz="12" w:space="0" w:color="000000"/>
            </w:tcBorders>
            <w:vAlign w:val="center"/>
            <w:hideMark/>
          </w:tcPr>
          <w:p w:rsidR="00BF3AC7" w:rsidRPr="00BF3AC7" w:rsidRDefault="000F357E"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9.9</w:t>
            </w:r>
          </w:p>
        </w:tc>
        <w:tc>
          <w:tcPr>
            <w:tcW w:w="1843" w:type="dxa"/>
            <w:tcBorders>
              <w:top w:val="nil"/>
              <w:bottom w:val="single" w:sz="12" w:space="0" w:color="000000"/>
            </w:tcBorders>
            <w:vAlign w:val="center"/>
            <w:hideMark/>
          </w:tcPr>
          <w:p w:rsidR="00BF3AC7" w:rsidRPr="00BF3AC7" w:rsidRDefault="000F357E" w:rsidP="000F357E">
            <w:pPr>
              <w:widowControl/>
              <w:spacing w:before="100" w:beforeAutospacing="1" w:after="100" w:afterAutospacing="1" w:line="330" w:lineRule="atLeast"/>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-33.9</w:t>
            </w:r>
          </w:p>
        </w:tc>
      </w:tr>
    </w:tbl>
    <w:p w:rsidR="005D42BF" w:rsidRPr="009B0A30" w:rsidRDefault="005D42BF" w:rsidP="00474F76">
      <w:pPr>
        <w:widowControl/>
        <w:spacing w:beforeLines="150" w:afterLines="50" w:line="360" w:lineRule="auto"/>
        <w:jc w:val="center"/>
        <w:rPr>
          <w:rFonts w:asciiTheme="minorEastAsia" w:hAnsiTheme="minorEastAsia" w:cs="宋体"/>
          <w:b/>
          <w:color w:val="000000" w:themeColor="text1"/>
          <w:kern w:val="0"/>
          <w:sz w:val="36"/>
          <w:szCs w:val="36"/>
        </w:rPr>
      </w:pPr>
      <w:r w:rsidRPr="009B0A30">
        <w:rPr>
          <w:rFonts w:asciiTheme="minorEastAsia" w:hAnsiTheme="minorEastAsia" w:cs="宋体"/>
          <w:b/>
          <w:color w:val="000000" w:themeColor="text1"/>
          <w:kern w:val="0"/>
          <w:sz w:val="36"/>
          <w:szCs w:val="36"/>
        </w:rPr>
        <w:t>六、国内贸易</w:t>
      </w:r>
      <w:r w:rsidRPr="009B0A30">
        <w:rPr>
          <w:rFonts w:asciiTheme="minorEastAsia" w:hAnsiTheme="minorEastAsia" w:cs="宋体" w:hint="eastAsia"/>
          <w:b/>
          <w:color w:val="000000" w:themeColor="text1"/>
          <w:kern w:val="0"/>
          <w:sz w:val="36"/>
          <w:szCs w:val="36"/>
        </w:rPr>
        <w:t>和对外经济</w:t>
      </w:r>
    </w:p>
    <w:p w:rsidR="005D42BF" w:rsidRDefault="005D42BF"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全年全县社会消费品零售总额</w:t>
      </w:r>
      <w:r w:rsidR="00D414C0" w:rsidRPr="00F45C71">
        <w:rPr>
          <w:rFonts w:asciiTheme="minorEastAsia" w:hAnsiTheme="minorEastAsia" w:cs="宋体" w:hint="eastAsia"/>
          <w:color w:val="000000" w:themeColor="text1"/>
          <w:kern w:val="0"/>
          <w:sz w:val="30"/>
          <w:szCs w:val="30"/>
        </w:rPr>
        <w:t>605191</w:t>
      </w:r>
      <w:r w:rsidRPr="00F45C7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元，增长</w:t>
      </w:r>
      <w:r w:rsidR="00D414C0" w:rsidRPr="00F45C71">
        <w:rPr>
          <w:rFonts w:asciiTheme="minorEastAsia" w:hAnsiTheme="minorEastAsia" w:cs="宋体" w:hint="eastAsia"/>
          <w:color w:val="000000" w:themeColor="text1"/>
          <w:kern w:val="0"/>
          <w:sz w:val="30"/>
          <w:szCs w:val="30"/>
        </w:rPr>
        <w:t>7.4</w:t>
      </w:r>
      <w:r w:rsidRPr="00F45C71">
        <w:rPr>
          <w:rFonts w:asciiTheme="minorEastAsia" w:hAnsiTheme="minorEastAsia" w:cs="宋体"/>
          <w:color w:val="000000" w:themeColor="text1"/>
          <w:kern w:val="0"/>
          <w:sz w:val="30"/>
          <w:szCs w:val="30"/>
        </w:rPr>
        <w:t>%。按经营地统计，城镇消费品零售额</w:t>
      </w:r>
      <w:r w:rsidR="00D414C0" w:rsidRPr="00F45C71">
        <w:rPr>
          <w:rFonts w:asciiTheme="minorEastAsia" w:hAnsiTheme="minorEastAsia" w:cs="宋体" w:hint="eastAsia"/>
          <w:color w:val="000000" w:themeColor="text1"/>
          <w:kern w:val="0"/>
          <w:sz w:val="30"/>
          <w:szCs w:val="30"/>
        </w:rPr>
        <w:t>365313</w:t>
      </w:r>
      <w:r w:rsidRPr="00F45C7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元，增长</w:t>
      </w:r>
      <w:r w:rsidR="00D414C0" w:rsidRPr="00F45C71">
        <w:rPr>
          <w:rFonts w:asciiTheme="minorEastAsia" w:hAnsiTheme="minorEastAsia" w:cs="宋体" w:hint="eastAsia"/>
          <w:color w:val="000000" w:themeColor="text1"/>
          <w:kern w:val="0"/>
          <w:sz w:val="30"/>
          <w:szCs w:val="30"/>
        </w:rPr>
        <w:t>5.7</w:t>
      </w:r>
      <w:r w:rsidRPr="00F45C71">
        <w:rPr>
          <w:rFonts w:asciiTheme="minorEastAsia" w:hAnsiTheme="minorEastAsia" w:cs="宋体"/>
          <w:color w:val="000000" w:themeColor="text1"/>
          <w:kern w:val="0"/>
          <w:sz w:val="30"/>
          <w:szCs w:val="30"/>
        </w:rPr>
        <w:t>%；乡村消费品零售额</w:t>
      </w:r>
      <w:r w:rsidR="00D414C0" w:rsidRPr="00F45C71">
        <w:rPr>
          <w:rFonts w:asciiTheme="minorEastAsia" w:hAnsiTheme="minorEastAsia" w:cs="宋体" w:hint="eastAsia"/>
          <w:color w:val="000000" w:themeColor="text1"/>
          <w:kern w:val="0"/>
          <w:sz w:val="30"/>
          <w:szCs w:val="30"/>
        </w:rPr>
        <w:t>239878</w:t>
      </w:r>
      <w:r w:rsidRPr="00F45C7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元，增长</w:t>
      </w:r>
      <w:r w:rsidR="00AF309C" w:rsidRPr="00F45C71">
        <w:rPr>
          <w:rFonts w:asciiTheme="minorEastAsia" w:hAnsiTheme="minorEastAsia" w:cs="宋体" w:hint="eastAsia"/>
          <w:color w:val="000000" w:themeColor="text1"/>
          <w:kern w:val="0"/>
          <w:sz w:val="30"/>
          <w:szCs w:val="30"/>
        </w:rPr>
        <w:t>10.1</w:t>
      </w:r>
      <w:r w:rsidRPr="00F45C71">
        <w:rPr>
          <w:rFonts w:asciiTheme="minorEastAsia" w:hAnsiTheme="minorEastAsia" w:cs="宋体"/>
          <w:color w:val="000000" w:themeColor="text1"/>
          <w:kern w:val="0"/>
          <w:sz w:val="30"/>
          <w:szCs w:val="30"/>
        </w:rPr>
        <w:t>%。按消费形态统计，商品</w:t>
      </w:r>
      <w:r w:rsidRPr="00F45C71">
        <w:rPr>
          <w:rFonts w:asciiTheme="minorEastAsia" w:hAnsiTheme="minorEastAsia" w:cs="宋体"/>
          <w:color w:val="000000" w:themeColor="text1"/>
          <w:kern w:val="0"/>
          <w:sz w:val="30"/>
          <w:szCs w:val="30"/>
        </w:rPr>
        <w:lastRenderedPageBreak/>
        <w:t>零售额</w:t>
      </w:r>
      <w:r w:rsidR="00AF309C" w:rsidRPr="00F45C71">
        <w:rPr>
          <w:rFonts w:asciiTheme="minorEastAsia" w:hAnsiTheme="minorEastAsia" w:cs="宋体" w:hint="eastAsia"/>
          <w:color w:val="000000" w:themeColor="text1"/>
          <w:kern w:val="0"/>
          <w:sz w:val="30"/>
          <w:szCs w:val="30"/>
        </w:rPr>
        <w:t>532170</w:t>
      </w:r>
      <w:r w:rsidRPr="00F45C7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元，增长</w:t>
      </w:r>
      <w:r w:rsidR="00AF309C" w:rsidRPr="00F45C71">
        <w:rPr>
          <w:rFonts w:asciiTheme="minorEastAsia" w:hAnsiTheme="minorEastAsia" w:cs="宋体" w:hint="eastAsia"/>
          <w:color w:val="000000" w:themeColor="text1"/>
          <w:kern w:val="0"/>
          <w:sz w:val="30"/>
          <w:szCs w:val="30"/>
        </w:rPr>
        <w:t>4.4</w:t>
      </w:r>
      <w:r w:rsidRPr="00F45C71">
        <w:rPr>
          <w:rFonts w:asciiTheme="minorEastAsia" w:hAnsiTheme="minorEastAsia" w:cs="宋体"/>
          <w:color w:val="000000" w:themeColor="text1"/>
          <w:kern w:val="0"/>
          <w:sz w:val="30"/>
          <w:szCs w:val="30"/>
        </w:rPr>
        <w:t>%；餐饮收入额</w:t>
      </w:r>
      <w:r w:rsidR="00AF309C" w:rsidRPr="00F45C71">
        <w:rPr>
          <w:rFonts w:asciiTheme="minorEastAsia" w:hAnsiTheme="minorEastAsia" w:cs="宋体" w:hint="eastAsia"/>
          <w:color w:val="000000" w:themeColor="text1"/>
          <w:kern w:val="0"/>
          <w:sz w:val="30"/>
          <w:szCs w:val="30"/>
        </w:rPr>
        <w:t>73021</w:t>
      </w:r>
      <w:r w:rsidRPr="00F45C7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元，增长</w:t>
      </w:r>
      <w:r w:rsidR="00AF309C" w:rsidRPr="00F45C71">
        <w:rPr>
          <w:rFonts w:asciiTheme="minorEastAsia" w:hAnsiTheme="minorEastAsia" w:cs="宋体" w:hint="eastAsia"/>
          <w:color w:val="000000" w:themeColor="text1"/>
          <w:kern w:val="0"/>
          <w:sz w:val="30"/>
          <w:szCs w:val="30"/>
        </w:rPr>
        <w:t>36.2</w:t>
      </w:r>
      <w:r w:rsidRPr="00F45C71">
        <w:rPr>
          <w:rFonts w:asciiTheme="minorEastAsia" w:hAnsiTheme="minorEastAsia" w:cs="宋体"/>
          <w:color w:val="000000" w:themeColor="text1"/>
          <w:kern w:val="0"/>
          <w:sz w:val="30"/>
          <w:szCs w:val="30"/>
        </w:rPr>
        <w:t>%。</w:t>
      </w:r>
    </w:p>
    <w:p w:rsidR="00355160" w:rsidRPr="00355160" w:rsidRDefault="00355160"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355160">
        <w:rPr>
          <w:rFonts w:ascii="黑体" w:eastAsia="黑体" w:hAnsi="黑体" w:cs="宋体"/>
          <w:color w:val="000000" w:themeColor="text1"/>
          <w:kern w:val="0"/>
          <w:sz w:val="30"/>
          <w:szCs w:val="30"/>
        </w:rPr>
        <w:t>图</w:t>
      </w:r>
      <w:r w:rsidRPr="00355160">
        <w:rPr>
          <w:rFonts w:ascii="黑体" w:eastAsia="黑体" w:hAnsi="黑体" w:cs="宋体" w:hint="eastAsia"/>
          <w:color w:val="000000" w:themeColor="text1"/>
          <w:kern w:val="0"/>
          <w:sz w:val="30"/>
          <w:szCs w:val="30"/>
        </w:rPr>
        <w:t>7</w:t>
      </w:r>
      <w:r w:rsidRPr="00355160">
        <w:rPr>
          <w:rFonts w:ascii="黑体" w:eastAsia="黑体" w:hAnsi="黑体" w:cs="宋体"/>
          <w:color w:val="000000" w:themeColor="text1"/>
          <w:kern w:val="0"/>
          <w:sz w:val="30"/>
          <w:szCs w:val="30"/>
        </w:rPr>
        <w:t xml:space="preserve"> 201</w:t>
      </w:r>
      <w:r w:rsidRPr="00355160">
        <w:rPr>
          <w:rFonts w:ascii="黑体" w:eastAsia="黑体" w:hAnsi="黑体" w:cs="宋体" w:hint="eastAsia"/>
          <w:color w:val="000000" w:themeColor="text1"/>
          <w:kern w:val="0"/>
          <w:sz w:val="30"/>
          <w:szCs w:val="30"/>
        </w:rPr>
        <w:t>3</w:t>
      </w:r>
      <w:r w:rsidRPr="00355160">
        <w:rPr>
          <w:rFonts w:ascii="黑体" w:eastAsia="黑体" w:hAnsi="黑体" w:cs="宋体"/>
          <w:color w:val="000000" w:themeColor="text1"/>
          <w:kern w:val="0"/>
          <w:sz w:val="30"/>
          <w:szCs w:val="30"/>
        </w:rPr>
        <w:t>-201</w:t>
      </w:r>
      <w:r w:rsidRPr="00355160">
        <w:rPr>
          <w:rFonts w:ascii="黑体" w:eastAsia="黑体" w:hAnsi="黑体" w:cs="宋体" w:hint="eastAsia"/>
          <w:color w:val="000000" w:themeColor="text1"/>
          <w:kern w:val="0"/>
          <w:sz w:val="30"/>
          <w:szCs w:val="30"/>
        </w:rPr>
        <w:t>7</w:t>
      </w:r>
      <w:r w:rsidRPr="00355160">
        <w:rPr>
          <w:rFonts w:ascii="黑体" w:eastAsia="黑体" w:hAnsi="黑体" w:cs="宋体"/>
          <w:color w:val="000000" w:themeColor="text1"/>
          <w:kern w:val="0"/>
          <w:sz w:val="30"/>
          <w:szCs w:val="30"/>
        </w:rPr>
        <w:t>年</w:t>
      </w:r>
      <w:r w:rsidRPr="00355160">
        <w:rPr>
          <w:rFonts w:ascii="黑体" w:eastAsia="黑体" w:hAnsi="黑体" w:cs="宋体" w:hint="eastAsia"/>
          <w:color w:val="000000" w:themeColor="text1"/>
          <w:kern w:val="0"/>
          <w:sz w:val="30"/>
          <w:szCs w:val="30"/>
        </w:rPr>
        <w:t>社会消费品零售总额</w:t>
      </w:r>
      <w:r w:rsidRPr="00355160">
        <w:rPr>
          <w:rFonts w:ascii="黑体" w:eastAsia="黑体" w:hAnsi="黑体" w:cs="宋体"/>
          <w:color w:val="000000" w:themeColor="text1"/>
          <w:kern w:val="0"/>
          <w:sz w:val="30"/>
          <w:szCs w:val="30"/>
        </w:rPr>
        <w:t>及其增长速度</w:t>
      </w:r>
    </w:p>
    <w:p w:rsidR="00355160" w:rsidRPr="00355160" w:rsidRDefault="00355160"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355160">
        <w:rPr>
          <w:rFonts w:asciiTheme="minorEastAsia" w:hAnsiTheme="minorEastAsia" w:cs="宋体" w:hint="eastAsia"/>
          <w:noProof/>
          <w:color w:val="000000" w:themeColor="text1"/>
          <w:kern w:val="0"/>
          <w:sz w:val="30"/>
          <w:szCs w:val="30"/>
        </w:rPr>
        <w:drawing>
          <wp:inline distT="0" distB="0" distL="0" distR="0">
            <wp:extent cx="5143500" cy="2371725"/>
            <wp:effectExtent l="0" t="0" r="0" b="0"/>
            <wp:docPr id="6"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D42BF" w:rsidRPr="009B0A30" w:rsidRDefault="005D42BF" w:rsidP="00474F76">
      <w:pPr>
        <w:widowControl/>
        <w:spacing w:beforeLines="50" w:afterLines="50" w:line="360" w:lineRule="auto"/>
        <w:ind w:firstLineChars="200" w:firstLine="600"/>
        <w:rPr>
          <w:rFonts w:ascii="黑体" w:eastAsia="黑体" w:hAnsi="黑体" w:cs="宋体"/>
          <w:color w:val="000000" w:themeColor="text1"/>
          <w:kern w:val="0"/>
          <w:sz w:val="30"/>
          <w:szCs w:val="30"/>
        </w:rPr>
      </w:pPr>
      <w:r w:rsidRPr="009B0A30">
        <w:rPr>
          <w:rFonts w:ascii="黑体" w:eastAsia="黑体" w:hAnsi="黑体" w:cs="宋体"/>
          <w:color w:val="000000" w:themeColor="text1"/>
          <w:kern w:val="0"/>
          <w:sz w:val="30"/>
          <w:szCs w:val="30"/>
        </w:rPr>
        <w:t>表</w:t>
      </w:r>
      <w:r w:rsidR="00F45C71" w:rsidRPr="009B0A30">
        <w:rPr>
          <w:rFonts w:ascii="黑体" w:eastAsia="黑体" w:hAnsi="黑体" w:cs="宋体" w:hint="eastAsia"/>
          <w:color w:val="000000" w:themeColor="text1"/>
          <w:kern w:val="0"/>
          <w:sz w:val="30"/>
          <w:szCs w:val="30"/>
        </w:rPr>
        <w:t>9</w:t>
      </w:r>
      <w:r w:rsidRPr="009B0A30">
        <w:rPr>
          <w:rFonts w:ascii="黑体" w:eastAsia="黑体" w:hAnsi="黑体" w:cs="宋体"/>
          <w:color w:val="000000" w:themeColor="text1"/>
          <w:kern w:val="0"/>
          <w:sz w:val="30"/>
          <w:szCs w:val="30"/>
        </w:rPr>
        <w:t xml:space="preserve"> 201</w:t>
      </w:r>
      <w:r w:rsidR="007D2748" w:rsidRPr="009B0A30">
        <w:rPr>
          <w:rFonts w:ascii="黑体" w:eastAsia="黑体" w:hAnsi="黑体" w:cs="宋体" w:hint="eastAsia"/>
          <w:color w:val="000000" w:themeColor="text1"/>
          <w:kern w:val="0"/>
          <w:sz w:val="30"/>
          <w:szCs w:val="30"/>
        </w:rPr>
        <w:t>7</w:t>
      </w:r>
      <w:r w:rsidRPr="009B0A30">
        <w:rPr>
          <w:rFonts w:ascii="黑体" w:eastAsia="黑体" w:hAnsi="黑体" w:cs="宋体"/>
          <w:color w:val="000000" w:themeColor="text1"/>
          <w:kern w:val="0"/>
          <w:sz w:val="30"/>
          <w:szCs w:val="30"/>
        </w:rPr>
        <w:t>年限额以上批发零售业零售额及其增长速度</w:t>
      </w:r>
    </w:p>
    <w:p w:rsidR="005D42BF" w:rsidRPr="00F45C71" w:rsidRDefault="005D42BF" w:rsidP="00474F76">
      <w:pPr>
        <w:widowControl/>
        <w:spacing w:beforeLines="50" w:afterLines="50" w:line="360" w:lineRule="auto"/>
        <w:ind w:firstLineChars="200" w:firstLine="420"/>
        <w:jc w:val="right"/>
        <w:rPr>
          <w:rFonts w:asciiTheme="minorEastAsia" w:hAnsiTheme="minorEastAsia" w:cs="宋体"/>
          <w:color w:val="000000" w:themeColor="text1"/>
          <w:kern w:val="0"/>
          <w:szCs w:val="21"/>
        </w:rPr>
      </w:pPr>
      <w:r w:rsidRPr="00F45C71">
        <w:rPr>
          <w:rFonts w:asciiTheme="minorEastAsia" w:hAnsiTheme="minorEastAsia" w:cs="宋体"/>
          <w:color w:val="000000" w:themeColor="text1"/>
          <w:kern w:val="0"/>
          <w:szCs w:val="21"/>
        </w:rPr>
        <w:t>单位：</w:t>
      </w:r>
      <w:r w:rsidRPr="00F45C71">
        <w:rPr>
          <w:rFonts w:asciiTheme="minorEastAsia" w:hAnsiTheme="minorEastAsia" w:cs="宋体" w:hint="eastAsia"/>
          <w:color w:val="000000" w:themeColor="text1"/>
          <w:kern w:val="0"/>
          <w:szCs w:val="21"/>
        </w:rPr>
        <w:t>万</w:t>
      </w:r>
      <w:r w:rsidRPr="00F45C71">
        <w:rPr>
          <w:rFonts w:asciiTheme="minorEastAsia" w:hAnsiTheme="minorEastAsia" w:cs="宋体"/>
          <w:color w:val="000000" w:themeColor="text1"/>
          <w:kern w:val="0"/>
          <w:szCs w:val="21"/>
        </w:rPr>
        <w:t>元、%</w:t>
      </w:r>
    </w:p>
    <w:tbl>
      <w:tblPr>
        <w:tblW w:w="0" w:type="auto"/>
        <w:jc w:val="center"/>
        <w:tblBorders>
          <w:top w:val="single" w:sz="12" w:space="0" w:color="000000"/>
          <w:bottom w:val="single" w:sz="12" w:space="0" w:color="000000"/>
          <w:insideH w:val="single" w:sz="6" w:space="0" w:color="000000"/>
          <w:insideV w:val="single" w:sz="6" w:space="0" w:color="000000"/>
        </w:tblBorders>
        <w:tblCellMar>
          <w:left w:w="0" w:type="dxa"/>
          <w:right w:w="0" w:type="dxa"/>
        </w:tblCellMar>
        <w:tblLook w:val="04A0"/>
      </w:tblPr>
      <w:tblGrid>
        <w:gridCol w:w="4261"/>
        <w:gridCol w:w="1984"/>
        <w:gridCol w:w="1792"/>
      </w:tblGrid>
      <w:tr w:rsidR="005D42BF" w:rsidRPr="00F45C71" w:rsidTr="009E33BA">
        <w:trPr>
          <w:trHeight w:hRule="exact" w:val="1086"/>
          <w:jc w:val="center"/>
        </w:trPr>
        <w:tc>
          <w:tcPr>
            <w:tcW w:w="4261" w:type="dxa"/>
            <w:tcBorders>
              <w:bottom w:val="single" w:sz="6" w:space="0" w:color="000000"/>
            </w:tcBorders>
            <w:shd w:val="clear" w:color="auto" w:fill="CCECFF"/>
            <w:vAlign w:val="center"/>
            <w:hideMark/>
          </w:tcPr>
          <w:p w:rsidR="005D42BF" w:rsidRPr="000F357E" w:rsidRDefault="005D42BF" w:rsidP="00474F76">
            <w:pPr>
              <w:widowControl/>
              <w:spacing w:beforeLines="50" w:afterLines="50" w:line="360" w:lineRule="auto"/>
              <w:ind w:firstLineChars="200" w:firstLine="480"/>
              <w:jc w:val="center"/>
              <w:rPr>
                <w:rFonts w:asciiTheme="minorEastAsia" w:hAnsiTheme="minorEastAsia" w:cs="宋体"/>
                <w:color w:val="000000" w:themeColor="text1"/>
                <w:kern w:val="0"/>
                <w:sz w:val="24"/>
                <w:szCs w:val="24"/>
              </w:rPr>
            </w:pPr>
            <w:r w:rsidRPr="000F357E">
              <w:rPr>
                <w:rFonts w:asciiTheme="minorEastAsia" w:hAnsiTheme="minorEastAsia" w:cs="宋体"/>
                <w:color w:val="000000" w:themeColor="text1"/>
                <w:kern w:val="0"/>
                <w:sz w:val="24"/>
                <w:szCs w:val="24"/>
              </w:rPr>
              <w:t>指 标</w:t>
            </w:r>
          </w:p>
        </w:tc>
        <w:tc>
          <w:tcPr>
            <w:tcW w:w="1984" w:type="dxa"/>
            <w:tcBorders>
              <w:bottom w:val="single" w:sz="6" w:space="0" w:color="000000"/>
            </w:tcBorders>
            <w:shd w:val="clear" w:color="auto" w:fill="CCECFF"/>
            <w:vAlign w:val="center"/>
            <w:hideMark/>
          </w:tcPr>
          <w:p w:rsidR="005D42BF" w:rsidRPr="000F357E" w:rsidRDefault="005D42BF" w:rsidP="00474F76">
            <w:pPr>
              <w:widowControl/>
              <w:spacing w:beforeLines="50" w:afterLines="50" w:line="360" w:lineRule="auto"/>
              <w:ind w:firstLineChars="200" w:firstLine="480"/>
              <w:rPr>
                <w:rFonts w:asciiTheme="minorEastAsia" w:hAnsiTheme="minorEastAsia" w:cs="宋体"/>
                <w:color w:val="000000" w:themeColor="text1"/>
                <w:kern w:val="0"/>
                <w:sz w:val="24"/>
                <w:szCs w:val="24"/>
              </w:rPr>
            </w:pPr>
            <w:r w:rsidRPr="000F357E">
              <w:rPr>
                <w:rFonts w:asciiTheme="minorEastAsia" w:hAnsiTheme="minorEastAsia" w:cs="宋体"/>
                <w:color w:val="000000" w:themeColor="text1"/>
                <w:kern w:val="0"/>
                <w:sz w:val="24"/>
                <w:szCs w:val="24"/>
              </w:rPr>
              <w:t>绝对数</w:t>
            </w:r>
          </w:p>
        </w:tc>
        <w:tc>
          <w:tcPr>
            <w:tcW w:w="1792" w:type="dxa"/>
            <w:tcBorders>
              <w:bottom w:val="single" w:sz="6" w:space="0" w:color="000000"/>
            </w:tcBorders>
            <w:shd w:val="clear" w:color="auto" w:fill="CCECFF"/>
            <w:vAlign w:val="center"/>
            <w:hideMark/>
          </w:tcPr>
          <w:p w:rsidR="005D42BF" w:rsidRPr="000F357E" w:rsidRDefault="005D42BF" w:rsidP="00474F76">
            <w:pPr>
              <w:widowControl/>
              <w:spacing w:beforeLines="50" w:afterLines="50" w:line="360" w:lineRule="auto"/>
              <w:ind w:firstLineChars="200" w:firstLine="480"/>
              <w:jc w:val="center"/>
              <w:rPr>
                <w:rFonts w:asciiTheme="minorEastAsia" w:hAnsiTheme="minorEastAsia" w:cs="宋体"/>
                <w:color w:val="000000" w:themeColor="text1"/>
                <w:kern w:val="0"/>
                <w:sz w:val="24"/>
                <w:szCs w:val="24"/>
              </w:rPr>
            </w:pPr>
            <w:r w:rsidRPr="000F357E">
              <w:rPr>
                <w:rFonts w:asciiTheme="minorEastAsia" w:hAnsiTheme="minorEastAsia" w:cs="宋体"/>
                <w:color w:val="000000" w:themeColor="text1"/>
                <w:kern w:val="0"/>
                <w:sz w:val="24"/>
                <w:szCs w:val="24"/>
              </w:rPr>
              <w:t>比上年增长</w:t>
            </w:r>
          </w:p>
        </w:tc>
      </w:tr>
      <w:tr w:rsidR="005D42BF" w:rsidRPr="00F45C71" w:rsidTr="00355160">
        <w:trPr>
          <w:trHeight w:hRule="exact" w:val="510"/>
          <w:jc w:val="center"/>
        </w:trPr>
        <w:tc>
          <w:tcPr>
            <w:tcW w:w="4261" w:type="dxa"/>
            <w:tcBorders>
              <w:top w:val="single" w:sz="6" w:space="0" w:color="000000"/>
              <w:bottom w:val="nil"/>
            </w:tcBorders>
            <w:shd w:val="clear" w:color="auto" w:fill="CCECFF"/>
            <w:vAlign w:val="center"/>
            <w:hideMark/>
          </w:tcPr>
          <w:p w:rsidR="005D42BF" w:rsidRPr="000F357E" w:rsidRDefault="005D42BF"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0F357E">
              <w:rPr>
                <w:rFonts w:asciiTheme="minorEastAsia" w:hAnsiTheme="minorEastAsia" w:cs="宋体"/>
                <w:color w:val="000000" w:themeColor="text1"/>
                <w:kern w:val="0"/>
                <w:sz w:val="22"/>
              </w:rPr>
              <w:t>汽车类</w:t>
            </w:r>
          </w:p>
        </w:tc>
        <w:tc>
          <w:tcPr>
            <w:tcW w:w="1984" w:type="dxa"/>
            <w:tcBorders>
              <w:top w:val="single" w:sz="6" w:space="0" w:color="000000"/>
              <w:bottom w:val="nil"/>
            </w:tcBorders>
            <w:vAlign w:val="center"/>
            <w:hideMark/>
          </w:tcPr>
          <w:p w:rsidR="005D42BF" w:rsidRPr="000F357E" w:rsidRDefault="007D2748"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35054.9</w:t>
            </w:r>
          </w:p>
        </w:tc>
        <w:tc>
          <w:tcPr>
            <w:tcW w:w="1792" w:type="dxa"/>
            <w:tcBorders>
              <w:top w:val="single" w:sz="6" w:space="0" w:color="000000"/>
              <w:bottom w:val="nil"/>
            </w:tcBorders>
            <w:vAlign w:val="center"/>
            <w:hideMark/>
          </w:tcPr>
          <w:p w:rsidR="005D42BF" w:rsidRPr="000F357E" w:rsidRDefault="007D274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16.1</w:t>
            </w:r>
          </w:p>
        </w:tc>
      </w:tr>
      <w:tr w:rsidR="005D42BF" w:rsidRPr="00F45C71" w:rsidTr="00355160">
        <w:trPr>
          <w:trHeight w:hRule="exact" w:val="510"/>
          <w:jc w:val="center"/>
        </w:trPr>
        <w:tc>
          <w:tcPr>
            <w:tcW w:w="4261" w:type="dxa"/>
            <w:tcBorders>
              <w:top w:val="nil"/>
              <w:bottom w:val="nil"/>
            </w:tcBorders>
            <w:shd w:val="clear" w:color="auto" w:fill="CCECFF"/>
            <w:vAlign w:val="center"/>
            <w:hideMark/>
          </w:tcPr>
          <w:p w:rsidR="005D42BF" w:rsidRPr="000F357E" w:rsidRDefault="005D42BF"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0F357E">
              <w:rPr>
                <w:rFonts w:asciiTheme="minorEastAsia" w:hAnsiTheme="minorEastAsia" w:cs="宋体"/>
                <w:color w:val="000000" w:themeColor="text1"/>
                <w:kern w:val="0"/>
                <w:sz w:val="22"/>
              </w:rPr>
              <w:t>石油及制品类</w:t>
            </w:r>
          </w:p>
        </w:tc>
        <w:tc>
          <w:tcPr>
            <w:tcW w:w="1984" w:type="dxa"/>
            <w:tcBorders>
              <w:top w:val="nil"/>
              <w:bottom w:val="nil"/>
            </w:tcBorders>
            <w:vAlign w:val="center"/>
            <w:hideMark/>
          </w:tcPr>
          <w:p w:rsidR="005D42BF" w:rsidRPr="000F357E" w:rsidRDefault="007D2748"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8174.5</w:t>
            </w:r>
          </w:p>
        </w:tc>
        <w:tc>
          <w:tcPr>
            <w:tcW w:w="1792" w:type="dxa"/>
            <w:tcBorders>
              <w:top w:val="nil"/>
              <w:bottom w:val="nil"/>
            </w:tcBorders>
            <w:vAlign w:val="center"/>
            <w:hideMark/>
          </w:tcPr>
          <w:p w:rsidR="005D42BF" w:rsidRPr="000F357E" w:rsidRDefault="007D274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w:t>
            </w:r>
            <w:r w:rsidR="000C0741">
              <w:rPr>
                <w:rFonts w:asciiTheme="minorEastAsia" w:hAnsiTheme="minorEastAsia" w:cs="宋体" w:hint="eastAsia"/>
                <w:color w:val="000000" w:themeColor="text1"/>
                <w:kern w:val="0"/>
                <w:sz w:val="22"/>
              </w:rPr>
              <w:t>9.4</w:t>
            </w:r>
          </w:p>
        </w:tc>
      </w:tr>
      <w:tr w:rsidR="005D42BF" w:rsidRPr="00F45C71" w:rsidTr="00355160">
        <w:trPr>
          <w:trHeight w:hRule="exact" w:val="510"/>
          <w:jc w:val="center"/>
        </w:trPr>
        <w:tc>
          <w:tcPr>
            <w:tcW w:w="4261" w:type="dxa"/>
            <w:tcBorders>
              <w:top w:val="nil"/>
              <w:bottom w:val="nil"/>
            </w:tcBorders>
            <w:shd w:val="clear" w:color="auto" w:fill="CCECFF"/>
            <w:vAlign w:val="center"/>
            <w:hideMark/>
          </w:tcPr>
          <w:p w:rsidR="005D42BF" w:rsidRPr="000F357E" w:rsidRDefault="005D42BF"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0F357E">
              <w:rPr>
                <w:rFonts w:asciiTheme="minorEastAsia" w:hAnsiTheme="minorEastAsia" w:cs="宋体"/>
                <w:color w:val="000000" w:themeColor="text1"/>
                <w:kern w:val="0"/>
                <w:sz w:val="22"/>
              </w:rPr>
              <w:t>建筑及装潢材料类</w:t>
            </w:r>
          </w:p>
        </w:tc>
        <w:tc>
          <w:tcPr>
            <w:tcW w:w="1984" w:type="dxa"/>
            <w:tcBorders>
              <w:top w:val="nil"/>
              <w:bottom w:val="nil"/>
            </w:tcBorders>
            <w:vAlign w:val="center"/>
            <w:hideMark/>
          </w:tcPr>
          <w:p w:rsidR="005D42BF" w:rsidRPr="000F357E" w:rsidRDefault="007D2748"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30341.9</w:t>
            </w:r>
          </w:p>
        </w:tc>
        <w:tc>
          <w:tcPr>
            <w:tcW w:w="1792" w:type="dxa"/>
            <w:tcBorders>
              <w:top w:val="nil"/>
              <w:bottom w:val="nil"/>
            </w:tcBorders>
            <w:vAlign w:val="center"/>
            <w:hideMark/>
          </w:tcPr>
          <w:p w:rsidR="005D42BF" w:rsidRPr="000F357E" w:rsidRDefault="007D274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13.9</w:t>
            </w:r>
          </w:p>
        </w:tc>
      </w:tr>
      <w:tr w:rsidR="005D42BF" w:rsidRPr="00F45C71" w:rsidTr="00355160">
        <w:trPr>
          <w:trHeight w:hRule="exact" w:val="510"/>
          <w:jc w:val="center"/>
        </w:trPr>
        <w:tc>
          <w:tcPr>
            <w:tcW w:w="4261" w:type="dxa"/>
            <w:tcBorders>
              <w:top w:val="nil"/>
              <w:bottom w:val="nil"/>
            </w:tcBorders>
            <w:shd w:val="clear" w:color="auto" w:fill="CCECFF"/>
            <w:vAlign w:val="center"/>
            <w:hideMark/>
          </w:tcPr>
          <w:p w:rsidR="005D42BF" w:rsidRPr="000F357E" w:rsidRDefault="005D42BF"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0F357E">
              <w:rPr>
                <w:rFonts w:asciiTheme="minorEastAsia" w:hAnsiTheme="minorEastAsia" w:cs="宋体"/>
                <w:color w:val="000000" w:themeColor="text1"/>
                <w:kern w:val="0"/>
                <w:sz w:val="22"/>
              </w:rPr>
              <w:t>服装、鞋帽、针纺织品类</w:t>
            </w:r>
          </w:p>
        </w:tc>
        <w:tc>
          <w:tcPr>
            <w:tcW w:w="1984" w:type="dxa"/>
            <w:tcBorders>
              <w:top w:val="nil"/>
              <w:bottom w:val="nil"/>
            </w:tcBorders>
            <w:vAlign w:val="center"/>
            <w:hideMark/>
          </w:tcPr>
          <w:p w:rsidR="005D42BF" w:rsidRPr="000F357E" w:rsidRDefault="007D2748"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642</w:t>
            </w:r>
          </w:p>
        </w:tc>
        <w:tc>
          <w:tcPr>
            <w:tcW w:w="1792" w:type="dxa"/>
            <w:tcBorders>
              <w:top w:val="nil"/>
              <w:bottom w:val="nil"/>
            </w:tcBorders>
            <w:vAlign w:val="center"/>
            <w:hideMark/>
          </w:tcPr>
          <w:p w:rsidR="005D42BF" w:rsidRPr="000F357E" w:rsidRDefault="007D274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-1.5</w:t>
            </w:r>
          </w:p>
        </w:tc>
      </w:tr>
      <w:tr w:rsidR="005D42BF" w:rsidRPr="00F45C71" w:rsidTr="00355160">
        <w:trPr>
          <w:trHeight w:hRule="exact" w:val="510"/>
          <w:jc w:val="center"/>
        </w:trPr>
        <w:tc>
          <w:tcPr>
            <w:tcW w:w="4261" w:type="dxa"/>
            <w:tcBorders>
              <w:top w:val="nil"/>
              <w:bottom w:val="nil"/>
            </w:tcBorders>
            <w:shd w:val="clear" w:color="auto" w:fill="CCECFF"/>
            <w:vAlign w:val="center"/>
            <w:hideMark/>
          </w:tcPr>
          <w:p w:rsidR="005D42BF" w:rsidRPr="000F357E" w:rsidRDefault="005D42BF"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0F357E">
              <w:rPr>
                <w:rFonts w:asciiTheme="minorEastAsia" w:hAnsiTheme="minorEastAsia" w:cs="宋体"/>
                <w:color w:val="000000" w:themeColor="text1"/>
                <w:kern w:val="0"/>
                <w:sz w:val="22"/>
              </w:rPr>
              <w:t>粮油、食品类</w:t>
            </w:r>
          </w:p>
        </w:tc>
        <w:tc>
          <w:tcPr>
            <w:tcW w:w="1984" w:type="dxa"/>
            <w:tcBorders>
              <w:top w:val="nil"/>
              <w:bottom w:val="nil"/>
            </w:tcBorders>
            <w:vAlign w:val="center"/>
            <w:hideMark/>
          </w:tcPr>
          <w:p w:rsidR="005D42BF" w:rsidRPr="000F357E" w:rsidRDefault="007D2748"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4178.6</w:t>
            </w:r>
          </w:p>
        </w:tc>
        <w:tc>
          <w:tcPr>
            <w:tcW w:w="1792" w:type="dxa"/>
            <w:tcBorders>
              <w:top w:val="nil"/>
              <w:bottom w:val="nil"/>
            </w:tcBorders>
            <w:vAlign w:val="center"/>
            <w:hideMark/>
          </w:tcPr>
          <w:p w:rsidR="005D42BF" w:rsidRPr="000F357E" w:rsidRDefault="007D274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-23.1</w:t>
            </w:r>
          </w:p>
        </w:tc>
      </w:tr>
      <w:tr w:rsidR="005D42BF" w:rsidRPr="00F45C71" w:rsidTr="00355160">
        <w:trPr>
          <w:trHeight w:hRule="exact" w:val="510"/>
          <w:jc w:val="center"/>
        </w:trPr>
        <w:tc>
          <w:tcPr>
            <w:tcW w:w="4261" w:type="dxa"/>
            <w:tcBorders>
              <w:top w:val="nil"/>
              <w:bottom w:val="nil"/>
            </w:tcBorders>
            <w:shd w:val="clear" w:color="auto" w:fill="CCECFF"/>
            <w:vAlign w:val="center"/>
            <w:hideMark/>
          </w:tcPr>
          <w:p w:rsidR="005D42BF" w:rsidRPr="000F357E" w:rsidRDefault="005D42BF"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0F357E">
              <w:rPr>
                <w:rFonts w:asciiTheme="minorEastAsia" w:hAnsiTheme="minorEastAsia" w:cs="宋体"/>
                <w:color w:val="000000" w:themeColor="text1"/>
                <w:kern w:val="0"/>
                <w:sz w:val="22"/>
              </w:rPr>
              <w:t>家用电器和音像器材类</w:t>
            </w:r>
          </w:p>
        </w:tc>
        <w:tc>
          <w:tcPr>
            <w:tcW w:w="1984" w:type="dxa"/>
            <w:tcBorders>
              <w:top w:val="nil"/>
              <w:bottom w:val="nil"/>
            </w:tcBorders>
            <w:vAlign w:val="center"/>
            <w:hideMark/>
          </w:tcPr>
          <w:p w:rsidR="005D42BF" w:rsidRPr="000F357E" w:rsidRDefault="007D2748"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11048.5</w:t>
            </w:r>
          </w:p>
        </w:tc>
        <w:tc>
          <w:tcPr>
            <w:tcW w:w="1792" w:type="dxa"/>
            <w:tcBorders>
              <w:top w:val="nil"/>
              <w:bottom w:val="nil"/>
            </w:tcBorders>
            <w:vAlign w:val="center"/>
            <w:hideMark/>
          </w:tcPr>
          <w:p w:rsidR="005D42BF" w:rsidRPr="000F357E" w:rsidRDefault="007D274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35.7</w:t>
            </w:r>
          </w:p>
        </w:tc>
      </w:tr>
      <w:tr w:rsidR="005D42BF" w:rsidRPr="00F45C71" w:rsidTr="00355160">
        <w:trPr>
          <w:trHeight w:hRule="exact" w:val="510"/>
          <w:jc w:val="center"/>
        </w:trPr>
        <w:tc>
          <w:tcPr>
            <w:tcW w:w="4261" w:type="dxa"/>
            <w:tcBorders>
              <w:top w:val="nil"/>
              <w:bottom w:val="nil"/>
            </w:tcBorders>
            <w:shd w:val="clear" w:color="auto" w:fill="CCECFF"/>
            <w:vAlign w:val="center"/>
            <w:hideMark/>
          </w:tcPr>
          <w:p w:rsidR="005D42BF" w:rsidRPr="000F357E" w:rsidRDefault="005D42BF"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0F357E">
              <w:rPr>
                <w:rFonts w:asciiTheme="minorEastAsia" w:hAnsiTheme="minorEastAsia" w:cs="宋体"/>
                <w:color w:val="000000" w:themeColor="text1"/>
                <w:kern w:val="0"/>
                <w:sz w:val="22"/>
              </w:rPr>
              <w:t>家具类</w:t>
            </w:r>
          </w:p>
        </w:tc>
        <w:tc>
          <w:tcPr>
            <w:tcW w:w="1984" w:type="dxa"/>
            <w:tcBorders>
              <w:top w:val="nil"/>
              <w:bottom w:val="nil"/>
            </w:tcBorders>
            <w:vAlign w:val="center"/>
            <w:hideMark/>
          </w:tcPr>
          <w:p w:rsidR="005D42BF" w:rsidRPr="000F357E" w:rsidRDefault="007D2748"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5413.9</w:t>
            </w:r>
          </w:p>
        </w:tc>
        <w:tc>
          <w:tcPr>
            <w:tcW w:w="1792" w:type="dxa"/>
            <w:tcBorders>
              <w:top w:val="nil"/>
              <w:bottom w:val="nil"/>
            </w:tcBorders>
            <w:vAlign w:val="center"/>
            <w:hideMark/>
          </w:tcPr>
          <w:p w:rsidR="005D42BF" w:rsidRPr="000F357E" w:rsidRDefault="007D274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9.0</w:t>
            </w:r>
          </w:p>
        </w:tc>
      </w:tr>
      <w:tr w:rsidR="005D42BF" w:rsidRPr="00F45C71" w:rsidTr="00355160">
        <w:trPr>
          <w:trHeight w:hRule="exact" w:val="510"/>
          <w:jc w:val="center"/>
        </w:trPr>
        <w:tc>
          <w:tcPr>
            <w:tcW w:w="4261" w:type="dxa"/>
            <w:tcBorders>
              <w:top w:val="nil"/>
              <w:bottom w:val="nil"/>
            </w:tcBorders>
            <w:shd w:val="clear" w:color="auto" w:fill="CCECFF"/>
            <w:vAlign w:val="center"/>
            <w:hideMark/>
          </w:tcPr>
          <w:p w:rsidR="005D42BF" w:rsidRPr="000F357E" w:rsidRDefault="005D42BF"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0F357E">
              <w:rPr>
                <w:rFonts w:asciiTheme="minorEastAsia" w:hAnsiTheme="minorEastAsia" w:cs="宋体"/>
                <w:color w:val="000000" w:themeColor="text1"/>
                <w:kern w:val="0"/>
                <w:sz w:val="22"/>
              </w:rPr>
              <w:t>中西药品类</w:t>
            </w:r>
          </w:p>
        </w:tc>
        <w:tc>
          <w:tcPr>
            <w:tcW w:w="1984" w:type="dxa"/>
            <w:tcBorders>
              <w:top w:val="nil"/>
              <w:bottom w:val="nil"/>
            </w:tcBorders>
            <w:vAlign w:val="center"/>
            <w:hideMark/>
          </w:tcPr>
          <w:p w:rsidR="005D42BF" w:rsidRPr="000F357E" w:rsidRDefault="007D2748"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2510</w:t>
            </w:r>
          </w:p>
        </w:tc>
        <w:tc>
          <w:tcPr>
            <w:tcW w:w="1792" w:type="dxa"/>
            <w:tcBorders>
              <w:top w:val="nil"/>
              <w:bottom w:val="nil"/>
            </w:tcBorders>
            <w:vAlign w:val="center"/>
            <w:hideMark/>
          </w:tcPr>
          <w:p w:rsidR="005D42BF" w:rsidRPr="000F357E" w:rsidRDefault="007D274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-6.5</w:t>
            </w:r>
          </w:p>
        </w:tc>
      </w:tr>
      <w:tr w:rsidR="005D42BF" w:rsidRPr="00F45C71" w:rsidTr="00355160">
        <w:trPr>
          <w:trHeight w:hRule="exact" w:val="510"/>
          <w:jc w:val="center"/>
        </w:trPr>
        <w:tc>
          <w:tcPr>
            <w:tcW w:w="4261" w:type="dxa"/>
            <w:tcBorders>
              <w:top w:val="nil"/>
              <w:bottom w:val="nil"/>
            </w:tcBorders>
            <w:shd w:val="clear" w:color="auto" w:fill="CCECFF"/>
            <w:vAlign w:val="center"/>
            <w:hideMark/>
          </w:tcPr>
          <w:p w:rsidR="005D42BF" w:rsidRPr="000F357E" w:rsidRDefault="005D42BF"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0F357E">
              <w:rPr>
                <w:rFonts w:asciiTheme="minorEastAsia" w:hAnsiTheme="minorEastAsia" w:cs="宋体"/>
                <w:color w:val="000000" w:themeColor="text1"/>
                <w:kern w:val="0"/>
                <w:sz w:val="22"/>
              </w:rPr>
              <w:t>书报杂志类</w:t>
            </w:r>
          </w:p>
        </w:tc>
        <w:tc>
          <w:tcPr>
            <w:tcW w:w="1984" w:type="dxa"/>
            <w:tcBorders>
              <w:top w:val="nil"/>
              <w:bottom w:val="nil"/>
            </w:tcBorders>
            <w:vAlign w:val="center"/>
            <w:hideMark/>
          </w:tcPr>
          <w:p w:rsidR="005D42BF" w:rsidRPr="000F357E" w:rsidRDefault="007D2748"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4141.9</w:t>
            </w:r>
          </w:p>
        </w:tc>
        <w:tc>
          <w:tcPr>
            <w:tcW w:w="1792" w:type="dxa"/>
            <w:tcBorders>
              <w:top w:val="nil"/>
              <w:bottom w:val="nil"/>
            </w:tcBorders>
            <w:vAlign w:val="center"/>
            <w:hideMark/>
          </w:tcPr>
          <w:p w:rsidR="005D42BF" w:rsidRPr="000F357E" w:rsidRDefault="007D2748"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-11.2</w:t>
            </w:r>
          </w:p>
        </w:tc>
      </w:tr>
      <w:tr w:rsidR="005D42BF" w:rsidRPr="00F45C71" w:rsidTr="00355160">
        <w:trPr>
          <w:trHeight w:hRule="exact" w:val="510"/>
          <w:jc w:val="center"/>
        </w:trPr>
        <w:tc>
          <w:tcPr>
            <w:tcW w:w="4261" w:type="dxa"/>
            <w:tcBorders>
              <w:top w:val="nil"/>
              <w:bottom w:val="single" w:sz="12" w:space="0" w:color="000000"/>
            </w:tcBorders>
            <w:shd w:val="clear" w:color="auto" w:fill="CCECFF"/>
            <w:vAlign w:val="center"/>
            <w:hideMark/>
          </w:tcPr>
          <w:p w:rsidR="005D42BF" w:rsidRPr="000F357E" w:rsidRDefault="005D42BF"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化妆品类</w:t>
            </w:r>
          </w:p>
        </w:tc>
        <w:tc>
          <w:tcPr>
            <w:tcW w:w="1984" w:type="dxa"/>
            <w:tcBorders>
              <w:top w:val="nil"/>
              <w:bottom w:val="single" w:sz="12" w:space="0" w:color="000000"/>
            </w:tcBorders>
            <w:vAlign w:val="center"/>
            <w:hideMark/>
          </w:tcPr>
          <w:p w:rsidR="005D42BF" w:rsidRPr="000F357E" w:rsidRDefault="007D2748"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350</w:t>
            </w:r>
          </w:p>
        </w:tc>
        <w:tc>
          <w:tcPr>
            <w:tcW w:w="1792" w:type="dxa"/>
            <w:tcBorders>
              <w:top w:val="nil"/>
              <w:bottom w:val="single" w:sz="12" w:space="0" w:color="000000"/>
            </w:tcBorders>
            <w:vAlign w:val="center"/>
            <w:hideMark/>
          </w:tcPr>
          <w:p w:rsidR="005D42BF" w:rsidRPr="000F357E" w:rsidRDefault="002D61AB" w:rsidP="00474F76">
            <w:pPr>
              <w:widowControl/>
              <w:spacing w:beforeLines="50" w:afterLines="50" w:line="360" w:lineRule="auto"/>
              <w:ind w:firstLineChars="200" w:firstLine="440"/>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-12.8</w:t>
            </w:r>
          </w:p>
        </w:tc>
      </w:tr>
    </w:tbl>
    <w:p w:rsidR="007213D2" w:rsidRPr="00F45C71" w:rsidRDefault="007213D2" w:rsidP="00474F76">
      <w:pPr>
        <w:widowControl/>
        <w:spacing w:beforeLines="50" w:afterLines="50" w:line="360" w:lineRule="auto"/>
        <w:ind w:firstLineChars="200" w:firstLine="600"/>
        <w:jc w:val="left"/>
        <w:rPr>
          <w:rFonts w:asciiTheme="minorEastAsia" w:hAnsiTheme="minorEastAsia" w:cs="宋体"/>
          <w:color w:val="000000" w:themeColor="text1"/>
          <w:kern w:val="0"/>
          <w:sz w:val="24"/>
          <w:szCs w:val="24"/>
        </w:rPr>
      </w:pPr>
      <w:r w:rsidRPr="00F45C71">
        <w:rPr>
          <w:rFonts w:asciiTheme="minorEastAsia" w:hAnsiTheme="minorEastAsia" w:cs="宋体"/>
          <w:color w:val="000000" w:themeColor="text1"/>
          <w:kern w:val="0"/>
          <w:sz w:val="30"/>
          <w:szCs w:val="30"/>
        </w:rPr>
        <w:lastRenderedPageBreak/>
        <w:t>全年全县海关进出口总额</w:t>
      </w:r>
      <w:r w:rsidRPr="00F45C71">
        <w:rPr>
          <w:rFonts w:asciiTheme="minorEastAsia" w:hAnsiTheme="minorEastAsia" w:cs="宋体" w:hint="eastAsia"/>
          <w:color w:val="000000" w:themeColor="text1"/>
          <w:kern w:val="0"/>
          <w:sz w:val="30"/>
          <w:szCs w:val="30"/>
        </w:rPr>
        <w:t>52701万</w:t>
      </w:r>
      <w:r w:rsidRPr="00F45C71">
        <w:rPr>
          <w:rFonts w:asciiTheme="minorEastAsia" w:hAnsiTheme="minorEastAsia" w:cs="宋体"/>
          <w:color w:val="000000" w:themeColor="text1"/>
          <w:kern w:val="0"/>
          <w:sz w:val="30"/>
          <w:szCs w:val="30"/>
        </w:rPr>
        <w:t>元，</w:t>
      </w:r>
      <w:r w:rsidRPr="00F45C71">
        <w:rPr>
          <w:rFonts w:asciiTheme="minorEastAsia" w:hAnsiTheme="minorEastAsia" w:cs="宋体" w:hint="eastAsia"/>
          <w:color w:val="000000" w:themeColor="text1"/>
          <w:kern w:val="0"/>
          <w:sz w:val="30"/>
          <w:szCs w:val="30"/>
        </w:rPr>
        <w:t>增长26.3</w:t>
      </w:r>
      <w:r w:rsidRPr="00F45C71">
        <w:rPr>
          <w:rFonts w:asciiTheme="minorEastAsia" w:hAnsiTheme="minorEastAsia" w:cs="宋体"/>
          <w:color w:val="000000" w:themeColor="text1"/>
          <w:kern w:val="0"/>
          <w:sz w:val="30"/>
          <w:szCs w:val="30"/>
        </w:rPr>
        <w:t>%。其中，进口额</w:t>
      </w:r>
      <w:r w:rsidRPr="00F45C71">
        <w:rPr>
          <w:rFonts w:asciiTheme="minorEastAsia" w:hAnsiTheme="minorEastAsia" w:cs="宋体" w:hint="eastAsia"/>
          <w:color w:val="000000" w:themeColor="text1"/>
          <w:kern w:val="0"/>
          <w:sz w:val="30"/>
          <w:szCs w:val="30"/>
        </w:rPr>
        <w:t>1623万</w:t>
      </w:r>
      <w:r w:rsidRPr="00F45C71">
        <w:rPr>
          <w:rFonts w:asciiTheme="minorEastAsia" w:hAnsiTheme="minorEastAsia" w:cs="宋体"/>
          <w:color w:val="000000" w:themeColor="text1"/>
          <w:kern w:val="0"/>
          <w:sz w:val="30"/>
          <w:szCs w:val="30"/>
        </w:rPr>
        <w:t>元，</w:t>
      </w:r>
      <w:r w:rsidRPr="00F45C71">
        <w:rPr>
          <w:rFonts w:asciiTheme="minorEastAsia" w:hAnsiTheme="minorEastAsia" w:cs="宋体" w:hint="eastAsia"/>
          <w:color w:val="000000" w:themeColor="text1"/>
          <w:kern w:val="0"/>
          <w:sz w:val="30"/>
          <w:szCs w:val="30"/>
        </w:rPr>
        <w:t>增长638.1</w:t>
      </w:r>
      <w:r w:rsidRPr="00F45C71">
        <w:rPr>
          <w:rFonts w:asciiTheme="minorEastAsia" w:hAnsiTheme="minorEastAsia" w:cs="宋体"/>
          <w:color w:val="000000" w:themeColor="text1"/>
          <w:kern w:val="0"/>
          <w:sz w:val="30"/>
          <w:szCs w:val="30"/>
        </w:rPr>
        <w:t>%；出口额</w:t>
      </w:r>
      <w:r w:rsidRPr="00F45C71">
        <w:rPr>
          <w:rFonts w:asciiTheme="minorEastAsia" w:hAnsiTheme="minorEastAsia" w:cs="宋体" w:hint="eastAsia"/>
          <w:color w:val="000000" w:themeColor="text1"/>
          <w:kern w:val="0"/>
          <w:sz w:val="30"/>
          <w:szCs w:val="30"/>
        </w:rPr>
        <w:t>51078</w:t>
      </w:r>
      <w:r w:rsidR="00E057D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w:t>
      </w:r>
      <w:r w:rsidRPr="00F45C71">
        <w:rPr>
          <w:rFonts w:asciiTheme="minorEastAsia" w:hAnsiTheme="minorEastAsia" w:cs="宋体" w:hint="eastAsia"/>
          <w:color w:val="000000" w:themeColor="text1"/>
          <w:kern w:val="0"/>
          <w:sz w:val="30"/>
          <w:szCs w:val="30"/>
        </w:rPr>
        <w:t>增长23.1</w:t>
      </w:r>
      <w:r w:rsidRPr="00F45C71">
        <w:rPr>
          <w:rFonts w:asciiTheme="minorEastAsia" w:hAnsiTheme="minorEastAsia" w:cs="宋体"/>
          <w:color w:val="000000" w:themeColor="text1"/>
          <w:kern w:val="0"/>
          <w:sz w:val="30"/>
          <w:szCs w:val="30"/>
        </w:rPr>
        <w:t>%。</w:t>
      </w:r>
    </w:p>
    <w:p w:rsidR="007213D2" w:rsidRPr="009B0A30" w:rsidRDefault="007213D2"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9B0A30">
        <w:rPr>
          <w:rFonts w:ascii="黑体" w:eastAsia="黑体" w:hAnsi="黑体" w:cs="宋体"/>
          <w:color w:val="000000" w:themeColor="text1"/>
          <w:kern w:val="0"/>
          <w:sz w:val="30"/>
          <w:szCs w:val="30"/>
        </w:rPr>
        <w:t>图</w:t>
      </w:r>
      <w:r w:rsidR="00F45C71" w:rsidRPr="009B0A30">
        <w:rPr>
          <w:rFonts w:ascii="黑体" w:eastAsia="黑体" w:hAnsi="黑体" w:cs="宋体" w:hint="eastAsia"/>
          <w:color w:val="000000" w:themeColor="text1"/>
          <w:kern w:val="0"/>
          <w:sz w:val="30"/>
          <w:szCs w:val="30"/>
        </w:rPr>
        <w:t>8</w:t>
      </w:r>
      <w:r w:rsidRPr="009B0A30">
        <w:rPr>
          <w:rFonts w:ascii="黑体" w:eastAsia="黑体" w:hAnsi="黑体" w:cs="宋体"/>
          <w:color w:val="000000" w:themeColor="text1"/>
          <w:kern w:val="0"/>
          <w:sz w:val="30"/>
          <w:szCs w:val="30"/>
        </w:rPr>
        <w:t xml:space="preserve"> 201</w:t>
      </w:r>
      <w:r w:rsidR="005E695C" w:rsidRPr="009B0A30">
        <w:rPr>
          <w:rFonts w:ascii="黑体" w:eastAsia="黑体" w:hAnsi="黑体" w:cs="宋体" w:hint="eastAsia"/>
          <w:color w:val="000000" w:themeColor="text1"/>
          <w:kern w:val="0"/>
          <w:sz w:val="30"/>
          <w:szCs w:val="30"/>
        </w:rPr>
        <w:t>3</w:t>
      </w:r>
      <w:r w:rsidRPr="009B0A30">
        <w:rPr>
          <w:rFonts w:ascii="黑体" w:eastAsia="黑体" w:hAnsi="黑体" w:cs="宋体"/>
          <w:color w:val="000000" w:themeColor="text1"/>
          <w:kern w:val="0"/>
          <w:sz w:val="30"/>
          <w:szCs w:val="30"/>
        </w:rPr>
        <w:t>-201</w:t>
      </w:r>
      <w:r w:rsidR="005E695C" w:rsidRPr="009B0A30">
        <w:rPr>
          <w:rFonts w:ascii="黑体" w:eastAsia="黑体" w:hAnsi="黑体" w:cs="宋体" w:hint="eastAsia"/>
          <w:color w:val="000000" w:themeColor="text1"/>
          <w:kern w:val="0"/>
          <w:sz w:val="30"/>
          <w:szCs w:val="30"/>
        </w:rPr>
        <w:t>7</w:t>
      </w:r>
      <w:r w:rsidRPr="009B0A30">
        <w:rPr>
          <w:rFonts w:ascii="黑体" w:eastAsia="黑体" w:hAnsi="黑体" w:cs="宋体"/>
          <w:color w:val="000000" w:themeColor="text1"/>
          <w:kern w:val="0"/>
          <w:sz w:val="30"/>
          <w:szCs w:val="30"/>
        </w:rPr>
        <w:t>年海关进出口总额及其增长速度</w:t>
      </w:r>
    </w:p>
    <w:p w:rsidR="007213D2" w:rsidRPr="00F45C71" w:rsidRDefault="007213D2" w:rsidP="00474F76">
      <w:pPr>
        <w:widowControl/>
        <w:spacing w:beforeLines="50" w:afterLines="50" w:line="360" w:lineRule="auto"/>
        <w:ind w:firstLineChars="94" w:firstLine="282"/>
        <w:jc w:val="center"/>
        <w:rPr>
          <w:rFonts w:asciiTheme="minorEastAsia" w:hAnsiTheme="minorEastAsia" w:cs="宋体"/>
          <w:color w:val="000000" w:themeColor="text1"/>
          <w:kern w:val="0"/>
          <w:sz w:val="30"/>
          <w:szCs w:val="30"/>
        </w:rPr>
      </w:pPr>
      <w:r w:rsidRPr="00F45C71">
        <w:rPr>
          <w:rFonts w:asciiTheme="minorEastAsia" w:hAnsiTheme="minorEastAsia" w:cs="宋体" w:hint="eastAsia"/>
          <w:noProof/>
          <w:color w:val="000000" w:themeColor="text1"/>
          <w:kern w:val="0"/>
          <w:sz w:val="30"/>
          <w:szCs w:val="30"/>
        </w:rPr>
        <w:drawing>
          <wp:inline distT="0" distB="0" distL="0" distR="0">
            <wp:extent cx="4905375" cy="2571750"/>
            <wp:effectExtent l="0" t="0" r="0" b="0"/>
            <wp:docPr id="26"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877E4" w:rsidRPr="009B0A30" w:rsidRDefault="003877E4" w:rsidP="00474F76">
      <w:pPr>
        <w:widowControl/>
        <w:spacing w:beforeLines="150" w:afterLines="50" w:line="360" w:lineRule="auto"/>
        <w:ind w:firstLineChars="200" w:firstLine="480"/>
        <w:jc w:val="center"/>
        <w:rPr>
          <w:rFonts w:asciiTheme="minorEastAsia" w:hAnsiTheme="minorEastAsia" w:cs="宋体"/>
          <w:b/>
          <w:color w:val="000000" w:themeColor="text1"/>
          <w:kern w:val="0"/>
          <w:sz w:val="36"/>
          <w:szCs w:val="36"/>
        </w:rPr>
      </w:pPr>
      <w:r w:rsidRPr="00F45C71">
        <w:rPr>
          <w:rFonts w:asciiTheme="minorEastAsia" w:hAnsiTheme="minorEastAsia" w:cs="宋体" w:hint="eastAsia"/>
          <w:color w:val="000000" w:themeColor="text1"/>
          <w:kern w:val="0"/>
          <w:sz w:val="24"/>
          <w:szCs w:val="24"/>
        </w:rPr>
        <w:t xml:space="preserve">　</w:t>
      </w:r>
      <w:r w:rsidR="009E35F3">
        <w:rPr>
          <w:rFonts w:asciiTheme="minorEastAsia" w:hAnsiTheme="minorEastAsia" w:cs="宋体" w:hint="eastAsia"/>
          <w:b/>
          <w:color w:val="000000" w:themeColor="text1"/>
          <w:kern w:val="0"/>
          <w:sz w:val="36"/>
          <w:szCs w:val="36"/>
        </w:rPr>
        <w:t>七</w:t>
      </w:r>
      <w:r w:rsidRPr="009B0A30">
        <w:rPr>
          <w:rFonts w:asciiTheme="minorEastAsia" w:hAnsiTheme="minorEastAsia" w:cs="宋体" w:hint="eastAsia"/>
          <w:b/>
          <w:color w:val="000000" w:themeColor="text1"/>
          <w:kern w:val="0"/>
          <w:sz w:val="36"/>
          <w:szCs w:val="36"/>
        </w:rPr>
        <w:t>、交通、邮电和旅游 </w:t>
      </w:r>
    </w:p>
    <w:p w:rsidR="005E695C" w:rsidRPr="00F45C71" w:rsidRDefault="005E695C"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年末全县公路通车里程</w:t>
      </w:r>
      <w:r w:rsidRPr="00F45C71">
        <w:rPr>
          <w:rFonts w:asciiTheme="minorEastAsia" w:hAnsiTheme="minorEastAsia" w:cs="宋体" w:hint="eastAsia"/>
          <w:color w:val="000000" w:themeColor="text1"/>
          <w:kern w:val="0"/>
          <w:sz w:val="30"/>
          <w:szCs w:val="30"/>
        </w:rPr>
        <w:t>2108.2</w:t>
      </w:r>
      <w:r w:rsidRPr="00F45C71">
        <w:rPr>
          <w:rFonts w:asciiTheme="minorEastAsia" w:hAnsiTheme="minorEastAsia" w:cs="宋体"/>
          <w:color w:val="000000" w:themeColor="text1"/>
          <w:kern w:val="0"/>
          <w:sz w:val="30"/>
          <w:szCs w:val="30"/>
        </w:rPr>
        <w:t>公里，其中高速公路</w:t>
      </w:r>
      <w:r w:rsidRPr="00F45C71">
        <w:rPr>
          <w:rFonts w:asciiTheme="minorEastAsia" w:hAnsiTheme="minorEastAsia" w:cs="宋体" w:hint="eastAsia"/>
          <w:color w:val="000000" w:themeColor="text1"/>
          <w:kern w:val="0"/>
          <w:sz w:val="30"/>
          <w:szCs w:val="30"/>
        </w:rPr>
        <w:t>74.9</w:t>
      </w:r>
      <w:r w:rsidRPr="00F45C71">
        <w:rPr>
          <w:rFonts w:asciiTheme="minorEastAsia" w:hAnsiTheme="minorEastAsia" w:cs="宋体"/>
          <w:color w:val="000000" w:themeColor="text1"/>
          <w:kern w:val="0"/>
          <w:sz w:val="30"/>
          <w:szCs w:val="30"/>
        </w:rPr>
        <w:t>公里，与上年末持平。</w:t>
      </w:r>
      <w:r w:rsidRPr="00F45C71">
        <w:rPr>
          <w:rFonts w:asciiTheme="minorEastAsia" w:hAnsiTheme="minorEastAsia" w:cs="宋体" w:hint="eastAsia"/>
          <w:color w:val="000000" w:themeColor="text1"/>
          <w:kern w:val="0"/>
          <w:sz w:val="30"/>
          <w:szCs w:val="30"/>
        </w:rPr>
        <w:t>年末全县公交车有12条线路；含公交车在内，公共汽车营运车辆有180辆；出租车保有量417辆。</w:t>
      </w:r>
    </w:p>
    <w:p w:rsidR="00D36841" w:rsidRPr="00F45C71" w:rsidRDefault="00D36841"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全年全县完成</w:t>
      </w:r>
      <w:r w:rsidRPr="00F45C71">
        <w:rPr>
          <w:rFonts w:asciiTheme="minorEastAsia" w:hAnsiTheme="minorEastAsia" w:cs="宋体" w:hint="eastAsia"/>
          <w:color w:val="000000" w:themeColor="text1"/>
          <w:kern w:val="0"/>
          <w:sz w:val="30"/>
          <w:szCs w:val="30"/>
        </w:rPr>
        <w:t>邮政通讯营业总收入</w:t>
      </w:r>
      <w:r w:rsidR="00A3763E" w:rsidRPr="00F45C71">
        <w:rPr>
          <w:rFonts w:asciiTheme="minorEastAsia" w:hAnsiTheme="minorEastAsia" w:cs="宋体" w:hint="eastAsia"/>
          <w:color w:val="000000" w:themeColor="text1"/>
          <w:kern w:val="0"/>
          <w:sz w:val="30"/>
          <w:szCs w:val="30"/>
        </w:rPr>
        <w:t>33582</w:t>
      </w:r>
      <w:r w:rsidRPr="00F45C7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w:t>
      </w:r>
      <w:r w:rsidR="00A3763E" w:rsidRPr="00F45C71">
        <w:rPr>
          <w:rFonts w:asciiTheme="minorEastAsia" w:hAnsiTheme="minorEastAsia" w:cs="宋体" w:hint="eastAsia"/>
          <w:color w:val="000000" w:themeColor="text1"/>
          <w:kern w:val="0"/>
          <w:sz w:val="30"/>
          <w:szCs w:val="30"/>
        </w:rPr>
        <w:t>增长6.0</w:t>
      </w:r>
      <w:r w:rsidRPr="00F45C71">
        <w:rPr>
          <w:rFonts w:asciiTheme="minorEastAsia" w:hAnsiTheme="minorEastAsia" w:cs="宋体"/>
          <w:color w:val="000000" w:themeColor="text1"/>
          <w:kern w:val="0"/>
          <w:sz w:val="30"/>
          <w:szCs w:val="30"/>
        </w:rPr>
        <w:t>%。其中，邮政</w:t>
      </w:r>
      <w:r w:rsidRPr="00F45C71">
        <w:rPr>
          <w:rFonts w:asciiTheme="minorEastAsia" w:hAnsiTheme="minorEastAsia" w:cs="宋体" w:hint="eastAsia"/>
          <w:color w:val="000000" w:themeColor="text1"/>
          <w:kern w:val="0"/>
          <w:sz w:val="30"/>
          <w:szCs w:val="30"/>
        </w:rPr>
        <w:t>营业收入</w:t>
      </w:r>
      <w:r w:rsidR="00207DFB" w:rsidRPr="00F45C71">
        <w:rPr>
          <w:rFonts w:asciiTheme="minorEastAsia" w:hAnsiTheme="minorEastAsia" w:cs="宋体" w:hint="eastAsia"/>
          <w:color w:val="000000" w:themeColor="text1"/>
          <w:kern w:val="0"/>
          <w:sz w:val="30"/>
          <w:szCs w:val="30"/>
        </w:rPr>
        <w:t>2790</w:t>
      </w:r>
      <w:r w:rsidRPr="00F45C7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w:t>
      </w:r>
      <w:r w:rsidRPr="00F45C71">
        <w:rPr>
          <w:rFonts w:asciiTheme="minorEastAsia" w:hAnsiTheme="minorEastAsia" w:cs="宋体" w:hint="eastAsia"/>
          <w:color w:val="000000" w:themeColor="text1"/>
          <w:kern w:val="0"/>
          <w:sz w:val="30"/>
          <w:szCs w:val="30"/>
        </w:rPr>
        <w:t>通讯营业收入</w:t>
      </w:r>
      <w:r w:rsidR="00207DFB" w:rsidRPr="00F45C71">
        <w:rPr>
          <w:rFonts w:asciiTheme="minorEastAsia" w:hAnsiTheme="minorEastAsia" w:cs="宋体" w:hint="eastAsia"/>
          <w:color w:val="000000" w:themeColor="text1"/>
          <w:kern w:val="0"/>
          <w:sz w:val="30"/>
          <w:szCs w:val="30"/>
        </w:rPr>
        <w:t>30792</w:t>
      </w:r>
      <w:r w:rsidRPr="00F45C7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元。年末全县固定电话</w:t>
      </w:r>
      <w:r w:rsidR="00207DFB" w:rsidRPr="00F45C71">
        <w:rPr>
          <w:rFonts w:asciiTheme="minorEastAsia" w:hAnsiTheme="minorEastAsia" w:cs="宋体" w:hint="eastAsia"/>
          <w:color w:val="000000" w:themeColor="text1"/>
          <w:kern w:val="0"/>
          <w:sz w:val="30"/>
          <w:szCs w:val="30"/>
        </w:rPr>
        <w:t>27842</w:t>
      </w:r>
      <w:r w:rsidRPr="00F45C71">
        <w:rPr>
          <w:rFonts w:asciiTheme="minorEastAsia" w:hAnsiTheme="minorEastAsia" w:cs="宋体"/>
          <w:color w:val="000000" w:themeColor="text1"/>
          <w:kern w:val="0"/>
          <w:sz w:val="30"/>
          <w:szCs w:val="30"/>
        </w:rPr>
        <w:t>部，</w:t>
      </w:r>
      <w:r w:rsidRPr="00F45C71">
        <w:rPr>
          <w:rFonts w:asciiTheme="minorEastAsia" w:hAnsiTheme="minorEastAsia" w:cs="宋体" w:hint="eastAsia"/>
          <w:color w:val="000000" w:themeColor="text1"/>
          <w:kern w:val="0"/>
          <w:sz w:val="30"/>
          <w:szCs w:val="30"/>
        </w:rPr>
        <w:t>减少</w:t>
      </w:r>
      <w:r w:rsidR="00207DFB" w:rsidRPr="00F45C71">
        <w:rPr>
          <w:rFonts w:asciiTheme="minorEastAsia" w:hAnsiTheme="minorEastAsia" w:cs="宋体" w:hint="eastAsia"/>
          <w:color w:val="000000" w:themeColor="text1"/>
          <w:kern w:val="0"/>
          <w:sz w:val="30"/>
          <w:szCs w:val="30"/>
        </w:rPr>
        <w:t>12542</w:t>
      </w:r>
      <w:r w:rsidRPr="00F45C71">
        <w:rPr>
          <w:rFonts w:asciiTheme="minorEastAsia" w:hAnsiTheme="minorEastAsia" w:cs="宋体"/>
          <w:color w:val="000000" w:themeColor="text1"/>
          <w:kern w:val="0"/>
          <w:sz w:val="30"/>
          <w:szCs w:val="30"/>
        </w:rPr>
        <w:t>部，</w:t>
      </w:r>
      <w:r w:rsidRPr="00F45C71">
        <w:rPr>
          <w:rFonts w:asciiTheme="minorEastAsia" w:hAnsiTheme="minorEastAsia" w:cs="宋体" w:hint="eastAsia"/>
          <w:color w:val="000000" w:themeColor="text1"/>
          <w:kern w:val="0"/>
          <w:sz w:val="30"/>
          <w:szCs w:val="30"/>
        </w:rPr>
        <w:t>降低</w:t>
      </w:r>
      <w:r w:rsidR="00207DFB" w:rsidRPr="00F45C71">
        <w:rPr>
          <w:rFonts w:asciiTheme="minorEastAsia" w:hAnsiTheme="minorEastAsia" w:cs="宋体" w:hint="eastAsia"/>
          <w:color w:val="000000" w:themeColor="text1"/>
          <w:kern w:val="0"/>
          <w:sz w:val="30"/>
          <w:szCs w:val="30"/>
        </w:rPr>
        <w:t>31.1</w:t>
      </w:r>
      <w:r w:rsidRPr="00F45C71">
        <w:rPr>
          <w:rFonts w:asciiTheme="minorEastAsia" w:hAnsiTheme="minorEastAsia" w:cs="宋体"/>
          <w:color w:val="000000" w:themeColor="text1"/>
          <w:kern w:val="0"/>
          <w:sz w:val="30"/>
          <w:szCs w:val="30"/>
        </w:rPr>
        <w:t>%；年末移动电话用户</w:t>
      </w:r>
      <w:r w:rsidRPr="00F45C71">
        <w:rPr>
          <w:rFonts w:asciiTheme="minorEastAsia" w:hAnsiTheme="minorEastAsia" w:cs="宋体" w:hint="eastAsia"/>
          <w:color w:val="000000" w:themeColor="text1"/>
          <w:kern w:val="0"/>
          <w:sz w:val="30"/>
          <w:szCs w:val="30"/>
        </w:rPr>
        <w:t>达</w:t>
      </w:r>
      <w:r w:rsidR="00207DFB" w:rsidRPr="00F45C71">
        <w:rPr>
          <w:rFonts w:asciiTheme="minorEastAsia" w:hAnsiTheme="minorEastAsia" w:cs="宋体" w:hint="eastAsia"/>
          <w:color w:val="000000" w:themeColor="text1"/>
          <w:kern w:val="0"/>
          <w:sz w:val="30"/>
          <w:szCs w:val="30"/>
        </w:rPr>
        <w:t>556283</w:t>
      </w:r>
      <w:r w:rsidRPr="00F45C71">
        <w:rPr>
          <w:rFonts w:asciiTheme="minorEastAsia" w:hAnsiTheme="minorEastAsia" w:cs="宋体"/>
          <w:color w:val="000000" w:themeColor="text1"/>
          <w:kern w:val="0"/>
          <w:sz w:val="30"/>
          <w:szCs w:val="30"/>
        </w:rPr>
        <w:t>户</w:t>
      </w:r>
      <w:r w:rsidRPr="00F45C71">
        <w:rPr>
          <w:rFonts w:asciiTheme="minorEastAsia" w:hAnsiTheme="minorEastAsia" w:cs="宋体" w:hint="eastAsia"/>
          <w:color w:val="000000" w:themeColor="text1"/>
          <w:kern w:val="0"/>
          <w:sz w:val="30"/>
          <w:szCs w:val="30"/>
        </w:rPr>
        <w:t>,其中新增移动用户</w:t>
      </w:r>
      <w:r w:rsidR="00207DFB" w:rsidRPr="00F45C71">
        <w:rPr>
          <w:rFonts w:asciiTheme="minorEastAsia" w:hAnsiTheme="minorEastAsia" w:cs="宋体" w:hint="eastAsia"/>
          <w:color w:val="000000" w:themeColor="text1"/>
          <w:kern w:val="0"/>
          <w:sz w:val="30"/>
          <w:szCs w:val="30"/>
        </w:rPr>
        <w:t>114039</w:t>
      </w:r>
      <w:r w:rsidRPr="00F45C71">
        <w:rPr>
          <w:rFonts w:asciiTheme="minorEastAsia" w:hAnsiTheme="minorEastAsia" w:cs="宋体" w:hint="eastAsia"/>
          <w:color w:val="000000" w:themeColor="text1"/>
          <w:kern w:val="0"/>
          <w:sz w:val="30"/>
          <w:szCs w:val="30"/>
        </w:rPr>
        <w:t>户</w:t>
      </w:r>
      <w:r w:rsidRPr="00F45C71">
        <w:rPr>
          <w:rFonts w:asciiTheme="minorEastAsia" w:hAnsiTheme="minorEastAsia" w:cs="宋体"/>
          <w:color w:val="000000" w:themeColor="text1"/>
          <w:kern w:val="0"/>
          <w:sz w:val="30"/>
          <w:szCs w:val="30"/>
        </w:rPr>
        <w:t>。移动电话普及率</w:t>
      </w:r>
      <w:r w:rsidR="008848A4" w:rsidRPr="00F45C71">
        <w:rPr>
          <w:rFonts w:asciiTheme="minorEastAsia" w:hAnsiTheme="minorEastAsia" w:cs="宋体" w:hint="eastAsia"/>
          <w:color w:val="000000" w:themeColor="text1"/>
          <w:kern w:val="0"/>
          <w:sz w:val="30"/>
          <w:szCs w:val="30"/>
        </w:rPr>
        <w:t>73.3</w:t>
      </w:r>
      <w:r w:rsidRPr="00F45C71">
        <w:rPr>
          <w:rFonts w:asciiTheme="minorEastAsia" w:hAnsiTheme="minorEastAsia" w:cs="宋体"/>
          <w:color w:val="000000" w:themeColor="text1"/>
          <w:kern w:val="0"/>
          <w:sz w:val="30"/>
          <w:szCs w:val="30"/>
        </w:rPr>
        <w:t>部/百人。全县宽带接入用户</w:t>
      </w:r>
      <w:r w:rsidR="008848A4" w:rsidRPr="00F45C71">
        <w:rPr>
          <w:rFonts w:asciiTheme="minorEastAsia" w:hAnsiTheme="minorEastAsia" w:cs="宋体" w:hint="eastAsia"/>
          <w:color w:val="000000" w:themeColor="text1"/>
          <w:kern w:val="0"/>
          <w:sz w:val="30"/>
          <w:szCs w:val="30"/>
        </w:rPr>
        <w:t>115301</w:t>
      </w:r>
      <w:r w:rsidRPr="00F45C71">
        <w:rPr>
          <w:rFonts w:asciiTheme="minorEastAsia" w:hAnsiTheme="minorEastAsia" w:cs="宋体"/>
          <w:color w:val="000000" w:themeColor="text1"/>
          <w:kern w:val="0"/>
          <w:sz w:val="30"/>
          <w:szCs w:val="30"/>
        </w:rPr>
        <w:t>户，增长</w:t>
      </w:r>
      <w:r w:rsidR="008848A4" w:rsidRPr="00F45C71">
        <w:rPr>
          <w:rFonts w:asciiTheme="minorEastAsia" w:hAnsiTheme="minorEastAsia" w:cs="宋体" w:hint="eastAsia"/>
          <w:color w:val="000000" w:themeColor="text1"/>
          <w:kern w:val="0"/>
          <w:sz w:val="30"/>
          <w:szCs w:val="30"/>
        </w:rPr>
        <w:t>18.1</w:t>
      </w:r>
      <w:r w:rsidRPr="00F45C71">
        <w:rPr>
          <w:rFonts w:asciiTheme="minorEastAsia" w:hAnsiTheme="minorEastAsia" w:cs="宋体"/>
          <w:color w:val="000000" w:themeColor="text1"/>
          <w:kern w:val="0"/>
          <w:sz w:val="30"/>
          <w:szCs w:val="30"/>
        </w:rPr>
        <w:t>%。</w:t>
      </w:r>
    </w:p>
    <w:p w:rsidR="000F357E" w:rsidRDefault="000F357E"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p>
    <w:p w:rsidR="00D36841" w:rsidRPr="009B0A30" w:rsidRDefault="00D36841"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9B0A30">
        <w:rPr>
          <w:rFonts w:ascii="黑体" w:eastAsia="黑体" w:hAnsi="黑体" w:cs="宋体"/>
          <w:color w:val="000000" w:themeColor="text1"/>
          <w:kern w:val="0"/>
          <w:sz w:val="30"/>
          <w:szCs w:val="30"/>
        </w:rPr>
        <w:lastRenderedPageBreak/>
        <w:t>图</w:t>
      </w:r>
      <w:r w:rsidR="00F45C71" w:rsidRPr="009B0A30">
        <w:rPr>
          <w:rFonts w:ascii="黑体" w:eastAsia="黑体" w:hAnsi="黑体" w:cs="宋体" w:hint="eastAsia"/>
          <w:color w:val="000000" w:themeColor="text1"/>
          <w:kern w:val="0"/>
          <w:sz w:val="30"/>
          <w:szCs w:val="30"/>
        </w:rPr>
        <w:t>9</w:t>
      </w:r>
      <w:r w:rsidRPr="009B0A30">
        <w:rPr>
          <w:rFonts w:ascii="黑体" w:eastAsia="黑体" w:hAnsi="黑体" w:cs="宋体"/>
          <w:color w:val="000000" w:themeColor="text1"/>
          <w:kern w:val="0"/>
          <w:sz w:val="30"/>
          <w:szCs w:val="30"/>
        </w:rPr>
        <w:t xml:space="preserve"> 201</w:t>
      </w:r>
      <w:r w:rsidR="00DA33E3" w:rsidRPr="009B0A30">
        <w:rPr>
          <w:rFonts w:ascii="黑体" w:eastAsia="黑体" w:hAnsi="黑体" w:cs="宋体" w:hint="eastAsia"/>
          <w:color w:val="000000" w:themeColor="text1"/>
          <w:kern w:val="0"/>
          <w:sz w:val="30"/>
          <w:szCs w:val="30"/>
        </w:rPr>
        <w:t>3</w:t>
      </w:r>
      <w:r w:rsidRPr="009B0A30">
        <w:rPr>
          <w:rFonts w:ascii="黑体" w:eastAsia="黑体" w:hAnsi="黑体" w:cs="宋体"/>
          <w:color w:val="000000" w:themeColor="text1"/>
          <w:kern w:val="0"/>
          <w:sz w:val="30"/>
          <w:szCs w:val="30"/>
        </w:rPr>
        <w:t>-201</w:t>
      </w:r>
      <w:r w:rsidR="00DA33E3" w:rsidRPr="009B0A30">
        <w:rPr>
          <w:rFonts w:ascii="黑体" w:eastAsia="黑体" w:hAnsi="黑体" w:cs="宋体" w:hint="eastAsia"/>
          <w:color w:val="000000" w:themeColor="text1"/>
          <w:kern w:val="0"/>
          <w:sz w:val="30"/>
          <w:szCs w:val="30"/>
        </w:rPr>
        <w:t>7</w:t>
      </w:r>
      <w:r w:rsidRPr="009B0A30">
        <w:rPr>
          <w:rFonts w:ascii="黑体" w:eastAsia="黑体" w:hAnsi="黑体" w:cs="宋体"/>
          <w:color w:val="000000" w:themeColor="text1"/>
          <w:kern w:val="0"/>
          <w:sz w:val="30"/>
          <w:szCs w:val="30"/>
        </w:rPr>
        <w:t>固定、移动电话用户数</w:t>
      </w:r>
    </w:p>
    <w:p w:rsidR="00D36841" w:rsidRPr="00F45C71" w:rsidRDefault="00D36841" w:rsidP="00474F76">
      <w:pPr>
        <w:widowControl/>
        <w:spacing w:beforeLines="50" w:afterLines="50" w:line="360" w:lineRule="auto"/>
        <w:ind w:firstLineChars="200" w:firstLine="600"/>
        <w:jc w:val="center"/>
        <w:rPr>
          <w:rFonts w:asciiTheme="minorEastAsia" w:hAnsiTheme="minorEastAsia" w:cs="宋体"/>
          <w:color w:val="000000" w:themeColor="text1"/>
          <w:kern w:val="0"/>
          <w:sz w:val="30"/>
          <w:szCs w:val="30"/>
        </w:rPr>
      </w:pPr>
      <w:r w:rsidRPr="00F45C71">
        <w:rPr>
          <w:rFonts w:asciiTheme="minorEastAsia" w:hAnsiTheme="minorEastAsia" w:cs="宋体"/>
          <w:noProof/>
          <w:color w:val="000000" w:themeColor="text1"/>
          <w:kern w:val="0"/>
          <w:sz w:val="30"/>
          <w:szCs w:val="30"/>
        </w:rPr>
        <w:drawing>
          <wp:inline distT="0" distB="0" distL="0" distR="0">
            <wp:extent cx="5067300" cy="2162175"/>
            <wp:effectExtent l="0" t="0" r="0" b="0"/>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877E4" w:rsidRPr="00F45C71" w:rsidRDefault="003877E4"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hint="eastAsia"/>
          <w:color w:val="000000" w:themeColor="text1"/>
          <w:kern w:val="0"/>
          <w:sz w:val="30"/>
          <w:szCs w:val="30"/>
        </w:rPr>
        <w:t>全年全</w:t>
      </w:r>
      <w:r w:rsidR="005E695C" w:rsidRPr="00F45C71">
        <w:rPr>
          <w:rFonts w:asciiTheme="minorEastAsia" w:hAnsiTheme="minorEastAsia" w:cs="宋体" w:hint="eastAsia"/>
          <w:color w:val="000000" w:themeColor="text1"/>
          <w:kern w:val="0"/>
          <w:sz w:val="30"/>
          <w:szCs w:val="30"/>
        </w:rPr>
        <w:t>县</w:t>
      </w:r>
      <w:r w:rsidRPr="00F45C71">
        <w:rPr>
          <w:rFonts w:asciiTheme="minorEastAsia" w:hAnsiTheme="minorEastAsia" w:cs="宋体" w:hint="eastAsia"/>
          <w:color w:val="000000" w:themeColor="text1"/>
          <w:kern w:val="0"/>
          <w:sz w:val="30"/>
          <w:szCs w:val="30"/>
        </w:rPr>
        <w:t>接待国内</w:t>
      </w:r>
      <w:r w:rsidR="005E695C" w:rsidRPr="00F45C71">
        <w:rPr>
          <w:rFonts w:asciiTheme="minorEastAsia" w:hAnsiTheme="minorEastAsia" w:cs="宋体" w:hint="eastAsia"/>
          <w:color w:val="000000" w:themeColor="text1"/>
          <w:kern w:val="0"/>
          <w:sz w:val="30"/>
          <w:szCs w:val="30"/>
        </w:rPr>
        <w:t>外</w:t>
      </w:r>
      <w:r w:rsidRPr="00F45C71">
        <w:rPr>
          <w:rFonts w:asciiTheme="minorEastAsia" w:hAnsiTheme="minorEastAsia" w:cs="宋体" w:hint="eastAsia"/>
          <w:color w:val="000000" w:themeColor="text1"/>
          <w:kern w:val="0"/>
          <w:sz w:val="30"/>
          <w:szCs w:val="30"/>
        </w:rPr>
        <w:t>旅游者</w:t>
      </w:r>
      <w:r w:rsidR="005E695C" w:rsidRPr="00F45C71">
        <w:rPr>
          <w:rFonts w:asciiTheme="minorEastAsia" w:hAnsiTheme="minorEastAsia" w:cs="宋体" w:hint="eastAsia"/>
          <w:color w:val="000000" w:themeColor="text1"/>
          <w:kern w:val="0"/>
          <w:sz w:val="30"/>
          <w:szCs w:val="30"/>
        </w:rPr>
        <w:t>843.32万人次，</w:t>
      </w:r>
      <w:r w:rsidRPr="00F45C71">
        <w:rPr>
          <w:rFonts w:asciiTheme="minorEastAsia" w:hAnsiTheme="minorEastAsia" w:cs="宋体" w:hint="eastAsia"/>
          <w:color w:val="000000" w:themeColor="text1"/>
          <w:kern w:val="0"/>
          <w:sz w:val="30"/>
          <w:szCs w:val="30"/>
        </w:rPr>
        <w:t>增长</w:t>
      </w:r>
      <w:r w:rsidR="005E695C" w:rsidRPr="00F45C71">
        <w:rPr>
          <w:rFonts w:asciiTheme="minorEastAsia" w:hAnsiTheme="minorEastAsia" w:cs="宋体" w:hint="eastAsia"/>
          <w:color w:val="000000" w:themeColor="text1"/>
          <w:kern w:val="0"/>
          <w:sz w:val="30"/>
          <w:szCs w:val="30"/>
        </w:rPr>
        <w:t>22.2</w:t>
      </w:r>
      <w:r w:rsidRPr="00F45C71">
        <w:rPr>
          <w:rFonts w:asciiTheme="minorEastAsia" w:hAnsiTheme="minorEastAsia" w:cs="宋体" w:hint="eastAsia"/>
          <w:color w:val="000000" w:themeColor="text1"/>
          <w:kern w:val="0"/>
          <w:sz w:val="30"/>
          <w:szCs w:val="30"/>
        </w:rPr>
        <w:t>%；旅游</w:t>
      </w:r>
      <w:r w:rsidR="005E695C" w:rsidRPr="00F45C71">
        <w:rPr>
          <w:rFonts w:asciiTheme="minorEastAsia" w:hAnsiTheme="minorEastAsia" w:cs="宋体" w:hint="eastAsia"/>
          <w:color w:val="000000" w:themeColor="text1"/>
          <w:kern w:val="0"/>
          <w:sz w:val="30"/>
          <w:szCs w:val="30"/>
        </w:rPr>
        <w:t>总</w:t>
      </w:r>
      <w:r w:rsidRPr="00F45C71">
        <w:rPr>
          <w:rFonts w:asciiTheme="minorEastAsia" w:hAnsiTheme="minorEastAsia" w:cs="宋体" w:hint="eastAsia"/>
          <w:color w:val="000000" w:themeColor="text1"/>
          <w:kern w:val="0"/>
          <w:sz w:val="30"/>
          <w:szCs w:val="30"/>
        </w:rPr>
        <w:t>收入</w:t>
      </w:r>
      <w:r w:rsidR="005E695C" w:rsidRPr="00F45C71">
        <w:rPr>
          <w:rFonts w:asciiTheme="minorEastAsia" w:hAnsiTheme="minorEastAsia" w:cs="宋体" w:hint="eastAsia"/>
          <w:color w:val="000000" w:themeColor="text1"/>
          <w:kern w:val="0"/>
          <w:sz w:val="30"/>
          <w:szCs w:val="30"/>
        </w:rPr>
        <w:t>74.34亿</w:t>
      </w:r>
      <w:r w:rsidRPr="00F45C71">
        <w:rPr>
          <w:rFonts w:asciiTheme="minorEastAsia" w:hAnsiTheme="minorEastAsia" w:cs="宋体" w:hint="eastAsia"/>
          <w:color w:val="000000" w:themeColor="text1"/>
          <w:kern w:val="0"/>
          <w:sz w:val="30"/>
          <w:szCs w:val="30"/>
        </w:rPr>
        <w:t>元，增长</w:t>
      </w:r>
      <w:r w:rsidR="005E695C" w:rsidRPr="00F45C71">
        <w:rPr>
          <w:rFonts w:asciiTheme="minorEastAsia" w:hAnsiTheme="minorEastAsia" w:cs="宋体" w:hint="eastAsia"/>
          <w:color w:val="000000" w:themeColor="text1"/>
          <w:kern w:val="0"/>
          <w:sz w:val="30"/>
          <w:szCs w:val="30"/>
        </w:rPr>
        <w:t>26.1</w:t>
      </w:r>
      <w:r w:rsidRPr="00F45C71">
        <w:rPr>
          <w:rFonts w:asciiTheme="minorEastAsia" w:hAnsiTheme="minorEastAsia" w:cs="宋体" w:hint="eastAsia"/>
          <w:color w:val="000000" w:themeColor="text1"/>
          <w:kern w:val="0"/>
          <w:sz w:val="30"/>
          <w:szCs w:val="30"/>
        </w:rPr>
        <w:t>%</w:t>
      </w:r>
      <w:r w:rsidR="005E695C" w:rsidRPr="00F45C71">
        <w:rPr>
          <w:rFonts w:asciiTheme="minorEastAsia" w:hAnsiTheme="minorEastAsia" w:cs="宋体" w:hint="eastAsia"/>
          <w:color w:val="000000" w:themeColor="text1"/>
          <w:kern w:val="0"/>
          <w:sz w:val="30"/>
          <w:szCs w:val="30"/>
        </w:rPr>
        <w:t>，其中门票收入9840万元，增长20.0%。</w:t>
      </w:r>
      <w:r w:rsidRPr="00F45C71">
        <w:rPr>
          <w:rFonts w:asciiTheme="minorEastAsia" w:hAnsiTheme="minorEastAsia" w:cs="宋体" w:hint="eastAsia"/>
          <w:color w:val="000000" w:themeColor="text1"/>
          <w:kern w:val="0"/>
          <w:sz w:val="30"/>
          <w:szCs w:val="30"/>
        </w:rPr>
        <w:t> </w:t>
      </w:r>
    </w:p>
    <w:p w:rsidR="003877E4" w:rsidRPr="009B0A30" w:rsidRDefault="009E35F3" w:rsidP="00474F76">
      <w:pPr>
        <w:widowControl/>
        <w:spacing w:beforeLines="150" w:afterLines="50" w:line="360" w:lineRule="auto"/>
        <w:ind w:firstLineChars="200" w:firstLine="723"/>
        <w:jc w:val="center"/>
        <w:rPr>
          <w:rFonts w:asciiTheme="minorEastAsia" w:hAnsiTheme="minorEastAsia" w:cs="宋体"/>
          <w:b/>
          <w:color w:val="000000" w:themeColor="text1"/>
          <w:kern w:val="0"/>
          <w:sz w:val="36"/>
          <w:szCs w:val="36"/>
        </w:rPr>
      </w:pPr>
      <w:r>
        <w:rPr>
          <w:rFonts w:asciiTheme="minorEastAsia" w:hAnsiTheme="minorEastAsia" w:cs="宋体" w:hint="eastAsia"/>
          <w:b/>
          <w:color w:val="000000" w:themeColor="text1"/>
          <w:kern w:val="0"/>
          <w:sz w:val="36"/>
          <w:szCs w:val="36"/>
        </w:rPr>
        <w:t>八</w:t>
      </w:r>
      <w:r w:rsidR="003877E4" w:rsidRPr="009B0A30">
        <w:rPr>
          <w:rFonts w:asciiTheme="minorEastAsia" w:hAnsiTheme="minorEastAsia" w:cs="宋体" w:hint="eastAsia"/>
          <w:b/>
          <w:color w:val="000000" w:themeColor="text1"/>
          <w:kern w:val="0"/>
          <w:sz w:val="36"/>
          <w:szCs w:val="36"/>
        </w:rPr>
        <w:t>、金  融 </w:t>
      </w:r>
    </w:p>
    <w:p w:rsidR="00A47CF3" w:rsidRPr="00F45C71" w:rsidRDefault="00A47CF3"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年末全县金融机构本外币各项存款余额</w:t>
      </w:r>
      <w:r w:rsidR="00910734" w:rsidRPr="00F45C71">
        <w:rPr>
          <w:rFonts w:asciiTheme="minorEastAsia" w:hAnsiTheme="minorEastAsia" w:cs="宋体" w:hint="eastAsia"/>
          <w:color w:val="000000" w:themeColor="text1"/>
          <w:kern w:val="0"/>
          <w:sz w:val="30"/>
          <w:szCs w:val="30"/>
        </w:rPr>
        <w:t>2209770</w:t>
      </w:r>
      <w:r w:rsidRPr="00F45C7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元，比年初增加</w:t>
      </w:r>
      <w:r w:rsidR="00910734" w:rsidRPr="00F45C71">
        <w:rPr>
          <w:rFonts w:asciiTheme="minorEastAsia" w:hAnsiTheme="minorEastAsia" w:cs="宋体" w:hint="eastAsia"/>
          <w:color w:val="000000" w:themeColor="text1"/>
          <w:kern w:val="0"/>
          <w:sz w:val="30"/>
          <w:szCs w:val="30"/>
        </w:rPr>
        <w:t>206568</w:t>
      </w:r>
      <w:r w:rsidRPr="00F45C71">
        <w:rPr>
          <w:rFonts w:asciiTheme="minorEastAsia" w:hAnsiTheme="minorEastAsia" w:cs="宋体"/>
          <w:color w:val="000000" w:themeColor="text1"/>
          <w:kern w:val="0"/>
          <w:sz w:val="30"/>
          <w:szCs w:val="30"/>
        </w:rPr>
        <w:t>元，比年初增长</w:t>
      </w:r>
      <w:r w:rsidRPr="00F45C71">
        <w:rPr>
          <w:rFonts w:asciiTheme="minorEastAsia" w:hAnsiTheme="minorEastAsia" w:cs="宋体" w:hint="eastAsia"/>
          <w:color w:val="000000" w:themeColor="text1"/>
          <w:kern w:val="0"/>
          <w:sz w:val="30"/>
          <w:szCs w:val="30"/>
        </w:rPr>
        <w:t>10.</w:t>
      </w:r>
      <w:r w:rsidR="00910734" w:rsidRPr="00F45C71">
        <w:rPr>
          <w:rFonts w:asciiTheme="minorEastAsia" w:hAnsiTheme="minorEastAsia" w:cs="宋体" w:hint="eastAsia"/>
          <w:color w:val="000000" w:themeColor="text1"/>
          <w:kern w:val="0"/>
          <w:sz w:val="30"/>
          <w:szCs w:val="30"/>
        </w:rPr>
        <w:t>3</w:t>
      </w:r>
      <w:r w:rsidRPr="00F45C71">
        <w:rPr>
          <w:rFonts w:asciiTheme="minorEastAsia" w:hAnsiTheme="minorEastAsia" w:cs="宋体"/>
          <w:color w:val="000000" w:themeColor="text1"/>
          <w:kern w:val="0"/>
          <w:sz w:val="30"/>
          <w:szCs w:val="30"/>
        </w:rPr>
        <w:t>%。各项贷款余额</w:t>
      </w:r>
      <w:r w:rsidR="00910734" w:rsidRPr="00F45C71">
        <w:rPr>
          <w:rFonts w:asciiTheme="minorEastAsia" w:hAnsiTheme="minorEastAsia" w:cs="宋体" w:hint="eastAsia"/>
          <w:color w:val="000000" w:themeColor="text1"/>
          <w:kern w:val="0"/>
          <w:sz w:val="30"/>
          <w:szCs w:val="30"/>
        </w:rPr>
        <w:t>999</w:t>
      </w:r>
      <w:r w:rsidR="00D5168E" w:rsidRPr="00F45C71">
        <w:rPr>
          <w:rFonts w:asciiTheme="minorEastAsia" w:hAnsiTheme="minorEastAsia" w:cs="宋体" w:hint="eastAsia"/>
          <w:color w:val="000000" w:themeColor="text1"/>
          <w:kern w:val="0"/>
          <w:sz w:val="30"/>
          <w:szCs w:val="30"/>
        </w:rPr>
        <w:t>220</w:t>
      </w:r>
      <w:r w:rsidRPr="00F45C7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元，比年初增加</w:t>
      </w:r>
      <w:r w:rsidR="00910734" w:rsidRPr="00F45C71">
        <w:rPr>
          <w:rFonts w:asciiTheme="minorEastAsia" w:hAnsiTheme="minorEastAsia" w:cs="宋体" w:hint="eastAsia"/>
          <w:color w:val="000000" w:themeColor="text1"/>
          <w:kern w:val="0"/>
          <w:sz w:val="30"/>
          <w:szCs w:val="30"/>
        </w:rPr>
        <w:t>110</w:t>
      </w:r>
      <w:r w:rsidR="00D5168E" w:rsidRPr="00F45C71">
        <w:rPr>
          <w:rFonts w:asciiTheme="minorEastAsia" w:hAnsiTheme="minorEastAsia" w:cs="宋体" w:hint="eastAsia"/>
          <w:color w:val="000000" w:themeColor="text1"/>
          <w:kern w:val="0"/>
          <w:sz w:val="30"/>
          <w:szCs w:val="30"/>
        </w:rPr>
        <w:t>8</w:t>
      </w:r>
      <w:r w:rsidRPr="00F45C7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元，增长</w:t>
      </w:r>
      <w:r w:rsidR="00D5168E" w:rsidRPr="00F45C71">
        <w:rPr>
          <w:rFonts w:asciiTheme="minorEastAsia" w:hAnsiTheme="minorEastAsia" w:cs="宋体" w:hint="eastAsia"/>
          <w:color w:val="000000" w:themeColor="text1"/>
          <w:kern w:val="0"/>
          <w:sz w:val="30"/>
          <w:szCs w:val="30"/>
        </w:rPr>
        <w:t>0.1</w:t>
      </w:r>
      <w:r w:rsidRPr="00F45C71">
        <w:rPr>
          <w:rFonts w:asciiTheme="minorEastAsia" w:hAnsiTheme="minorEastAsia" w:cs="宋体"/>
          <w:color w:val="000000" w:themeColor="text1"/>
          <w:kern w:val="0"/>
          <w:sz w:val="30"/>
          <w:szCs w:val="30"/>
        </w:rPr>
        <w:t>%。</w:t>
      </w:r>
    </w:p>
    <w:p w:rsidR="00A47CF3" w:rsidRPr="009B0A30" w:rsidRDefault="00A47CF3"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9B0A30">
        <w:rPr>
          <w:rFonts w:ascii="黑体" w:eastAsia="黑体" w:hAnsi="黑体" w:cs="宋体"/>
          <w:color w:val="000000" w:themeColor="text1"/>
          <w:kern w:val="0"/>
          <w:sz w:val="30"/>
          <w:szCs w:val="30"/>
        </w:rPr>
        <w:t>图</w:t>
      </w:r>
      <w:r w:rsidR="00F45C71" w:rsidRPr="009B0A30">
        <w:rPr>
          <w:rFonts w:ascii="黑体" w:eastAsia="黑体" w:hAnsi="黑体" w:cs="宋体" w:hint="eastAsia"/>
          <w:color w:val="000000" w:themeColor="text1"/>
          <w:kern w:val="0"/>
          <w:sz w:val="30"/>
          <w:szCs w:val="30"/>
        </w:rPr>
        <w:t>10</w:t>
      </w:r>
      <w:r w:rsidRPr="009B0A30">
        <w:rPr>
          <w:rFonts w:ascii="黑体" w:eastAsia="黑体" w:hAnsi="黑体" w:cs="宋体"/>
          <w:color w:val="000000" w:themeColor="text1"/>
          <w:kern w:val="0"/>
          <w:sz w:val="30"/>
          <w:szCs w:val="30"/>
        </w:rPr>
        <w:t xml:space="preserve"> 201</w:t>
      </w:r>
      <w:r w:rsidR="00D5168E" w:rsidRPr="009B0A30">
        <w:rPr>
          <w:rFonts w:ascii="黑体" w:eastAsia="黑体" w:hAnsi="黑体" w:cs="宋体" w:hint="eastAsia"/>
          <w:color w:val="000000" w:themeColor="text1"/>
          <w:kern w:val="0"/>
          <w:sz w:val="30"/>
          <w:szCs w:val="30"/>
        </w:rPr>
        <w:t>3</w:t>
      </w:r>
      <w:r w:rsidRPr="009B0A30">
        <w:rPr>
          <w:rFonts w:ascii="黑体" w:eastAsia="黑体" w:hAnsi="黑体" w:cs="宋体"/>
          <w:color w:val="000000" w:themeColor="text1"/>
          <w:kern w:val="0"/>
          <w:sz w:val="30"/>
          <w:szCs w:val="30"/>
        </w:rPr>
        <w:t>-201</w:t>
      </w:r>
      <w:r w:rsidR="00D5168E" w:rsidRPr="009B0A30">
        <w:rPr>
          <w:rFonts w:ascii="黑体" w:eastAsia="黑体" w:hAnsi="黑体" w:cs="宋体" w:hint="eastAsia"/>
          <w:color w:val="000000" w:themeColor="text1"/>
          <w:kern w:val="0"/>
          <w:sz w:val="30"/>
          <w:szCs w:val="30"/>
        </w:rPr>
        <w:t>7</w:t>
      </w:r>
      <w:r w:rsidRPr="009B0A30">
        <w:rPr>
          <w:rFonts w:ascii="黑体" w:eastAsia="黑体" w:hAnsi="黑体" w:cs="宋体"/>
          <w:color w:val="000000" w:themeColor="text1"/>
          <w:kern w:val="0"/>
          <w:sz w:val="30"/>
          <w:szCs w:val="30"/>
        </w:rPr>
        <w:t>年</w:t>
      </w:r>
      <w:r w:rsidRPr="009B0A30">
        <w:rPr>
          <w:rFonts w:ascii="黑体" w:eastAsia="黑体" w:hAnsi="黑体" w:cs="宋体" w:hint="eastAsia"/>
          <w:color w:val="000000" w:themeColor="text1"/>
          <w:kern w:val="0"/>
          <w:sz w:val="30"/>
          <w:szCs w:val="30"/>
        </w:rPr>
        <w:t>住户</w:t>
      </w:r>
      <w:r w:rsidRPr="009B0A30">
        <w:rPr>
          <w:rFonts w:ascii="黑体" w:eastAsia="黑体" w:hAnsi="黑体" w:cs="宋体"/>
          <w:color w:val="000000" w:themeColor="text1"/>
          <w:kern w:val="0"/>
          <w:sz w:val="30"/>
          <w:szCs w:val="30"/>
        </w:rPr>
        <w:t>存款余额及其增长速度</w:t>
      </w:r>
    </w:p>
    <w:p w:rsidR="00A47CF3" w:rsidRPr="00F45C71" w:rsidRDefault="00A47CF3" w:rsidP="00474F76">
      <w:pPr>
        <w:widowControl/>
        <w:spacing w:beforeLines="50" w:afterLines="50" w:line="360" w:lineRule="auto"/>
        <w:ind w:firstLineChars="200" w:firstLine="600"/>
        <w:jc w:val="center"/>
        <w:rPr>
          <w:rFonts w:asciiTheme="minorEastAsia" w:hAnsiTheme="minorEastAsia" w:cs="宋体"/>
          <w:color w:val="000000" w:themeColor="text1"/>
          <w:kern w:val="0"/>
          <w:sz w:val="30"/>
          <w:szCs w:val="30"/>
        </w:rPr>
      </w:pPr>
      <w:r w:rsidRPr="00F45C71">
        <w:rPr>
          <w:rFonts w:asciiTheme="minorEastAsia" w:hAnsiTheme="minorEastAsia" w:cs="宋体" w:hint="eastAsia"/>
          <w:noProof/>
          <w:color w:val="000000" w:themeColor="text1"/>
          <w:kern w:val="0"/>
          <w:sz w:val="30"/>
          <w:szCs w:val="30"/>
        </w:rPr>
        <w:drawing>
          <wp:inline distT="0" distB="0" distL="0" distR="0">
            <wp:extent cx="4410075" cy="2162175"/>
            <wp:effectExtent l="0" t="0" r="0" b="0"/>
            <wp:docPr id="8"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47CF3" w:rsidRPr="009B0A30" w:rsidRDefault="00A47CF3"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9B0A30">
        <w:rPr>
          <w:rFonts w:ascii="黑体" w:eastAsia="黑体" w:hAnsi="黑体" w:cs="宋体"/>
          <w:color w:val="000000" w:themeColor="text1"/>
          <w:kern w:val="0"/>
          <w:sz w:val="30"/>
          <w:szCs w:val="30"/>
        </w:rPr>
        <w:lastRenderedPageBreak/>
        <w:t>表1</w:t>
      </w:r>
      <w:r w:rsidRPr="009B0A30">
        <w:rPr>
          <w:rFonts w:ascii="黑体" w:eastAsia="黑体" w:hAnsi="黑体" w:cs="宋体" w:hint="eastAsia"/>
          <w:color w:val="000000" w:themeColor="text1"/>
          <w:kern w:val="0"/>
          <w:sz w:val="30"/>
          <w:szCs w:val="30"/>
        </w:rPr>
        <w:t>0</w:t>
      </w:r>
      <w:r w:rsidRPr="009B0A30">
        <w:rPr>
          <w:rFonts w:ascii="黑体" w:eastAsia="黑体" w:hAnsi="黑体" w:cs="宋体"/>
          <w:color w:val="000000" w:themeColor="text1"/>
          <w:kern w:val="0"/>
          <w:sz w:val="30"/>
          <w:szCs w:val="30"/>
        </w:rPr>
        <w:t xml:space="preserve"> 201</w:t>
      </w:r>
      <w:r w:rsidR="00D5168E" w:rsidRPr="009B0A30">
        <w:rPr>
          <w:rFonts w:ascii="黑体" w:eastAsia="黑体" w:hAnsi="黑体" w:cs="宋体" w:hint="eastAsia"/>
          <w:color w:val="000000" w:themeColor="text1"/>
          <w:kern w:val="0"/>
          <w:sz w:val="30"/>
          <w:szCs w:val="30"/>
        </w:rPr>
        <w:t>7</w:t>
      </w:r>
      <w:r w:rsidRPr="009B0A30">
        <w:rPr>
          <w:rFonts w:ascii="黑体" w:eastAsia="黑体" w:hAnsi="黑体" w:cs="宋体"/>
          <w:color w:val="000000" w:themeColor="text1"/>
          <w:kern w:val="0"/>
          <w:sz w:val="30"/>
          <w:szCs w:val="30"/>
        </w:rPr>
        <w:t>年年</w:t>
      </w:r>
      <w:proofErr w:type="gramStart"/>
      <w:r w:rsidRPr="009B0A30">
        <w:rPr>
          <w:rFonts w:ascii="黑体" w:eastAsia="黑体" w:hAnsi="黑体" w:cs="宋体"/>
          <w:color w:val="000000" w:themeColor="text1"/>
          <w:kern w:val="0"/>
          <w:sz w:val="30"/>
          <w:szCs w:val="30"/>
        </w:rPr>
        <w:t>末金融</w:t>
      </w:r>
      <w:proofErr w:type="gramEnd"/>
      <w:r w:rsidRPr="009B0A30">
        <w:rPr>
          <w:rFonts w:ascii="黑体" w:eastAsia="黑体" w:hAnsi="黑体" w:cs="宋体"/>
          <w:color w:val="000000" w:themeColor="text1"/>
          <w:kern w:val="0"/>
          <w:sz w:val="30"/>
          <w:szCs w:val="30"/>
        </w:rPr>
        <w:t>机构本外币存贷款及其增长速度</w:t>
      </w:r>
    </w:p>
    <w:p w:rsidR="00A47CF3" w:rsidRPr="00F45C71" w:rsidRDefault="00A47CF3" w:rsidP="00474F76">
      <w:pPr>
        <w:widowControl/>
        <w:spacing w:beforeLines="50" w:afterLines="50" w:line="360" w:lineRule="auto"/>
        <w:ind w:firstLineChars="200" w:firstLine="420"/>
        <w:jc w:val="right"/>
        <w:rPr>
          <w:rFonts w:asciiTheme="minorEastAsia" w:hAnsiTheme="minorEastAsia" w:cs="宋体"/>
          <w:color w:val="000000" w:themeColor="text1"/>
          <w:kern w:val="0"/>
          <w:szCs w:val="21"/>
        </w:rPr>
      </w:pPr>
      <w:r w:rsidRPr="00F45C71">
        <w:rPr>
          <w:rFonts w:asciiTheme="minorEastAsia" w:hAnsiTheme="minorEastAsia" w:cs="宋体"/>
          <w:color w:val="000000" w:themeColor="text1"/>
          <w:kern w:val="0"/>
          <w:szCs w:val="21"/>
        </w:rPr>
        <w:t>单位：</w:t>
      </w:r>
      <w:r w:rsidRPr="00F45C71">
        <w:rPr>
          <w:rFonts w:asciiTheme="minorEastAsia" w:hAnsiTheme="minorEastAsia" w:cs="宋体" w:hint="eastAsia"/>
          <w:color w:val="000000" w:themeColor="text1"/>
          <w:kern w:val="0"/>
          <w:szCs w:val="21"/>
        </w:rPr>
        <w:t>万</w:t>
      </w:r>
      <w:r w:rsidRPr="00F45C71">
        <w:rPr>
          <w:rFonts w:asciiTheme="minorEastAsia" w:hAnsiTheme="minorEastAsia" w:cs="宋体"/>
          <w:color w:val="000000" w:themeColor="text1"/>
          <w:kern w:val="0"/>
          <w:szCs w:val="21"/>
        </w:rPr>
        <w:t>元、%</w:t>
      </w:r>
    </w:p>
    <w:tbl>
      <w:tblPr>
        <w:tblW w:w="0" w:type="auto"/>
        <w:jc w:val="center"/>
        <w:tblCellSpacing w:w="0" w:type="dxa"/>
        <w:tblCellMar>
          <w:left w:w="0" w:type="dxa"/>
          <w:right w:w="0" w:type="dxa"/>
        </w:tblCellMar>
        <w:tblLook w:val="04A0"/>
      </w:tblPr>
      <w:tblGrid>
        <w:gridCol w:w="3260"/>
        <w:gridCol w:w="2513"/>
        <w:gridCol w:w="2170"/>
      </w:tblGrid>
      <w:tr w:rsidR="00A47CF3" w:rsidRPr="00F45C71" w:rsidTr="00355160">
        <w:trPr>
          <w:trHeight w:hRule="exact" w:val="745"/>
          <w:tblCellSpacing w:w="0" w:type="dxa"/>
          <w:jc w:val="center"/>
        </w:trPr>
        <w:tc>
          <w:tcPr>
            <w:tcW w:w="3260" w:type="dxa"/>
            <w:tcBorders>
              <w:top w:val="single" w:sz="12" w:space="0" w:color="000000"/>
              <w:bottom w:val="single" w:sz="4" w:space="0" w:color="auto"/>
              <w:right w:val="single" w:sz="2" w:space="0" w:color="000000"/>
            </w:tcBorders>
            <w:shd w:val="clear" w:color="auto" w:fill="CCECFF"/>
            <w:vAlign w:val="center"/>
            <w:hideMark/>
          </w:tcPr>
          <w:p w:rsidR="00A47CF3" w:rsidRPr="000F357E" w:rsidRDefault="00A47CF3" w:rsidP="00474F76">
            <w:pPr>
              <w:widowControl/>
              <w:spacing w:beforeLines="50" w:afterLines="50" w:line="360" w:lineRule="auto"/>
              <w:ind w:firstLineChars="200" w:firstLine="480"/>
              <w:jc w:val="center"/>
              <w:rPr>
                <w:rFonts w:asciiTheme="minorEastAsia" w:hAnsiTheme="minorEastAsia" w:cs="宋体"/>
                <w:color w:val="000000" w:themeColor="text1"/>
                <w:kern w:val="0"/>
                <w:sz w:val="24"/>
                <w:szCs w:val="24"/>
              </w:rPr>
            </w:pPr>
            <w:r w:rsidRPr="000F357E">
              <w:rPr>
                <w:rFonts w:asciiTheme="minorEastAsia" w:hAnsiTheme="minorEastAsia" w:cs="宋体"/>
                <w:color w:val="000000" w:themeColor="text1"/>
                <w:kern w:val="0"/>
                <w:sz w:val="24"/>
                <w:szCs w:val="24"/>
              </w:rPr>
              <w:t>指 标</w:t>
            </w:r>
          </w:p>
        </w:tc>
        <w:tc>
          <w:tcPr>
            <w:tcW w:w="2513" w:type="dxa"/>
            <w:tcBorders>
              <w:top w:val="single" w:sz="12" w:space="0" w:color="000000"/>
              <w:left w:val="single" w:sz="2" w:space="0" w:color="000000"/>
              <w:bottom w:val="single" w:sz="4" w:space="0" w:color="auto"/>
              <w:right w:val="single" w:sz="2" w:space="0" w:color="000000"/>
            </w:tcBorders>
            <w:shd w:val="clear" w:color="auto" w:fill="CCECFF"/>
            <w:vAlign w:val="center"/>
            <w:hideMark/>
          </w:tcPr>
          <w:p w:rsidR="00A47CF3" w:rsidRPr="000F357E" w:rsidRDefault="00A47CF3" w:rsidP="00474F76">
            <w:pPr>
              <w:widowControl/>
              <w:spacing w:beforeLines="50" w:afterLines="50" w:line="360" w:lineRule="auto"/>
              <w:jc w:val="center"/>
              <w:rPr>
                <w:rFonts w:asciiTheme="minorEastAsia" w:hAnsiTheme="minorEastAsia" w:cs="宋体"/>
                <w:color w:val="000000" w:themeColor="text1"/>
                <w:kern w:val="0"/>
                <w:sz w:val="24"/>
                <w:szCs w:val="24"/>
              </w:rPr>
            </w:pPr>
            <w:r w:rsidRPr="000F357E">
              <w:rPr>
                <w:rFonts w:asciiTheme="minorEastAsia" w:hAnsiTheme="minorEastAsia" w:cs="宋体"/>
                <w:color w:val="000000" w:themeColor="text1"/>
                <w:kern w:val="0"/>
                <w:sz w:val="24"/>
                <w:szCs w:val="24"/>
              </w:rPr>
              <w:t>年末数</w:t>
            </w:r>
          </w:p>
        </w:tc>
        <w:tc>
          <w:tcPr>
            <w:tcW w:w="2170" w:type="dxa"/>
            <w:tcBorders>
              <w:top w:val="single" w:sz="12" w:space="0" w:color="000000"/>
              <w:left w:val="single" w:sz="2" w:space="0" w:color="000000"/>
              <w:bottom w:val="single" w:sz="4" w:space="0" w:color="auto"/>
            </w:tcBorders>
            <w:shd w:val="clear" w:color="auto" w:fill="CCECFF"/>
            <w:vAlign w:val="center"/>
            <w:hideMark/>
          </w:tcPr>
          <w:p w:rsidR="00A47CF3" w:rsidRPr="000F357E" w:rsidRDefault="00A47CF3" w:rsidP="00474F76">
            <w:pPr>
              <w:widowControl/>
              <w:spacing w:beforeLines="50" w:afterLines="50" w:line="360" w:lineRule="auto"/>
              <w:jc w:val="center"/>
              <w:rPr>
                <w:rFonts w:asciiTheme="minorEastAsia" w:hAnsiTheme="minorEastAsia" w:cs="宋体"/>
                <w:color w:val="000000" w:themeColor="text1"/>
                <w:kern w:val="0"/>
                <w:sz w:val="24"/>
                <w:szCs w:val="24"/>
              </w:rPr>
            </w:pPr>
            <w:r w:rsidRPr="000F357E">
              <w:rPr>
                <w:rFonts w:asciiTheme="minorEastAsia" w:hAnsiTheme="minorEastAsia" w:cs="宋体"/>
                <w:color w:val="000000" w:themeColor="text1"/>
                <w:kern w:val="0"/>
                <w:sz w:val="24"/>
                <w:szCs w:val="24"/>
              </w:rPr>
              <w:t>比年初增长</w:t>
            </w:r>
          </w:p>
        </w:tc>
      </w:tr>
      <w:tr w:rsidR="00A47CF3" w:rsidRPr="00F45C71" w:rsidTr="00355160">
        <w:trPr>
          <w:trHeight w:hRule="exact" w:val="510"/>
          <w:tblCellSpacing w:w="0" w:type="dxa"/>
          <w:jc w:val="center"/>
        </w:trPr>
        <w:tc>
          <w:tcPr>
            <w:tcW w:w="3260" w:type="dxa"/>
            <w:tcBorders>
              <w:right w:val="single" w:sz="2" w:space="0" w:color="000000"/>
            </w:tcBorders>
            <w:shd w:val="clear" w:color="auto" w:fill="CCECFF"/>
            <w:vAlign w:val="center"/>
            <w:hideMark/>
          </w:tcPr>
          <w:p w:rsidR="00A47CF3" w:rsidRPr="000F357E" w:rsidRDefault="00A47CF3"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0F357E">
              <w:rPr>
                <w:rFonts w:asciiTheme="minorEastAsia" w:hAnsiTheme="minorEastAsia" w:cs="宋体"/>
                <w:color w:val="000000" w:themeColor="text1"/>
                <w:kern w:val="0"/>
                <w:sz w:val="22"/>
              </w:rPr>
              <w:t>各项存款余额</w:t>
            </w:r>
          </w:p>
        </w:tc>
        <w:tc>
          <w:tcPr>
            <w:tcW w:w="2513" w:type="dxa"/>
            <w:tcBorders>
              <w:left w:val="single" w:sz="2" w:space="0" w:color="000000"/>
              <w:right w:val="single" w:sz="2" w:space="0" w:color="000000"/>
            </w:tcBorders>
            <w:vAlign w:val="center"/>
            <w:hideMark/>
          </w:tcPr>
          <w:p w:rsidR="00A47CF3" w:rsidRPr="000F357E" w:rsidRDefault="00B153A6"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2209770</w:t>
            </w:r>
          </w:p>
        </w:tc>
        <w:tc>
          <w:tcPr>
            <w:tcW w:w="2170" w:type="dxa"/>
            <w:tcBorders>
              <w:left w:val="single" w:sz="2" w:space="0" w:color="000000"/>
            </w:tcBorders>
            <w:vAlign w:val="center"/>
            <w:hideMark/>
          </w:tcPr>
          <w:p w:rsidR="00A47CF3" w:rsidRPr="000F357E" w:rsidRDefault="00B153A6"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10.3</w:t>
            </w:r>
          </w:p>
        </w:tc>
      </w:tr>
      <w:tr w:rsidR="00A47CF3" w:rsidRPr="00F45C71" w:rsidTr="00355160">
        <w:trPr>
          <w:trHeight w:hRule="exact" w:val="510"/>
          <w:tblCellSpacing w:w="0" w:type="dxa"/>
          <w:jc w:val="center"/>
        </w:trPr>
        <w:tc>
          <w:tcPr>
            <w:tcW w:w="3260" w:type="dxa"/>
            <w:tcBorders>
              <w:right w:val="single" w:sz="2" w:space="0" w:color="000000"/>
            </w:tcBorders>
            <w:shd w:val="clear" w:color="auto" w:fill="CCECFF"/>
            <w:vAlign w:val="center"/>
            <w:hideMark/>
          </w:tcPr>
          <w:p w:rsidR="00A47CF3" w:rsidRPr="000F357E" w:rsidRDefault="00042992"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 xml:space="preserve">  </w:t>
            </w:r>
            <w:r w:rsidR="00A47CF3" w:rsidRPr="000F357E">
              <w:rPr>
                <w:rFonts w:asciiTheme="minorEastAsia" w:hAnsiTheme="minorEastAsia" w:cs="宋体"/>
                <w:color w:val="000000" w:themeColor="text1"/>
                <w:kern w:val="0"/>
                <w:sz w:val="22"/>
              </w:rPr>
              <w:t>其中：</w:t>
            </w:r>
            <w:r w:rsidR="00A47CF3" w:rsidRPr="000F357E">
              <w:rPr>
                <w:rFonts w:asciiTheme="minorEastAsia" w:hAnsiTheme="minorEastAsia" w:cs="宋体" w:hint="eastAsia"/>
                <w:color w:val="000000" w:themeColor="text1"/>
                <w:kern w:val="0"/>
                <w:sz w:val="22"/>
              </w:rPr>
              <w:t>广义政府存款</w:t>
            </w:r>
          </w:p>
        </w:tc>
        <w:tc>
          <w:tcPr>
            <w:tcW w:w="2513" w:type="dxa"/>
            <w:tcBorders>
              <w:left w:val="single" w:sz="2" w:space="0" w:color="000000"/>
              <w:right w:val="single" w:sz="2" w:space="0" w:color="000000"/>
            </w:tcBorders>
            <w:vAlign w:val="center"/>
            <w:hideMark/>
          </w:tcPr>
          <w:p w:rsidR="00A47CF3" w:rsidRPr="000F357E" w:rsidRDefault="00B153A6"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219624</w:t>
            </w:r>
          </w:p>
        </w:tc>
        <w:tc>
          <w:tcPr>
            <w:tcW w:w="2170" w:type="dxa"/>
            <w:tcBorders>
              <w:left w:val="single" w:sz="2" w:space="0" w:color="000000"/>
            </w:tcBorders>
            <w:vAlign w:val="center"/>
            <w:hideMark/>
          </w:tcPr>
          <w:p w:rsidR="00A47CF3" w:rsidRPr="000F357E" w:rsidRDefault="00037EFF"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12.1</w:t>
            </w:r>
          </w:p>
        </w:tc>
      </w:tr>
      <w:tr w:rsidR="00A47CF3" w:rsidRPr="00F45C71" w:rsidTr="00355160">
        <w:trPr>
          <w:trHeight w:hRule="exact" w:val="510"/>
          <w:tblCellSpacing w:w="0" w:type="dxa"/>
          <w:jc w:val="center"/>
        </w:trPr>
        <w:tc>
          <w:tcPr>
            <w:tcW w:w="3260" w:type="dxa"/>
            <w:tcBorders>
              <w:right w:val="single" w:sz="2" w:space="0" w:color="000000"/>
            </w:tcBorders>
            <w:shd w:val="clear" w:color="auto" w:fill="CCECFF"/>
            <w:vAlign w:val="center"/>
            <w:hideMark/>
          </w:tcPr>
          <w:p w:rsidR="00A47CF3" w:rsidRPr="000F357E" w:rsidRDefault="00042992"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 xml:space="preserve">        </w:t>
            </w:r>
            <w:r w:rsidR="00A47CF3" w:rsidRPr="000F357E">
              <w:rPr>
                <w:rFonts w:asciiTheme="minorEastAsia" w:hAnsiTheme="minorEastAsia" w:cs="宋体" w:hint="eastAsia"/>
                <w:color w:val="000000" w:themeColor="text1"/>
                <w:kern w:val="0"/>
                <w:sz w:val="22"/>
              </w:rPr>
              <w:t>住户存款</w:t>
            </w:r>
          </w:p>
        </w:tc>
        <w:tc>
          <w:tcPr>
            <w:tcW w:w="2513" w:type="dxa"/>
            <w:tcBorders>
              <w:left w:val="single" w:sz="2" w:space="0" w:color="000000"/>
              <w:right w:val="single" w:sz="2" w:space="0" w:color="000000"/>
            </w:tcBorders>
            <w:vAlign w:val="center"/>
            <w:hideMark/>
          </w:tcPr>
          <w:p w:rsidR="00A47CF3" w:rsidRPr="000F357E" w:rsidRDefault="00037EFF"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1769532</w:t>
            </w:r>
          </w:p>
        </w:tc>
        <w:tc>
          <w:tcPr>
            <w:tcW w:w="2170" w:type="dxa"/>
            <w:tcBorders>
              <w:left w:val="single" w:sz="2" w:space="0" w:color="000000"/>
            </w:tcBorders>
            <w:vAlign w:val="center"/>
            <w:hideMark/>
          </w:tcPr>
          <w:p w:rsidR="00A47CF3" w:rsidRPr="000F357E" w:rsidRDefault="00037EFF"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9.9</w:t>
            </w:r>
          </w:p>
        </w:tc>
      </w:tr>
      <w:tr w:rsidR="00A47CF3" w:rsidRPr="00F45C71" w:rsidTr="00355160">
        <w:trPr>
          <w:trHeight w:hRule="exact" w:val="510"/>
          <w:tblCellSpacing w:w="0" w:type="dxa"/>
          <w:jc w:val="center"/>
        </w:trPr>
        <w:tc>
          <w:tcPr>
            <w:tcW w:w="3260" w:type="dxa"/>
            <w:tcBorders>
              <w:right w:val="single" w:sz="2" w:space="0" w:color="000000"/>
            </w:tcBorders>
            <w:shd w:val="clear" w:color="auto" w:fill="CCECFF"/>
            <w:vAlign w:val="center"/>
            <w:hideMark/>
          </w:tcPr>
          <w:p w:rsidR="00A47CF3" w:rsidRPr="000F357E" w:rsidRDefault="00A47CF3"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0F357E">
              <w:rPr>
                <w:rFonts w:asciiTheme="minorEastAsia" w:hAnsiTheme="minorEastAsia" w:cs="宋体"/>
                <w:color w:val="000000" w:themeColor="text1"/>
                <w:kern w:val="0"/>
                <w:sz w:val="22"/>
              </w:rPr>
              <w:t>各项贷款余额</w:t>
            </w:r>
          </w:p>
        </w:tc>
        <w:tc>
          <w:tcPr>
            <w:tcW w:w="2513" w:type="dxa"/>
            <w:tcBorders>
              <w:left w:val="single" w:sz="2" w:space="0" w:color="000000"/>
              <w:right w:val="single" w:sz="2" w:space="0" w:color="000000"/>
            </w:tcBorders>
            <w:vAlign w:val="center"/>
            <w:hideMark/>
          </w:tcPr>
          <w:p w:rsidR="00A47CF3" w:rsidRPr="000F357E" w:rsidRDefault="00156140"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999220</w:t>
            </w:r>
          </w:p>
        </w:tc>
        <w:tc>
          <w:tcPr>
            <w:tcW w:w="2170" w:type="dxa"/>
            <w:tcBorders>
              <w:left w:val="single" w:sz="2" w:space="0" w:color="000000"/>
            </w:tcBorders>
            <w:vAlign w:val="center"/>
            <w:hideMark/>
          </w:tcPr>
          <w:p w:rsidR="00A47CF3" w:rsidRPr="000F357E" w:rsidRDefault="00156140"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0.1</w:t>
            </w:r>
          </w:p>
        </w:tc>
      </w:tr>
      <w:tr w:rsidR="00A47CF3" w:rsidRPr="00F45C71" w:rsidTr="00355160">
        <w:trPr>
          <w:trHeight w:hRule="exact" w:val="510"/>
          <w:tblCellSpacing w:w="0" w:type="dxa"/>
          <w:jc w:val="center"/>
        </w:trPr>
        <w:tc>
          <w:tcPr>
            <w:tcW w:w="3260" w:type="dxa"/>
            <w:tcBorders>
              <w:right w:val="single" w:sz="2" w:space="0" w:color="000000"/>
            </w:tcBorders>
            <w:shd w:val="clear" w:color="auto" w:fill="CCECFF"/>
            <w:vAlign w:val="center"/>
            <w:hideMark/>
          </w:tcPr>
          <w:p w:rsidR="00A47CF3" w:rsidRPr="000F357E" w:rsidRDefault="00042992"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 xml:space="preserve">  </w:t>
            </w:r>
            <w:r w:rsidR="00A47CF3" w:rsidRPr="000F357E">
              <w:rPr>
                <w:rFonts w:asciiTheme="minorEastAsia" w:hAnsiTheme="minorEastAsia" w:cs="宋体"/>
                <w:color w:val="000000" w:themeColor="text1"/>
                <w:kern w:val="0"/>
                <w:sz w:val="22"/>
              </w:rPr>
              <w:t>其中：短期贷款</w:t>
            </w:r>
          </w:p>
        </w:tc>
        <w:tc>
          <w:tcPr>
            <w:tcW w:w="2513" w:type="dxa"/>
            <w:tcBorders>
              <w:left w:val="single" w:sz="2" w:space="0" w:color="000000"/>
              <w:right w:val="single" w:sz="2" w:space="0" w:color="000000"/>
            </w:tcBorders>
            <w:vAlign w:val="center"/>
            <w:hideMark/>
          </w:tcPr>
          <w:p w:rsidR="00A47CF3" w:rsidRPr="000F357E" w:rsidRDefault="00156140"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679954</w:t>
            </w:r>
          </w:p>
        </w:tc>
        <w:tc>
          <w:tcPr>
            <w:tcW w:w="2170" w:type="dxa"/>
            <w:tcBorders>
              <w:left w:val="single" w:sz="2" w:space="0" w:color="000000"/>
            </w:tcBorders>
            <w:vAlign w:val="center"/>
            <w:hideMark/>
          </w:tcPr>
          <w:p w:rsidR="00A47CF3" w:rsidRPr="000F357E" w:rsidRDefault="00156140"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w:t>
            </w:r>
            <w:r w:rsidR="003B5832" w:rsidRPr="000F357E">
              <w:rPr>
                <w:rFonts w:asciiTheme="minorEastAsia" w:hAnsiTheme="minorEastAsia" w:cs="宋体" w:hint="eastAsia"/>
                <w:color w:val="000000" w:themeColor="text1"/>
                <w:kern w:val="0"/>
                <w:sz w:val="22"/>
              </w:rPr>
              <w:t>4.6</w:t>
            </w:r>
          </w:p>
        </w:tc>
      </w:tr>
      <w:tr w:rsidR="00A47CF3" w:rsidRPr="00F45C71" w:rsidTr="00355160">
        <w:trPr>
          <w:trHeight w:hRule="exact" w:val="510"/>
          <w:tblCellSpacing w:w="0" w:type="dxa"/>
          <w:jc w:val="center"/>
        </w:trPr>
        <w:tc>
          <w:tcPr>
            <w:tcW w:w="3260" w:type="dxa"/>
            <w:tcBorders>
              <w:bottom w:val="single" w:sz="12" w:space="0" w:color="000000"/>
              <w:right w:val="single" w:sz="2" w:space="0" w:color="000000"/>
            </w:tcBorders>
            <w:shd w:val="clear" w:color="auto" w:fill="CCECFF"/>
            <w:vAlign w:val="center"/>
            <w:hideMark/>
          </w:tcPr>
          <w:p w:rsidR="00A47CF3" w:rsidRPr="000F357E" w:rsidRDefault="00042992"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 xml:space="preserve">        </w:t>
            </w:r>
            <w:r w:rsidR="00A47CF3" w:rsidRPr="000F357E">
              <w:rPr>
                <w:rFonts w:asciiTheme="minorEastAsia" w:hAnsiTheme="minorEastAsia" w:cs="宋体"/>
                <w:color w:val="000000" w:themeColor="text1"/>
                <w:kern w:val="0"/>
                <w:sz w:val="22"/>
              </w:rPr>
              <w:t>中长期贷款</w:t>
            </w:r>
          </w:p>
        </w:tc>
        <w:tc>
          <w:tcPr>
            <w:tcW w:w="2513" w:type="dxa"/>
            <w:tcBorders>
              <w:left w:val="single" w:sz="2" w:space="0" w:color="000000"/>
              <w:bottom w:val="single" w:sz="12" w:space="0" w:color="000000"/>
              <w:right w:val="single" w:sz="2" w:space="0" w:color="000000"/>
            </w:tcBorders>
            <w:vAlign w:val="center"/>
            <w:hideMark/>
          </w:tcPr>
          <w:p w:rsidR="00A47CF3" w:rsidRPr="000F357E" w:rsidRDefault="00156140"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305495</w:t>
            </w:r>
          </w:p>
        </w:tc>
        <w:tc>
          <w:tcPr>
            <w:tcW w:w="2170" w:type="dxa"/>
            <w:tcBorders>
              <w:left w:val="single" w:sz="2" w:space="0" w:color="000000"/>
              <w:bottom w:val="single" w:sz="12" w:space="0" w:color="000000"/>
            </w:tcBorders>
            <w:vAlign w:val="center"/>
            <w:hideMark/>
          </w:tcPr>
          <w:p w:rsidR="00A47CF3" w:rsidRPr="000F357E" w:rsidRDefault="003B5832" w:rsidP="00474F76">
            <w:pPr>
              <w:widowControl/>
              <w:spacing w:beforeLines="50" w:afterLines="50" w:line="360" w:lineRule="auto"/>
              <w:jc w:val="center"/>
              <w:rPr>
                <w:rFonts w:asciiTheme="minorEastAsia" w:hAnsiTheme="minorEastAsia" w:cs="宋体"/>
                <w:color w:val="000000" w:themeColor="text1"/>
                <w:kern w:val="0"/>
                <w:sz w:val="22"/>
              </w:rPr>
            </w:pPr>
            <w:r w:rsidRPr="000F357E">
              <w:rPr>
                <w:rFonts w:asciiTheme="minorEastAsia" w:hAnsiTheme="minorEastAsia" w:cs="宋体" w:hint="eastAsia"/>
                <w:color w:val="000000" w:themeColor="text1"/>
                <w:kern w:val="0"/>
                <w:sz w:val="22"/>
              </w:rPr>
              <w:t>21.7</w:t>
            </w:r>
          </w:p>
        </w:tc>
      </w:tr>
    </w:tbl>
    <w:p w:rsidR="003877E4" w:rsidRPr="009B0A30" w:rsidRDefault="009E35F3" w:rsidP="00474F76">
      <w:pPr>
        <w:widowControl/>
        <w:spacing w:beforeLines="50" w:afterLines="50" w:line="360" w:lineRule="auto"/>
        <w:ind w:firstLineChars="200" w:firstLine="723"/>
        <w:jc w:val="center"/>
        <w:rPr>
          <w:rFonts w:asciiTheme="minorEastAsia" w:hAnsiTheme="minorEastAsia" w:cs="宋体"/>
          <w:b/>
          <w:color w:val="000000" w:themeColor="text1"/>
          <w:kern w:val="0"/>
          <w:sz w:val="36"/>
          <w:szCs w:val="36"/>
        </w:rPr>
      </w:pPr>
      <w:r>
        <w:rPr>
          <w:rFonts w:asciiTheme="minorEastAsia" w:hAnsiTheme="minorEastAsia" w:cs="宋体" w:hint="eastAsia"/>
          <w:b/>
          <w:color w:val="000000" w:themeColor="text1"/>
          <w:kern w:val="0"/>
          <w:sz w:val="36"/>
          <w:szCs w:val="36"/>
        </w:rPr>
        <w:t>九</w:t>
      </w:r>
      <w:r w:rsidR="003877E4" w:rsidRPr="009B0A30">
        <w:rPr>
          <w:rFonts w:asciiTheme="minorEastAsia" w:hAnsiTheme="minorEastAsia" w:cs="宋体" w:hint="eastAsia"/>
          <w:b/>
          <w:color w:val="000000" w:themeColor="text1"/>
          <w:kern w:val="0"/>
          <w:sz w:val="36"/>
          <w:szCs w:val="36"/>
        </w:rPr>
        <w:t>、教育和科学技术 </w:t>
      </w:r>
    </w:p>
    <w:p w:rsidR="005E695C" w:rsidRDefault="005E695C"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年末全县</w:t>
      </w:r>
      <w:r w:rsidRPr="00F45C71">
        <w:rPr>
          <w:rFonts w:asciiTheme="minorEastAsia" w:hAnsiTheme="minorEastAsia" w:cs="宋体" w:hint="eastAsia"/>
          <w:color w:val="000000" w:themeColor="text1"/>
          <w:kern w:val="0"/>
          <w:sz w:val="30"/>
          <w:szCs w:val="30"/>
        </w:rPr>
        <w:t>各级各类学校333所，其中幼儿园123所，小学164所，普通初中33所，普通高中9所，中等职业学校4所</w:t>
      </w:r>
      <w:r w:rsidRPr="00F45C71">
        <w:rPr>
          <w:rFonts w:asciiTheme="minorEastAsia" w:hAnsiTheme="minorEastAsia" w:cs="宋体"/>
          <w:color w:val="000000" w:themeColor="text1"/>
          <w:kern w:val="0"/>
          <w:sz w:val="30"/>
          <w:szCs w:val="30"/>
        </w:rPr>
        <w:t>。</w:t>
      </w:r>
      <w:r w:rsidRPr="00F45C71">
        <w:rPr>
          <w:rFonts w:asciiTheme="minorEastAsia" w:hAnsiTheme="minorEastAsia" w:cs="宋体" w:hint="eastAsia"/>
          <w:color w:val="000000" w:themeColor="text1"/>
          <w:kern w:val="0"/>
          <w:sz w:val="30"/>
          <w:szCs w:val="30"/>
        </w:rPr>
        <w:t>全县高中阶段毛入学率93.4%，初中阶段学生巩固率达到98.3%。6周岁以上学龄儿童入学率100%</w:t>
      </w:r>
      <w:r w:rsidR="00A35D75">
        <w:rPr>
          <w:rFonts w:asciiTheme="minorEastAsia" w:hAnsiTheme="minorEastAsia" w:cs="宋体" w:hint="eastAsia"/>
          <w:color w:val="000000" w:themeColor="text1"/>
          <w:kern w:val="0"/>
          <w:sz w:val="30"/>
          <w:szCs w:val="30"/>
        </w:rPr>
        <w:t>。农村家庭困难的寄宿制学</w:t>
      </w:r>
      <w:r w:rsidR="00727F6C">
        <w:rPr>
          <w:rFonts w:asciiTheme="minorEastAsia" w:hAnsiTheme="minorEastAsia" w:cs="宋体" w:hint="eastAsia"/>
          <w:color w:val="000000" w:themeColor="text1"/>
          <w:kern w:val="0"/>
          <w:sz w:val="30"/>
          <w:szCs w:val="30"/>
        </w:rPr>
        <w:t>生</w:t>
      </w:r>
      <w:r w:rsidRPr="00F45C71">
        <w:rPr>
          <w:rFonts w:asciiTheme="minorEastAsia" w:hAnsiTheme="minorEastAsia" w:cs="宋体" w:hint="eastAsia"/>
          <w:color w:val="000000" w:themeColor="text1"/>
          <w:kern w:val="0"/>
          <w:sz w:val="30"/>
          <w:szCs w:val="30"/>
        </w:rPr>
        <w:t xml:space="preserve">6984人,得到各级政府提供的生活补贴达825.88万元。      </w:t>
      </w:r>
      <w:r w:rsidR="00727F6C">
        <w:rPr>
          <w:rFonts w:asciiTheme="minorEastAsia" w:hAnsiTheme="minorEastAsia" w:cs="宋体" w:hint="eastAsia"/>
          <w:color w:val="000000" w:themeColor="text1"/>
          <w:kern w:val="0"/>
          <w:sz w:val="30"/>
          <w:szCs w:val="30"/>
        </w:rPr>
        <w:t xml:space="preserve">    </w:t>
      </w:r>
      <w:r w:rsidRPr="00F45C71">
        <w:rPr>
          <w:rFonts w:asciiTheme="minorEastAsia" w:hAnsiTheme="minorEastAsia" w:cs="宋体" w:hint="eastAsia"/>
          <w:color w:val="000000" w:themeColor="text1"/>
          <w:kern w:val="0"/>
          <w:sz w:val="30"/>
          <w:szCs w:val="30"/>
        </w:rPr>
        <w:t xml:space="preserve"> </w:t>
      </w:r>
    </w:p>
    <w:p w:rsidR="00727F6C" w:rsidRPr="009B0A30" w:rsidRDefault="00727F6C"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9B0A30">
        <w:rPr>
          <w:rFonts w:ascii="黑体" w:eastAsia="黑体" w:hAnsi="黑体" w:cs="宋体"/>
          <w:color w:val="000000" w:themeColor="text1"/>
          <w:kern w:val="0"/>
          <w:sz w:val="30"/>
          <w:szCs w:val="30"/>
        </w:rPr>
        <w:t>表1</w:t>
      </w:r>
      <w:r w:rsidRPr="009B0A30">
        <w:rPr>
          <w:rFonts w:ascii="黑体" w:eastAsia="黑体" w:hAnsi="黑体" w:cs="宋体" w:hint="eastAsia"/>
          <w:color w:val="000000" w:themeColor="text1"/>
          <w:kern w:val="0"/>
          <w:sz w:val="30"/>
          <w:szCs w:val="30"/>
        </w:rPr>
        <w:t>1</w:t>
      </w:r>
      <w:r w:rsidRPr="009B0A30">
        <w:rPr>
          <w:rFonts w:ascii="黑体" w:eastAsia="黑体" w:hAnsi="黑体" w:cs="宋体"/>
          <w:color w:val="000000" w:themeColor="text1"/>
          <w:kern w:val="0"/>
          <w:sz w:val="30"/>
          <w:szCs w:val="30"/>
        </w:rPr>
        <w:t xml:space="preserve"> 201</w:t>
      </w:r>
      <w:r w:rsidRPr="009B0A30">
        <w:rPr>
          <w:rFonts w:ascii="黑体" w:eastAsia="黑体" w:hAnsi="黑体" w:cs="宋体" w:hint="eastAsia"/>
          <w:color w:val="000000" w:themeColor="text1"/>
          <w:kern w:val="0"/>
          <w:sz w:val="30"/>
          <w:szCs w:val="30"/>
        </w:rPr>
        <w:t>7</w:t>
      </w:r>
      <w:r w:rsidRPr="009B0A30">
        <w:rPr>
          <w:rFonts w:ascii="黑体" w:eastAsia="黑体" w:hAnsi="黑体" w:cs="宋体"/>
          <w:color w:val="000000" w:themeColor="text1"/>
          <w:kern w:val="0"/>
          <w:sz w:val="30"/>
          <w:szCs w:val="30"/>
        </w:rPr>
        <w:t>年各类教育发展情况</w:t>
      </w:r>
    </w:p>
    <w:p w:rsidR="005E695C" w:rsidRDefault="005E695C" w:rsidP="00474F76">
      <w:pPr>
        <w:widowControl/>
        <w:spacing w:beforeLines="50" w:afterLines="50" w:line="360" w:lineRule="auto"/>
        <w:ind w:rightChars="-94" w:right="-197"/>
        <w:jc w:val="right"/>
        <w:rPr>
          <w:rFonts w:asciiTheme="minorEastAsia" w:hAnsiTheme="minorEastAsia" w:cs="宋体"/>
          <w:color w:val="000000" w:themeColor="text1"/>
          <w:kern w:val="0"/>
          <w:szCs w:val="21"/>
        </w:rPr>
      </w:pPr>
      <w:r w:rsidRPr="00F45C71">
        <w:rPr>
          <w:rFonts w:asciiTheme="minorEastAsia" w:hAnsiTheme="minorEastAsia" w:cs="宋体"/>
          <w:color w:val="000000" w:themeColor="text1"/>
          <w:kern w:val="0"/>
          <w:szCs w:val="21"/>
        </w:rPr>
        <w:t>单位：人</w:t>
      </w:r>
      <w:r w:rsidR="00727F6C">
        <w:rPr>
          <w:rFonts w:asciiTheme="minorEastAsia" w:hAnsiTheme="minorEastAsia" w:cs="宋体" w:hint="eastAsia"/>
          <w:color w:val="000000" w:themeColor="text1"/>
          <w:kern w:val="0"/>
          <w:szCs w:val="21"/>
        </w:rPr>
        <w:t>、%</w:t>
      </w:r>
    </w:p>
    <w:tbl>
      <w:tblPr>
        <w:tblStyle w:val="a6"/>
        <w:tblW w:w="0" w:type="auto"/>
        <w:tblBorders>
          <w:left w:val="none" w:sz="0" w:space="0" w:color="auto"/>
          <w:right w:val="none" w:sz="0" w:space="0" w:color="auto"/>
          <w:insideH w:val="none" w:sz="0" w:space="0" w:color="auto"/>
        </w:tblBorders>
        <w:tblLayout w:type="fixed"/>
        <w:tblLook w:val="04A0"/>
      </w:tblPr>
      <w:tblGrid>
        <w:gridCol w:w="2235"/>
        <w:gridCol w:w="1047"/>
        <w:gridCol w:w="1048"/>
        <w:gridCol w:w="1048"/>
        <w:gridCol w:w="1048"/>
        <w:gridCol w:w="1048"/>
        <w:gridCol w:w="1048"/>
      </w:tblGrid>
      <w:tr w:rsidR="003B6D4E" w:rsidRPr="00F45C71" w:rsidTr="00E4241C">
        <w:trPr>
          <w:trHeight w:val="592"/>
        </w:trPr>
        <w:tc>
          <w:tcPr>
            <w:tcW w:w="2235" w:type="dxa"/>
            <w:tcBorders>
              <w:top w:val="single" w:sz="12" w:space="0" w:color="000000" w:themeColor="text1"/>
              <w:bottom w:val="single" w:sz="4" w:space="0" w:color="000000" w:themeColor="text1"/>
            </w:tcBorders>
            <w:shd w:val="clear" w:color="auto" w:fill="CCECFF"/>
            <w:vAlign w:val="center"/>
          </w:tcPr>
          <w:p w:rsidR="005E695C" w:rsidRPr="003B6D4E" w:rsidRDefault="005E695C" w:rsidP="00474F76">
            <w:pPr>
              <w:widowControl/>
              <w:spacing w:beforeLines="50" w:afterLines="50" w:line="360" w:lineRule="auto"/>
              <w:ind w:firstLineChars="200" w:firstLine="480"/>
              <w:rPr>
                <w:rFonts w:asciiTheme="minorEastAsia" w:hAnsiTheme="minorEastAsia" w:cs="宋体"/>
                <w:color w:val="000000" w:themeColor="text1"/>
                <w:kern w:val="0"/>
                <w:sz w:val="24"/>
                <w:szCs w:val="24"/>
              </w:rPr>
            </w:pPr>
            <w:r w:rsidRPr="003B6D4E">
              <w:rPr>
                <w:rFonts w:asciiTheme="minorEastAsia" w:hAnsiTheme="minorEastAsia" w:cs="宋体" w:hint="eastAsia"/>
                <w:color w:val="000000" w:themeColor="text1"/>
                <w:kern w:val="0"/>
                <w:sz w:val="24"/>
                <w:szCs w:val="24"/>
              </w:rPr>
              <w:t>指  标</w:t>
            </w:r>
          </w:p>
        </w:tc>
        <w:tc>
          <w:tcPr>
            <w:tcW w:w="1047" w:type="dxa"/>
            <w:tcBorders>
              <w:top w:val="single" w:sz="12" w:space="0" w:color="000000" w:themeColor="text1"/>
              <w:bottom w:val="single" w:sz="4" w:space="0" w:color="000000" w:themeColor="text1"/>
            </w:tcBorders>
            <w:shd w:val="clear" w:color="auto" w:fill="CCECFF"/>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4"/>
                <w:szCs w:val="24"/>
              </w:rPr>
            </w:pPr>
            <w:r w:rsidRPr="003B6D4E">
              <w:rPr>
                <w:rFonts w:asciiTheme="minorEastAsia" w:hAnsiTheme="minorEastAsia" w:cs="宋体" w:hint="eastAsia"/>
                <w:color w:val="000000" w:themeColor="text1"/>
                <w:kern w:val="0"/>
                <w:sz w:val="24"/>
                <w:szCs w:val="24"/>
              </w:rPr>
              <w:t>招生</w:t>
            </w:r>
          </w:p>
        </w:tc>
        <w:tc>
          <w:tcPr>
            <w:tcW w:w="1048" w:type="dxa"/>
            <w:tcBorders>
              <w:top w:val="single" w:sz="12" w:space="0" w:color="000000" w:themeColor="text1"/>
              <w:bottom w:val="single" w:sz="4" w:space="0" w:color="000000" w:themeColor="text1"/>
            </w:tcBorders>
            <w:shd w:val="clear" w:color="auto" w:fill="CCECFF"/>
            <w:vAlign w:val="center"/>
          </w:tcPr>
          <w:p w:rsidR="005E695C" w:rsidRPr="003B6D4E" w:rsidRDefault="00A35D75" w:rsidP="00474F76">
            <w:pPr>
              <w:widowControl/>
              <w:spacing w:beforeLines="50" w:afterLines="50"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增幅</w:t>
            </w:r>
          </w:p>
        </w:tc>
        <w:tc>
          <w:tcPr>
            <w:tcW w:w="1048" w:type="dxa"/>
            <w:tcBorders>
              <w:top w:val="single" w:sz="12" w:space="0" w:color="000000" w:themeColor="text1"/>
              <w:bottom w:val="single" w:sz="4" w:space="0" w:color="000000" w:themeColor="text1"/>
            </w:tcBorders>
            <w:shd w:val="clear" w:color="auto" w:fill="CCECFF"/>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4"/>
                <w:szCs w:val="24"/>
              </w:rPr>
            </w:pPr>
            <w:r w:rsidRPr="003B6D4E">
              <w:rPr>
                <w:rFonts w:asciiTheme="minorEastAsia" w:hAnsiTheme="minorEastAsia" w:cs="宋体" w:hint="eastAsia"/>
                <w:color w:val="000000" w:themeColor="text1"/>
                <w:kern w:val="0"/>
                <w:sz w:val="24"/>
                <w:szCs w:val="24"/>
              </w:rPr>
              <w:t>在校生</w:t>
            </w:r>
          </w:p>
        </w:tc>
        <w:tc>
          <w:tcPr>
            <w:tcW w:w="1048" w:type="dxa"/>
            <w:tcBorders>
              <w:top w:val="single" w:sz="12" w:space="0" w:color="000000" w:themeColor="text1"/>
              <w:bottom w:val="single" w:sz="4" w:space="0" w:color="000000" w:themeColor="text1"/>
            </w:tcBorders>
            <w:shd w:val="clear" w:color="auto" w:fill="CCECFF"/>
            <w:vAlign w:val="center"/>
          </w:tcPr>
          <w:p w:rsidR="005E695C" w:rsidRPr="003B6D4E" w:rsidRDefault="00A35D75" w:rsidP="00474F76">
            <w:pPr>
              <w:widowControl/>
              <w:spacing w:beforeLines="50" w:afterLines="50"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增幅</w:t>
            </w:r>
          </w:p>
        </w:tc>
        <w:tc>
          <w:tcPr>
            <w:tcW w:w="1048" w:type="dxa"/>
            <w:tcBorders>
              <w:top w:val="single" w:sz="12" w:space="0" w:color="000000" w:themeColor="text1"/>
              <w:bottom w:val="single" w:sz="4" w:space="0" w:color="000000" w:themeColor="text1"/>
            </w:tcBorders>
            <w:shd w:val="clear" w:color="auto" w:fill="CCECFF"/>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4"/>
                <w:szCs w:val="24"/>
              </w:rPr>
            </w:pPr>
            <w:r w:rsidRPr="003B6D4E">
              <w:rPr>
                <w:rFonts w:asciiTheme="minorEastAsia" w:hAnsiTheme="minorEastAsia" w:cs="宋体" w:hint="eastAsia"/>
                <w:color w:val="000000" w:themeColor="text1"/>
                <w:kern w:val="0"/>
                <w:sz w:val="24"/>
                <w:szCs w:val="24"/>
              </w:rPr>
              <w:t>毕业生</w:t>
            </w:r>
          </w:p>
        </w:tc>
        <w:tc>
          <w:tcPr>
            <w:tcW w:w="1048" w:type="dxa"/>
            <w:tcBorders>
              <w:top w:val="single" w:sz="12" w:space="0" w:color="000000" w:themeColor="text1"/>
              <w:bottom w:val="single" w:sz="4" w:space="0" w:color="000000" w:themeColor="text1"/>
            </w:tcBorders>
            <w:shd w:val="clear" w:color="auto" w:fill="CCECFF"/>
            <w:vAlign w:val="center"/>
          </w:tcPr>
          <w:p w:rsidR="005E695C" w:rsidRPr="003B6D4E" w:rsidRDefault="00A35D75" w:rsidP="00474F76">
            <w:pPr>
              <w:widowControl/>
              <w:spacing w:beforeLines="50" w:afterLines="50"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增幅</w:t>
            </w:r>
          </w:p>
        </w:tc>
      </w:tr>
      <w:tr w:rsidR="003B6D4E" w:rsidRPr="00F45C71" w:rsidTr="00E4241C">
        <w:trPr>
          <w:trHeight w:hRule="exact" w:val="510"/>
        </w:trPr>
        <w:tc>
          <w:tcPr>
            <w:tcW w:w="2235" w:type="dxa"/>
            <w:tcBorders>
              <w:top w:val="single" w:sz="4" w:space="0" w:color="000000" w:themeColor="text1"/>
            </w:tcBorders>
            <w:shd w:val="clear" w:color="auto" w:fill="CCECFF"/>
            <w:vAlign w:val="center"/>
          </w:tcPr>
          <w:p w:rsidR="005E695C" w:rsidRPr="003B6D4E" w:rsidRDefault="00727F6C" w:rsidP="00474F76">
            <w:pPr>
              <w:widowControl/>
              <w:spacing w:beforeLines="50" w:afterLines="50" w:line="360" w:lineRule="auto"/>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 xml:space="preserve">  </w:t>
            </w:r>
            <w:r w:rsidR="005E695C" w:rsidRPr="003B6D4E">
              <w:rPr>
                <w:rFonts w:asciiTheme="minorEastAsia" w:hAnsiTheme="minorEastAsia" w:cs="宋体" w:hint="eastAsia"/>
                <w:color w:val="000000" w:themeColor="text1"/>
                <w:kern w:val="0"/>
                <w:sz w:val="22"/>
              </w:rPr>
              <w:t>中等职业教育</w:t>
            </w:r>
          </w:p>
        </w:tc>
        <w:tc>
          <w:tcPr>
            <w:tcW w:w="1047" w:type="dxa"/>
            <w:tcBorders>
              <w:top w:val="single" w:sz="4" w:space="0" w:color="000000" w:themeColor="text1"/>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568</w:t>
            </w:r>
          </w:p>
        </w:tc>
        <w:tc>
          <w:tcPr>
            <w:tcW w:w="1048" w:type="dxa"/>
            <w:tcBorders>
              <w:top w:val="single" w:sz="4" w:space="0" w:color="000000" w:themeColor="text1"/>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-15.4</w:t>
            </w:r>
          </w:p>
        </w:tc>
        <w:tc>
          <w:tcPr>
            <w:tcW w:w="1048" w:type="dxa"/>
            <w:tcBorders>
              <w:top w:val="single" w:sz="4" w:space="0" w:color="000000" w:themeColor="text1"/>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1662</w:t>
            </w:r>
          </w:p>
        </w:tc>
        <w:tc>
          <w:tcPr>
            <w:tcW w:w="1048" w:type="dxa"/>
            <w:tcBorders>
              <w:top w:val="single" w:sz="4" w:space="0" w:color="000000" w:themeColor="text1"/>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-16.3</w:t>
            </w:r>
          </w:p>
        </w:tc>
        <w:tc>
          <w:tcPr>
            <w:tcW w:w="1048" w:type="dxa"/>
            <w:tcBorders>
              <w:top w:val="single" w:sz="4" w:space="0" w:color="000000" w:themeColor="text1"/>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554</w:t>
            </w:r>
          </w:p>
        </w:tc>
        <w:tc>
          <w:tcPr>
            <w:tcW w:w="1048" w:type="dxa"/>
            <w:tcBorders>
              <w:top w:val="single" w:sz="4" w:space="0" w:color="000000" w:themeColor="text1"/>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-24.4</w:t>
            </w:r>
          </w:p>
        </w:tc>
      </w:tr>
      <w:tr w:rsidR="003B6D4E" w:rsidRPr="00F45C71" w:rsidTr="00E4241C">
        <w:trPr>
          <w:trHeight w:hRule="exact" w:val="510"/>
        </w:trPr>
        <w:tc>
          <w:tcPr>
            <w:tcW w:w="2235" w:type="dxa"/>
            <w:shd w:val="clear" w:color="auto" w:fill="CCECFF"/>
            <w:vAlign w:val="center"/>
          </w:tcPr>
          <w:p w:rsidR="005E695C" w:rsidRPr="003B6D4E" w:rsidRDefault="00727F6C" w:rsidP="00474F76">
            <w:pPr>
              <w:widowControl/>
              <w:spacing w:beforeLines="50" w:afterLines="50" w:line="360" w:lineRule="auto"/>
              <w:jc w:val="left"/>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 xml:space="preserve">  </w:t>
            </w:r>
            <w:r w:rsidR="005E695C" w:rsidRPr="003B6D4E">
              <w:rPr>
                <w:rFonts w:asciiTheme="minorEastAsia" w:hAnsiTheme="minorEastAsia" w:cs="宋体" w:hint="eastAsia"/>
                <w:color w:val="000000" w:themeColor="text1"/>
                <w:kern w:val="0"/>
                <w:sz w:val="22"/>
              </w:rPr>
              <w:t>普通高中</w:t>
            </w:r>
          </w:p>
        </w:tc>
        <w:tc>
          <w:tcPr>
            <w:tcW w:w="1047" w:type="dxa"/>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4058</w:t>
            </w:r>
          </w:p>
        </w:tc>
        <w:tc>
          <w:tcPr>
            <w:tcW w:w="1048" w:type="dxa"/>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-10.9</w:t>
            </w:r>
          </w:p>
        </w:tc>
        <w:tc>
          <w:tcPr>
            <w:tcW w:w="1048" w:type="dxa"/>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13134</w:t>
            </w:r>
          </w:p>
        </w:tc>
        <w:tc>
          <w:tcPr>
            <w:tcW w:w="1048" w:type="dxa"/>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-3.3</w:t>
            </w:r>
          </w:p>
        </w:tc>
        <w:tc>
          <w:tcPr>
            <w:tcW w:w="1048" w:type="dxa"/>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4530</w:t>
            </w:r>
          </w:p>
        </w:tc>
        <w:tc>
          <w:tcPr>
            <w:tcW w:w="1048" w:type="dxa"/>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0.6</w:t>
            </w:r>
          </w:p>
        </w:tc>
      </w:tr>
      <w:tr w:rsidR="003B6D4E" w:rsidRPr="00F45C71" w:rsidTr="00E4241C">
        <w:trPr>
          <w:trHeight w:hRule="exact" w:val="510"/>
        </w:trPr>
        <w:tc>
          <w:tcPr>
            <w:tcW w:w="2235" w:type="dxa"/>
            <w:tcBorders>
              <w:bottom w:val="nil"/>
            </w:tcBorders>
            <w:shd w:val="clear" w:color="auto" w:fill="CCECFF"/>
            <w:vAlign w:val="center"/>
          </w:tcPr>
          <w:p w:rsidR="005E695C" w:rsidRPr="003B6D4E" w:rsidRDefault="005E695C"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初中</w:t>
            </w:r>
          </w:p>
        </w:tc>
        <w:tc>
          <w:tcPr>
            <w:tcW w:w="1047" w:type="dxa"/>
            <w:tcBorders>
              <w:bottom w:val="nil"/>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7054</w:t>
            </w:r>
          </w:p>
        </w:tc>
        <w:tc>
          <w:tcPr>
            <w:tcW w:w="1048" w:type="dxa"/>
            <w:tcBorders>
              <w:bottom w:val="nil"/>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-2.3</w:t>
            </w:r>
          </w:p>
        </w:tc>
        <w:tc>
          <w:tcPr>
            <w:tcW w:w="1048" w:type="dxa"/>
            <w:tcBorders>
              <w:bottom w:val="nil"/>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21697</w:t>
            </w:r>
          </w:p>
        </w:tc>
        <w:tc>
          <w:tcPr>
            <w:tcW w:w="1048" w:type="dxa"/>
            <w:tcBorders>
              <w:bottom w:val="nil"/>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-2.6</w:t>
            </w:r>
          </w:p>
        </w:tc>
        <w:tc>
          <w:tcPr>
            <w:tcW w:w="1048" w:type="dxa"/>
            <w:tcBorders>
              <w:bottom w:val="nil"/>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7041</w:t>
            </w:r>
          </w:p>
        </w:tc>
        <w:tc>
          <w:tcPr>
            <w:tcW w:w="1048" w:type="dxa"/>
            <w:tcBorders>
              <w:bottom w:val="nil"/>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-6.9</w:t>
            </w:r>
          </w:p>
        </w:tc>
      </w:tr>
      <w:tr w:rsidR="003B6D4E" w:rsidRPr="00F45C71" w:rsidTr="00E4241C">
        <w:trPr>
          <w:trHeight w:hRule="exact" w:val="510"/>
        </w:trPr>
        <w:tc>
          <w:tcPr>
            <w:tcW w:w="2235" w:type="dxa"/>
            <w:tcBorders>
              <w:top w:val="nil"/>
              <w:bottom w:val="single" w:sz="12" w:space="0" w:color="000000" w:themeColor="text1"/>
            </w:tcBorders>
            <w:shd w:val="clear" w:color="auto" w:fill="CCECFF"/>
            <w:vAlign w:val="center"/>
          </w:tcPr>
          <w:p w:rsidR="005E695C" w:rsidRPr="003B6D4E" w:rsidRDefault="005E695C" w:rsidP="00474F76">
            <w:pPr>
              <w:widowControl/>
              <w:spacing w:beforeLines="50" w:afterLines="50" w:line="360" w:lineRule="auto"/>
              <w:ind w:firstLineChars="200" w:firstLine="440"/>
              <w:jc w:val="left"/>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小学</w:t>
            </w:r>
          </w:p>
        </w:tc>
        <w:tc>
          <w:tcPr>
            <w:tcW w:w="1047" w:type="dxa"/>
            <w:tcBorders>
              <w:top w:val="nil"/>
              <w:bottom w:val="single" w:sz="12" w:space="0" w:color="000000" w:themeColor="text1"/>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8037</w:t>
            </w:r>
          </w:p>
        </w:tc>
        <w:tc>
          <w:tcPr>
            <w:tcW w:w="1048" w:type="dxa"/>
            <w:tcBorders>
              <w:top w:val="nil"/>
              <w:bottom w:val="single" w:sz="12" w:space="0" w:color="000000" w:themeColor="text1"/>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-0.9</w:t>
            </w:r>
          </w:p>
        </w:tc>
        <w:tc>
          <w:tcPr>
            <w:tcW w:w="1048" w:type="dxa"/>
            <w:tcBorders>
              <w:top w:val="nil"/>
              <w:bottom w:val="single" w:sz="12" w:space="0" w:color="000000" w:themeColor="text1"/>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49370</w:t>
            </w:r>
          </w:p>
        </w:tc>
        <w:tc>
          <w:tcPr>
            <w:tcW w:w="1048" w:type="dxa"/>
            <w:tcBorders>
              <w:top w:val="nil"/>
              <w:bottom w:val="single" w:sz="12" w:space="0" w:color="000000" w:themeColor="text1"/>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-0.9</w:t>
            </w:r>
          </w:p>
        </w:tc>
        <w:tc>
          <w:tcPr>
            <w:tcW w:w="1048" w:type="dxa"/>
            <w:tcBorders>
              <w:top w:val="nil"/>
              <w:bottom w:val="single" w:sz="12" w:space="0" w:color="000000" w:themeColor="text1"/>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9355</w:t>
            </w:r>
          </w:p>
        </w:tc>
        <w:tc>
          <w:tcPr>
            <w:tcW w:w="1048" w:type="dxa"/>
            <w:tcBorders>
              <w:top w:val="nil"/>
              <w:bottom w:val="single" w:sz="12" w:space="0" w:color="000000" w:themeColor="text1"/>
            </w:tcBorders>
            <w:vAlign w:val="center"/>
          </w:tcPr>
          <w:p w:rsidR="005E695C" w:rsidRPr="003B6D4E" w:rsidRDefault="005E695C" w:rsidP="00474F76">
            <w:pPr>
              <w:widowControl/>
              <w:spacing w:beforeLines="50" w:afterLines="50" w:line="360" w:lineRule="auto"/>
              <w:jc w:val="center"/>
              <w:rPr>
                <w:rFonts w:asciiTheme="minorEastAsia" w:hAnsiTheme="minorEastAsia" w:cs="宋体"/>
                <w:color w:val="000000" w:themeColor="text1"/>
                <w:kern w:val="0"/>
                <w:sz w:val="22"/>
              </w:rPr>
            </w:pPr>
            <w:r w:rsidRPr="003B6D4E">
              <w:rPr>
                <w:rFonts w:asciiTheme="minorEastAsia" w:hAnsiTheme="minorEastAsia" w:cs="宋体" w:hint="eastAsia"/>
                <w:color w:val="000000" w:themeColor="text1"/>
                <w:kern w:val="0"/>
                <w:sz w:val="22"/>
              </w:rPr>
              <w:t>12.5</w:t>
            </w:r>
          </w:p>
        </w:tc>
      </w:tr>
    </w:tbl>
    <w:p w:rsidR="005E695C" w:rsidRPr="00F45C71" w:rsidRDefault="005E695C"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hint="eastAsia"/>
          <w:color w:val="000000" w:themeColor="text1"/>
          <w:kern w:val="0"/>
          <w:sz w:val="30"/>
          <w:szCs w:val="30"/>
        </w:rPr>
        <w:lastRenderedPageBreak/>
        <w:t>年末全县建有文化馆1个，博物馆1个。全县文化系统共有专业和非专业艺术表演团体4家。全县公共图书馆1个，档案馆1个。广播电台1座，电视台1座。年末有线电视用户16.7万户。</w:t>
      </w:r>
    </w:p>
    <w:p w:rsidR="005E695C" w:rsidRPr="00F45C71" w:rsidRDefault="005E695C"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全县有气象台</w:t>
      </w:r>
      <w:r w:rsidRPr="00F45C71">
        <w:rPr>
          <w:rFonts w:asciiTheme="minorEastAsia" w:hAnsiTheme="minorEastAsia" w:cs="宋体" w:hint="eastAsia"/>
          <w:color w:val="000000" w:themeColor="text1"/>
          <w:kern w:val="0"/>
          <w:sz w:val="30"/>
          <w:szCs w:val="30"/>
        </w:rPr>
        <w:t>(站)27个</w:t>
      </w:r>
      <w:r w:rsidRPr="00F45C71">
        <w:rPr>
          <w:rFonts w:asciiTheme="minorEastAsia" w:hAnsiTheme="minorEastAsia" w:cs="宋体"/>
          <w:color w:val="000000" w:themeColor="text1"/>
          <w:kern w:val="0"/>
          <w:sz w:val="30"/>
          <w:szCs w:val="30"/>
        </w:rPr>
        <w:t>。气象系统开展人工影响天气业务的单位1个，防雹、增雨受益覆盖面积</w:t>
      </w:r>
      <w:r w:rsidRPr="00F45C71">
        <w:rPr>
          <w:rFonts w:asciiTheme="minorEastAsia" w:hAnsiTheme="minorEastAsia" w:cs="宋体" w:hint="eastAsia"/>
          <w:color w:val="000000" w:themeColor="text1"/>
          <w:kern w:val="0"/>
          <w:sz w:val="30"/>
          <w:szCs w:val="30"/>
        </w:rPr>
        <w:t>1493.6</w:t>
      </w:r>
      <w:r w:rsidRPr="00F45C71">
        <w:rPr>
          <w:rFonts w:asciiTheme="minorEastAsia" w:hAnsiTheme="minorEastAsia" w:cs="宋体"/>
          <w:color w:val="000000" w:themeColor="text1"/>
          <w:kern w:val="0"/>
          <w:sz w:val="30"/>
          <w:szCs w:val="30"/>
        </w:rPr>
        <w:t>平方公里。卫星云图接收站1个。</w:t>
      </w:r>
    </w:p>
    <w:p w:rsidR="003877E4" w:rsidRPr="00A35D75" w:rsidRDefault="005E695C"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年末全县共有</w:t>
      </w:r>
      <w:r w:rsidR="006D1356" w:rsidRPr="00F45C71">
        <w:rPr>
          <w:rFonts w:asciiTheme="minorEastAsia" w:hAnsiTheme="minorEastAsia" w:cs="宋体" w:hint="eastAsia"/>
          <w:color w:val="000000" w:themeColor="text1"/>
          <w:kern w:val="0"/>
          <w:sz w:val="30"/>
          <w:szCs w:val="30"/>
        </w:rPr>
        <w:t>医疗</w:t>
      </w:r>
      <w:r w:rsidRPr="00F45C71">
        <w:rPr>
          <w:rFonts w:asciiTheme="minorEastAsia" w:hAnsiTheme="minorEastAsia" w:cs="宋体"/>
          <w:color w:val="000000" w:themeColor="text1"/>
          <w:kern w:val="0"/>
          <w:sz w:val="30"/>
          <w:szCs w:val="30"/>
        </w:rPr>
        <w:t>卫生机构(含诊所、村卫生室)</w:t>
      </w:r>
      <w:r w:rsidR="006D1356" w:rsidRPr="00F45C71">
        <w:rPr>
          <w:rFonts w:asciiTheme="minorEastAsia" w:hAnsiTheme="minorEastAsia" w:cs="宋体" w:hint="eastAsia"/>
          <w:color w:val="000000" w:themeColor="text1"/>
          <w:kern w:val="0"/>
          <w:sz w:val="30"/>
          <w:szCs w:val="30"/>
        </w:rPr>
        <w:t>931</w:t>
      </w:r>
      <w:r w:rsidRPr="00F45C71">
        <w:rPr>
          <w:rFonts w:asciiTheme="minorEastAsia" w:hAnsiTheme="minorEastAsia" w:cs="宋体"/>
          <w:color w:val="000000" w:themeColor="text1"/>
          <w:kern w:val="0"/>
          <w:sz w:val="30"/>
          <w:szCs w:val="30"/>
        </w:rPr>
        <w:t>家</w:t>
      </w:r>
      <w:r w:rsidR="006D1356" w:rsidRPr="00F45C71">
        <w:rPr>
          <w:rFonts w:asciiTheme="minorEastAsia" w:hAnsiTheme="minorEastAsia" w:cs="宋体" w:hint="eastAsia"/>
          <w:color w:val="000000" w:themeColor="text1"/>
          <w:kern w:val="0"/>
          <w:sz w:val="30"/>
          <w:szCs w:val="30"/>
        </w:rPr>
        <w:t>，其中县直医疗机构5家</w:t>
      </w:r>
      <w:r w:rsidRPr="00F45C71">
        <w:rPr>
          <w:rFonts w:asciiTheme="minorEastAsia" w:hAnsiTheme="minorEastAsia" w:cs="宋体"/>
          <w:color w:val="000000" w:themeColor="text1"/>
          <w:kern w:val="0"/>
          <w:sz w:val="30"/>
          <w:szCs w:val="30"/>
        </w:rPr>
        <w:t>。全县卫生机构共有床位</w:t>
      </w:r>
      <w:r w:rsidR="006D1356" w:rsidRPr="00F45C71">
        <w:rPr>
          <w:rFonts w:asciiTheme="minorEastAsia" w:hAnsiTheme="minorEastAsia" w:cs="宋体" w:hint="eastAsia"/>
          <w:color w:val="000000" w:themeColor="text1"/>
          <w:kern w:val="0"/>
          <w:sz w:val="30"/>
          <w:szCs w:val="30"/>
        </w:rPr>
        <w:t>2328</w:t>
      </w:r>
      <w:r w:rsidRPr="00F45C71">
        <w:rPr>
          <w:rFonts w:asciiTheme="minorEastAsia" w:hAnsiTheme="minorEastAsia" w:cs="宋体"/>
          <w:color w:val="000000" w:themeColor="text1"/>
          <w:kern w:val="0"/>
          <w:sz w:val="30"/>
          <w:szCs w:val="30"/>
        </w:rPr>
        <w:t>张，其中</w:t>
      </w:r>
      <w:r w:rsidR="006D1356" w:rsidRPr="00F45C71">
        <w:rPr>
          <w:rFonts w:asciiTheme="minorEastAsia" w:hAnsiTheme="minorEastAsia" w:cs="宋体" w:hint="eastAsia"/>
          <w:color w:val="000000" w:themeColor="text1"/>
          <w:kern w:val="0"/>
          <w:sz w:val="30"/>
          <w:szCs w:val="30"/>
        </w:rPr>
        <w:t>县直</w:t>
      </w:r>
      <w:r w:rsidRPr="00F45C71">
        <w:rPr>
          <w:rFonts w:asciiTheme="minorEastAsia" w:hAnsiTheme="minorEastAsia" w:cs="宋体"/>
          <w:color w:val="000000" w:themeColor="text1"/>
          <w:kern w:val="0"/>
          <w:sz w:val="30"/>
          <w:szCs w:val="30"/>
        </w:rPr>
        <w:t>医院床位</w:t>
      </w:r>
      <w:r w:rsidR="006D1356" w:rsidRPr="00F45C71">
        <w:rPr>
          <w:rFonts w:asciiTheme="minorEastAsia" w:hAnsiTheme="minorEastAsia" w:cs="宋体" w:hint="eastAsia"/>
          <w:color w:val="000000" w:themeColor="text1"/>
          <w:kern w:val="0"/>
          <w:sz w:val="30"/>
          <w:szCs w:val="30"/>
        </w:rPr>
        <w:t>1371</w:t>
      </w:r>
      <w:r w:rsidRPr="00F45C71">
        <w:rPr>
          <w:rFonts w:asciiTheme="minorEastAsia" w:hAnsiTheme="minorEastAsia" w:cs="宋体"/>
          <w:color w:val="000000" w:themeColor="text1"/>
          <w:kern w:val="0"/>
          <w:sz w:val="30"/>
          <w:szCs w:val="30"/>
        </w:rPr>
        <w:t>张，卫生院床位</w:t>
      </w:r>
      <w:r w:rsidRPr="00F45C71">
        <w:rPr>
          <w:rFonts w:asciiTheme="minorEastAsia" w:hAnsiTheme="minorEastAsia" w:cs="宋体" w:hint="eastAsia"/>
          <w:color w:val="000000" w:themeColor="text1"/>
          <w:kern w:val="0"/>
          <w:sz w:val="30"/>
          <w:szCs w:val="30"/>
        </w:rPr>
        <w:t>556</w:t>
      </w:r>
      <w:r w:rsidRPr="00F45C71">
        <w:rPr>
          <w:rFonts w:asciiTheme="minorEastAsia" w:hAnsiTheme="minorEastAsia" w:cs="宋体"/>
          <w:color w:val="000000" w:themeColor="text1"/>
          <w:kern w:val="0"/>
          <w:sz w:val="30"/>
          <w:szCs w:val="30"/>
        </w:rPr>
        <w:t>张。</w:t>
      </w:r>
      <w:r w:rsidR="006D1356" w:rsidRPr="00F45C71">
        <w:rPr>
          <w:rFonts w:asciiTheme="minorEastAsia" w:hAnsiTheme="minorEastAsia" w:cs="宋体" w:hint="eastAsia"/>
          <w:color w:val="000000" w:themeColor="text1"/>
          <w:kern w:val="0"/>
          <w:sz w:val="30"/>
          <w:szCs w:val="30"/>
        </w:rPr>
        <w:t>医疗</w:t>
      </w:r>
      <w:r w:rsidRPr="00F45C71">
        <w:rPr>
          <w:rFonts w:asciiTheme="minorEastAsia" w:hAnsiTheme="minorEastAsia" w:cs="宋体"/>
          <w:color w:val="000000" w:themeColor="text1"/>
          <w:kern w:val="0"/>
          <w:sz w:val="30"/>
          <w:szCs w:val="30"/>
        </w:rPr>
        <w:t>卫生</w:t>
      </w:r>
      <w:r w:rsidR="006D1356" w:rsidRPr="00F45C71">
        <w:rPr>
          <w:rFonts w:asciiTheme="minorEastAsia" w:hAnsiTheme="minorEastAsia" w:cs="宋体" w:hint="eastAsia"/>
          <w:color w:val="000000" w:themeColor="text1"/>
          <w:kern w:val="0"/>
          <w:sz w:val="30"/>
          <w:szCs w:val="30"/>
        </w:rPr>
        <w:t>专业</w:t>
      </w:r>
      <w:r w:rsidRPr="00F45C71">
        <w:rPr>
          <w:rFonts w:asciiTheme="minorEastAsia" w:hAnsiTheme="minorEastAsia" w:cs="宋体"/>
          <w:color w:val="000000" w:themeColor="text1"/>
          <w:kern w:val="0"/>
          <w:sz w:val="30"/>
          <w:szCs w:val="30"/>
        </w:rPr>
        <w:t>技术人员</w:t>
      </w:r>
      <w:r w:rsidR="009F3144" w:rsidRPr="00F45C71">
        <w:rPr>
          <w:rFonts w:asciiTheme="minorEastAsia" w:hAnsiTheme="minorEastAsia" w:cs="宋体" w:hint="eastAsia"/>
          <w:color w:val="000000" w:themeColor="text1"/>
          <w:kern w:val="0"/>
          <w:sz w:val="30"/>
          <w:szCs w:val="30"/>
        </w:rPr>
        <w:t>860</w:t>
      </w:r>
      <w:r w:rsidRPr="00F45C71">
        <w:rPr>
          <w:rFonts w:asciiTheme="minorEastAsia" w:hAnsiTheme="minorEastAsia" w:cs="宋体"/>
          <w:color w:val="000000" w:themeColor="text1"/>
          <w:kern w:val="0"/>
          <w:sz w:val="30"/>
          <w:szCs w:val="30"/>
        </w:rPr>
        <w:t>人</w:t>
      </w:r>
      <w:r w:rsidR="009F3144" w:rsidRPr="00F45C71">
        <w:rPr>
          <w:rFonts w:asciiTheme="minorEastAsia" w:hAnsiTheme="minorEastAsia" w:cs="宋体" w:hint="eastAsia"/>
          <w:color w:val="000000" w:themeColor="text1"/>
          <w:kern w:val="0"/>
          <w:sz w:val="30"/>
          <w:szCs w:val="30"/>
        </w:rPr>
        <w:t>，其中执业医师310人</w:t>
      </w:r>
      <w:r w:rsidRPr="00F45C71">
        <w:rPr>
          <w:rFonts w:asciiTheme="minorEastAsia" w:hAnsiTheme="minorEastAsia" w:cs="宋体"/>
          <w:color w:val="000000" w:themeColor="text1"/>
          <w:kern w:val="0"/>
          <w:sz w:val="30"/>
          <w:szCs w:val="30"/>
        </w:rPr>
        <w:t>。</w:t>
      </w:r>
    </w:p>
    <w:p w:rsidR="003877E4" w:rsidRPr="009B0A30" w:rsidRDefault="003877E4" w:rsidP="00474F76">
      <w:pPr>
        <w:widowControl/>
        <w:spacing w:beforeLines="150" w:afterLines="50" w:line="360" w:lineRule="auto"/>
        <w:ind w:firstLineChars="200" w:firstLine="482"/>
        <w:jc w:val="center"/>
        <w:rPr>
          <w:rFonts w:asciiTheme="minorEastAsia" w:hAnsiTheme="minorEastAsia" w:cs="宋体"/>
          <w:b/>
          <w:color w:val="000000" w:themeColor="text1"/>
          <w:kern w:val="0"/>
          <w:sz w:val="36"/>
          <w:szCs w:val="36"/>
        </w:rPr>
      </w:pPr>
      <w:r w:rsidRPr="009B0A30">
        <w:rPr>
          <w:rFonts w:asciiTheme="minorEastAsia" w:hAnsiTheme="minorEastAsia" w:cs="宋体" w:hint="eastAsia"/>
          <w:b/>
          <w:color w:val="000000" w:themeColor="text1"/>
          <w:kern w:val="0"/>
          <w:sz w:val="24"/>
          <w:szCs w:val="24"/>
        </w:rPr>
        <w:t xml:space="preserve">　　</w:t>
      </w:r>
      <w:r w:rsidRPr="009B0A30">
        <w:rPr>
          <w:rFonts w:asciiTheme="minorEastAsia" w:hAnsiTheme="minorEastAsia" w:cs="宋体" w:hint="eastAsia"/>
          <w:b/>
          <w:color w:val="000000" w:themeColor="text1"/>
          <w:kern w:val="0"/>
          <w:sz w:val="36"/>
          <w:szCs w:val="36"/>
        </w:rPr>
        <w:t>十、人民生活和社会保障 </w:t>
      </w:r>
    </w:p>
    <w:p w:rsidR="005E695C" w:rsidRPr="00F45C71" w:rsidRDefault="005E695C" w:rsidP="00474F76">
      <w:pPr>
        <w:widowControl/>
        <w:spacing w:beforeLines="50" w:afterLines="50" w:line="360" w:lineRule="auto"/>
        <w:ind w:firstLineChars="205" w:firstLine="615"/>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全年全县居民人均可支配收入</w:t>
      </w:r>
      <w:r w:rsidRPr="00F45C71">
        <w:rPr>
          <w:rFonts w:asciiTheme="minorEastAsia" w:hAnsiTheme="minorEastAsia" w:cs="宋体" w:hint="eastAsia"/>
          <w:color w:val="000000" w:themeColor="text1"/>
          <w:kern w:val="0"/>
          <w:sz w:val="30"/>
          <w:szCs w:val="30"/>
        </w:rPr>
        <w:t>16691</w:t>
      </w:r>
      <w:r w:rsidRPr="00F45C71">
        <w:rPr>
          <w:rFonts w:asciiTheme="minorEastAsia" w:hAnsiTheme="minorEastAsia" w:cs="宋体"/>
          <w:color w:val="000000" w:themeColor="text1"/>
          <w:kern w:val="0"/>
          <w:sz w:val="30"/>
          <w:szCs w:val="30"/>
        </w:rPr>
        <w:t>元，增长</w:t>
      </w:r>
      <w:r w:rsidRPr="00F45C71">
        <w:rPr>
          <w:rFonts w:asciiTheme="minorEastAsia" w:hAnsiTheme="minorEastAsia" w:cs="宋体" w:hint="eastAsia"/>
          <w:color w:val="000000" w:themeColor="text1"/>
          <w:kern w:val="0"/>
          <w:sz w:val="30"/>
          <w:szCs w:val="30"/>
        </w:rPr>
        <w:t>7.1</w:t>
      </w:r>
      <w:r w:rsidRPr="00F45C71">
        <w:rPr>
          <w:rFonts w:asciiTheme="minorEastAsia" w:hAnsiTheme="minorEastAsia" w:cs="宋体"/>
          <w:color w:val="000000" w:themeColor="text1"/>
          <w:kern w:val="0"/>
          <w:sz w:val="30"/>
          <w:szCs w:val="30"/>
        </w:rPr>
        <w:t>%。按常住地分，全年城镇居民人均可支配收入</w:t>
      </w:r>
      <w:r w:rsidRPr="00F45C71">
        <w:rPr>
          <w:rFonts w:asciiTheme="minorEastAsia" w:hAnsiTheme="minorEastAsia" w:cs="宋体" w:hint="eastAsia"/>
          <w:color w:val="000000" w:themeColor="text1"/>
          <w:kern w:val="0"/>
          <w:sz w:val="30"/>
          <w:szCs w:val="30"/>
        </w:rPr>
        <w:t>26229</w:t>
      </w:r>
      <w:r w:rsidRPr="00F45C71">
        <w:rPr>
          <w:rFonts w:asciiTheme="minorEastAsia" w:hAnsiTheme="minorEastAsia" w:cs="宋体"/>
          <w:color w:val="000000" w:themeColor="text1"/>
          <w:kern w:val="0"/>
          <w:sz w:val="30"/>
          <w:szCs w:val="30"/>
        </w:rPr>
        <w:t>元，比上年增长</w:t>
      </w:r>
      <w:r w:rsidRPr="00F45C71">
        <w:rPr>
          <w:rFonts w:asciiTheme="minorEastAsia" w:hAnsiTheme="minorEastAsia" w:cs="宋体" w:hint="eastAsia"/>
          <w:color w:val="000000" w:themeColor="text1"/>
          <w:kern w:val="0"/>
          <w:sz w:val="30"/>
          <w:szCs w:val="30"/>
        </w:rPr>
        <w:t>6.6</w:t>
      </w:r>
      <w:r w:rsidRPr="00F45C71">
        <w:rPr>
          <w:rFonts w:asciiTheme="minorEastAsia" w:hAnsiTheme="minorEastAsia" w:cs="宋体"/>
          <w:color w:val="000000" w:themeColor="text1"/>
          <w:kern w:val="0"/>
          <w:sz w:val="30"/>
          <w:szCs w:val="30"/>
        </w:rPr>
        <w:t>%；全年农村居民人均可支配收入</w:t>
      </w:r>
      <w:r w:rsidRPr="00F45C71">
        <w:rPr>
          <w:rFonts w:asciiTheme="minorEastAsia" w:hAnsiTheme="minorEastAsia" w:cs="宋体" w:hint="eastAsia"/>
          <w:color w:val="000000" w:themeColor="text1"/>
          <w:kern w:val="0"/>
          <w:sz w:val="30"/>
          <w:szCs w:val="30"/>
        </w:rPr>
        <w:t>11178</w:t>
      </w:r>
      <w:r w:rsidRPr="00F45C71">
        <w:rPr>
          <w:rFonts w:asciiTheme="minorEastAsia" w:hAnsiTheme="minorEastAsia" w:cs="宋体"/>
          <w:color w:val="000000" w:themeColor="text1"/>
          <w:kern w:val="0"/>
          <w:sz w:val="30"/>
          <w:szCs w:val="30"/>
        </w:rPr>
        <w:t>元，增长</w:t>
      </w:r>
      <w:r w:rsidRPr="00F45C71">
        <w:rPr>
          <w:rFonts w:asciiTheme="minorEastAsia" w:hAnsiTheme="minorEastAsia" w:cs="宋体" w:hint="eastAsia"/>
          <w:color w:val="000000" w:themeColor="text1"/>
          <w:kern w:val="0"/>
          <w:sz w:val="30"/>
          <w:szCs w:val="30"/>
        </w:rPr>
        <w:t>6.8</w:t>
      </w:r>
      <w:r w:rsidRPr="00F45C71">
        <w:rPr>
          <w:rFonts w:asciiTheme="minorEastAsia" w:hAnsiTheme="minorEastAsia" w:cs="宋体"/>
          <w:color w:val="000000" w:themeColor="text1"/>
          <w:kern w:val="0"/>
          <w:sz w:val="30"/>
          <w:szCs w:val="30"/>
        </w:rPr>
        <w:t>%</w:t>
      </w:r>
      <w:r w:rsidRPr="00F45C71">
        <w:rPr>
          <w:rFonts w:asciiTheme="minorEastAsia" w:hAnsiTheme="minorEastAsia" w:cs="宋体" w:hint="eastAsia"/>
          <w:color w:val="000000" w:themeColor="text1"/>
          <w:kern w:val="0"/>
          <w:sz w:val="30"/>
          <w:szCs w:val="30"/>
        </w:rPr>
        <w:t>。</w:t>
      </w:r>
    </w:p>
    <w:p w:rsidR="005E695C" w:rsidRPr="009B0A30" w:rsidRDefault="005E695C"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9B0A30">
        <w:rPr>
          <w:rFonts w:ascii="黑体" w:eastAsia="黑体" w:hAnsi="黑体" w:cs="宋体"/>
          <w:color w:val="000000" w:themeColor="text1"/>
          <w:kern w:val="0"/>
          <w:sz w:val="30"/>
          <w:szCs w:val="30"/>
        </w:rPr>
        <w:t>图</w:t>
      </w:r>
      <w:r w:rsidR="00F45C71" w:rsidRPr="009B0A30">
        <w:rPr>
          <w:rFonts w:ascii="黑体" w:eastAsia="黑体" w:hAnsi="黑体" w:cs="宋体" w:hint="eastAsia"/>
          <w:color w:val="000000" w:themeColor="text1"/>
          <w:kern w:val="0"/>
          <w:sz w:val="30"/>
          <w:szCs w:val="30"/>
        </w:rPr>
        <w:t>11</w:t>
      </w:r>
      <w:r w:rsidRPr="009B0A30">
        <w:rPr>
          <w:rFonts w:ascii="黑体" w:eastAsia="黑体" w:hAnsi="黑体" w:cs="宋体"/>
          <w:color w:val="000000" w:themeColor="text1"/>
          <w:kern w:val="0"/>
          <w:sz w:val="30"/>
          <w:szCs w:val="30"/>
        </w:rPr>
        <w:t xml:space="preserve"> 201</w:t>
      </w:r>
      <w:r w:rsidRPr="009B0A30">
        <w:rPr>
          <w:rFonts w:ascii="黑体" w:eastAsia="黑体" w:hAnsi="黑体" w:cs="宋体" w:hint="eastAsia"/>
          <w:color w:val="000000" w:themeColor="text1"/>
          <w:kern w:val="0"/>
          <w:sz w:val="30"/>
          <w:szCs w:val="30"/>
        </w:rPr>
        <w:t>3</w:t>
      </w:r>
      <w:r w:rsidRPr="009B0A30">
        <w:rPr>
          <w:rFonts w:ascii="黑体" w:eastAsia="黑体" w:hAnsi="黑体" w:cs="宋体"/>
          <w:color w:val="000000" w:themeColor="text1"/>
          <w:kern w:val="0"/>
          <w:sz w:val="30"/>
          <w:szCs w:val="30"/>
        </w:rPr>
        <w:t>-201</w:t>
      </w:r>
      <w:r w:rsidRPr="009B0A30">
        <w:rPr>
          <w:rFonts w:ascii="黑体" w:eastAsia="黑体" w:hAnsi="黑体" w:cs="宋体" w:hint="eastAsia"/>
          <w:color w:val="000000" w:themeColor="text1"/>
          <w:kern w:val="0"/>
          <w:sz w:val="30"/>
          <w:szCs w:val="30"/>
        </w:rPr>
        <w:t>7</w:t>
      </w:r>
      <w:r w:rsidRPr="009B0A30">
        <w:rPr>
          <w:rFonts w:ascii="黑体" w:eastAsia="黑体" w:hAnsi="黑体" w:cs="宋体"/>
          <w:color w:val="000000" w:themeColor="text1"/>
          <w:kern w:val="0"/>
          <w:sz w:val="30"/>
          <w:szCs w:val="30"/>
        </w:rPr>
        <w:t>年城镇居民人均可支配收入及其增长速度</w:t>
      </w:r>
    </w:p>
    <w:p w:rsidR="005E695C" w:rsidRPr="00F45C71" w:rsidRDefault="005E695C" w:rsidP="00474F76">
      <w:pPr>
        <w:widowControl/>
        <w:spacing w:beforeLines="50" w:afterLines="50" w:line="360" w:lineRule="auto"/>
        <w:ind w:firstLineChars="47" w:firstLine="141"/>
        <w:jc w:val="center"/>
        <w:rPr>
          <w:rFonts w:asciiTheme="minorEastAsia" w:hAnsiTheme="minorEastAsia" w:cs="宋体"/>
          <w:color w:val="000000" w:themeColor="text1"/>
          <w:kern w:val="0"/>
          <w:sz w:val="30"/>
          <w:szCs w:val="30"/>
        </w:rPr>
      </w:pPr>
      <w:r w:rsidRPr="00F45C71">
        <w:rPr>
          <w:rFonts w:asciiTheme="minorEastAsia" w:hAnsiTheme="minorEastAsia" w:cs="宋体" w:hint="eastAsia"/>
          <w:noProof/>
          <w:color w:val="000000" w:themeColor="text1"/>
          <w:kern w:val="0"/>
          <w:sz w:val="30"/>
          <w:szCs w:val="30"/>
        </w:rPr>
        <w:drawing>
          <wp:inline distT="0" distB="0" distL="0" distR="0">
            <wp:extent cx="4895850" cy="1943100"/>
            <wp:effectExtent l="0" t="0" r="0" b="0"/>
            <wp:docPr id="27"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E695C" w:rsidRPr="009B0A30" w:rsidRDefault="005E695C" w:rsidP="00474F76">
      <w:pPr>
        <w:widowControl/>
        <w:spacing w:beforeLines="50" w:afterLines="50" w:line="360" w:lineRule="auto"/>
        <w:ind w:firstLineChars="200" w:firstLine="600"/>
        <w:jc w:val="center"/>
        <w:rPr>
          <w:rFonts w:ascii="黑体" w:eastAsia="黑体" w:hAnsi="黑体" w:cs="宋体"/>
          <w:color w:val="000000" w:themeColor="text1"/>
          <w:kern w:val="0"/>
          <w:sz w:val="30"/>
          <w:szCs w:val="30"/>
        </w:rPr>
      </w:pPr>
      <w:r w:rsidRPr="009B0A30">
        <w:rPr>
          <w:rFonts w:ascii="黑体" w:eastAsia="黑体" w:hAnsi="黑体" w:cs="宋体"/>
          <w:color w:val="000000" w:themeColor="text1"/>
          <w:kern w:val="0"/>
          <w:sz w:val="30"/>
          <w:szCs w:val="30"/>
        </w:rPr>
        <w:lastRenderedPageBreak/>
        <w:t>图</w:t>
      </w:r>
      <w:r w:rsidR="00F45C71" w:rsidRPr="009B0A30">
        <w:rPr>
          <w:rFonts w:ascii="黑体" w:eastAsia="黑体" w:hAnsi="黑体" w:cs="宋体" w:hint="eastAsia"/>
          <w:color w:val="000000" w:themeColor="text1"/>
          <w:kern w:val="0"/>
          <w:sz w:val="30"/>
          <w:szCs w:val="30"/>
        </w:rPr>
        <w:t>12</w:t>
      </w:r>
      <w:r w:rsidRPr="009B0A30">
        <w:rPr>
          <w:rFonts w:ascii="黑体" w:eastAsia="黑体" w:hAnsi="黑体" w:cs="宋体"/>
          <w:color w:val="000000" w:themeColor="text1"/>
          <w:kern w:val="0"/>
          <w:sz w:val="30"/>
          <w:szCs w:val="30"/>
        </w:rPr>
        <w:t xml:space="preserve"> 201</w:t>
      </w:r>
      <w:r w:rsidRPr="009B0A30">
        <w:rPr>
          <w:rFonts w:ascii="黑体" w:eastAsia="黑体" w:hAnsi="黑体" w:cs="宋体" w:hint="eastAsia"/>
          <w:color w:val="000000" w:themeColor="text1"/>
          <w:kern w:val="0"/>
          <w:sz w:val="30"/>
          <w:szCs w:val="30"/>
        </w:rPr>
        <w:t>3</w:t>
      </w:r>
      <w:r w:rsidRPr="009B0A30">
        <w:rPr>
          <w:rFonts w:ascii="黑体" w:eastAsia="黑体" w:hAnsi="黑体" w:cs="宋体"/>
          <w:color w:val="000000" w:themeColor="text1"/>
          <w:kern w:val="0"/>
          <w:sz w:val="30"/>
          <w:szCs w:val="30"/>
        </w:rPr>
        <w:t>-201</w:t>
      </w:r>
      <w:r w:rsidRPr="009B0A30">
        <w:rPr>
          <w:rFonts w:ascii="黑体" w:eastAsia="黑体" w:hAnsi="黑体" w:cs="宋体" w:hint="eastAsia"/>
          <w:color w:val="000000" w:themeColor="text1"/>
          <w:kern w:val="0"/>
          <w:sz w:val="30"/>
          <w:szCs w:val="30"/>
        </w:rPr>
        <w:t>7</w:t>
      </w:r>
      <w:r w:rsidRPr="009B0A30">
        <w:rPr>
          <w:rFonts w:ascii="黑体" w:eastAsia="黑体" w:hAnsi="黑体" w:cs="宋体"/>
          <w:color w:val="000000" w:themeColor="text1"/>
          <w:kern w:val="0"/>
          <w:sz w:val="30"/>
          <w:szCs w:val="30"/>
        </w:rPr>
        <w:t>年农村居民人均可支配收入及其增长速度</w:t>
      </w:r>
    </w:p>
    <w:p w:rsidR="005E695C" w:rsidRPr="00F45C71" w:rsidRDefault="005E695C" w:rsidP="00474F76">
      <w:pPr>
        <w:widowControl/>
        <w:spacing w:beforeLines="50" w:afterLines="50" w:line="360" w:lineRule="auto"/>
        <w:ind w:firstLineChars="94" w:firstLine="282"/>
        <w:jc w:val="center"/>
        <w:rPr>
          <w:rFonts w:asciiTheme="minorEastAsia" w:hAnsiTheme="minorEastAsia" w:cs="宋体"/>
          <w:color w:val="000000" w:themeColor="text1"/>
          <w:kern w:val="0"/>
          <w:sz w:val="30"/>
          <w:szCs w:val="30"/>
        </w:rPr>
      </w:pPr>
      <w:r w:rsidRPr="00F45C71">
        <w:rPr>
          <w:rFonts w:asciiTheme="minorEastAsia" w:hAnsiTheme="minorEastAsia" w:cs="宋体" w:hint="eastAsia"/>
          <w:noProof/>
          <w:color w:val="000000" w:themeColor="text1"/>
          <w:kern w:val="0"/>
          <w:sz w:val="30"/>
          <w:szCs w:val="30"/>
        </w:rPr>
        <w:drawing>
          <wp:inline distT="0" distB="0" distL="0" distR="0">
            <wp:extent cx="4905375" cy="2133600"/>
            <wp:effectExtent l="0" t="0" r="0" b="0"/>
            <wp:docPr id="29"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E33BA" w:rsidRDefault="009E33BA"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hint="eastAsia"/>
          <w:color w:val="000000" w:themeColor="text1"/>
          <w:kern w:val="0"/>
          <w:sz w:val="30"/>
          <w:szCs w:val="30"/>
        </w:rPr>
        <w:t>全年全县在岗职工</w:t>
      </w:r>
      <w:r>
        <w:rPr>
          <w:rFonts w:asciiTheme="minorEastAsia" w:hAnsiTheme="minorEastAsia" w:cs="宋体" w:hint="eastAsia"/>
          <w:color w:val="000000" w:themeColor="text1"/>
          <w:kern w:val="0"/>
          <w:sz w:val="30"/>
          <w:szCs w:val="30"/>
        </w:rPr>
        <w:t>从业人员45885人，</w:t>
      </w:r>
      <w:r w:rsidRPr="00F45C71">
        <w:rPr>
          <w:rFonts w:asciiTheme="minorEastAsia" w:hAnsiTheme="minorEastAsia" w:cs="宋体" w:hint="eastAsia"/>
          <w:color w:val="000000" w:themeColor="text1"/>
          <w:kern w:val="0"/>
          <w:sz w:val="30"/>
          <w:szCs w:val="30"/>
        </w:rPr>
        <w:t>人均工资总额48892元，增长17.9%。</w:t>
      </w:r>
    </w:p>
    <w:p w:rsidR="005E695C" w:rsidRPr="00F45C71" w:rsidRDefault="005E695C"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年末</w:t>
      </w:r>
      <w:r w:rsidRPr="00F45C71">
        <w:rPr>
          <w:rFonts w:asciiTheme="minorEastAsia" w:hAnsiTheme="minorEastAsia" w:cs="宋体" w:hint="eastAsia"/>
          <w:color w:val="000000" w:themeColor="text1"/>
          <w:kern w:val="0"/>
          <w:sz w:val="30"/>
          <w:szCs w:val="30"/>
        </w:rPr>
        <w:t>全县</w:t>
      </w:r>
      <w:r w:rsidRPr="00F45C71">
        <w:rPr>
          <w:rFonts w:asciiTheme="minorEastAsia" w:hAnsiTheme="minorEastAsia" w:cs="宋体"/>
          <w:color w:val="000000" w:themeColor="text1"/>
          <w:kern w:val="0"/>
          <w:sz w:val="30"/>
          <w:szCs w:val="30"/>
        </w:rPr>
        <w:t>参加城乡居民养老保险的人数为</w:t>
      </w:r>
      <w:r w:rsidRPr="00F45C71">
        <w:rPr>
          <w:rFonts w:asciiTheme="minorEastAsia" w:hAnsiTheme="minorEastAsia" w:cs="宋体" w:hint="eastAsia"/>
          <w:color w:val="000000" w:themeColor="text1"/>
          <w:kern w:val="0"/>
          <w:sz w:val="30"/>
          <w:szCs w:val="30"/>
        </w:rPr>
        <w:t>437535</w:t>
      </w:r>
      <w:r w:rsidRPr="00F45C71">
        <w:rPr>
          <w:rFonts w:asciiTheme="minorEastAsia" w:hAnsiTheme="minorEastAsia" w:cs="宋体"/>
          <w:color w:val="000000" w:themeColor="text1"/>
          <w:kern w:val="0"/>
          <w:sz w:val="30"/>
          <w:szCs w:val="30"/>
        </w:rPr>
        <w:t>人</w:t>
      </w:r>
      <w:r w:rsidRPr="00F45C71">
        <w:rPr>
          <w:rFonts w:asciiTheme="minorEastAsia" w:hAnsiTheme="minorEastAsia" w:cs="宋体" w:hint="eastAsia"/>
          <w:color w:val="000000" w:themeColor="text1"/>
          <w:kern w:val="0"/>
          <w:sz w:val="30"/>
          <w:szCs w:val="30"/>
        </w:rPr>
        <w:t>，其中，参加企业养老保险14311人，参加机关事业养老保险22190人；</w:t>
      </w:r>
      <w:r w:rsidRPr="00F45C71">
        <w:rPr>
          <w:rFonts w:asciiTheme="minorEastAsia" w:hAnsiTheme="minorEastAsia" w:cs="宋体"/>
          <w:color w:val="000000" w:themeColor="text1"/>
          <w:kern w:val="0"/>
          <w:sz w:val="30"/>
          <w:szCs w:val="30"/>
        </w:rPr>
        <w:t>参加城镇</w:t>
      </w:r>
      <w:r w:rsidRPr="00F45C71">
        <w:rPr>
          <w:rFonts w:asciiTheme="minorEastAsia" w:hAnsiTheme="minorEastAsia" w:cs="宋体" w:hint="eastAsia"/>
          <w:color w:val="000000" w:themeColor="text1"/>
          <w:kern w:val="0"/>
          <w:sz w:val="30"/>
          <w:szCs w:val="30"/>
        </w:rPr>
        <w:t>居民</w:t>
      </w:r>
      <w:r w:rsidRPr="00F45C71">
        <w:rPr>
          <w:rFonts w:asciiTheme="minorEastAsia" w:hAnsiTheme="minorEastAsia" w:cs="宋体"/>
          <w:color w:val="000000" w:themeColor="text1"/>
          <w:kern w:val="0"/>
          <w:sz w:val="30"/>
          <w:szCs w:val="30"/>
        </w:rPr>
        <w:t>医疗保险的人数为</w:t>
      </w:r>
      <w:r w:rsidRPr="00F45C71">
        <w:rPr>
          <w:rFonts w:asciiTheme="minorEastAsia" w:hAnsiTheme="minorEastAsia" w:cs="宋体" w:hint="eastAsia"/>
          <w:color w:val="000000" w:themeColor="text1"/>
          <w:kern w:val="0"/>
          <w:sz w:val="30"/>
          <w:szCs w:val="30"/>
        </w:rPr>
        <w:t>45657</w:t>
      </w:r>
      <w:r w:rsidRPr="00F45C71">
        <w:rPr>
          <w:rFonts w:asciiTheme="minorEastAsia" w:hAnsiTheme="minorEastAsia" w:cs="宋体"/>
          <w:color w:val="000000" w:themeColor="text1"/>
          <w:kern w:val="0"/>
          <w:sz w:val="30"/>
          <w:szCs w:val="30"/>
        </w:rPr>
        <w:t>人</w:t>
      </w:r>
      <w:r w:rsidRPr="00F45C71">
        <w:rPr>
          <w:rFonts w:asciiTheme="minorEastAsia" w:hAnsiTheme="minorEastAsia" w:cs="宋体" w:hint="eastAsia"/>
          <w:color w:val="000000" w:themeColor="text1"/>
          <w:kern w:val="0"/>
          <w:sz w:val="30"/>
          <w:szCs w:val="30"/>
        </w:rPr>
        <w:t>，其中参加城镇职工基本医疗33320人；参加农村居民医疗保险619741人；</w:t>
      </w:r>
      <w:r w:rsidRPr="00F45C71">
        <w:rPr>
          <w:rFonts w:asciiTheme="minorEastAsia" w:hAnsiTheme="minorEastAsia" w:cs="宋体"/>
          <w:color w:val="000000" w:themeColor="text1"/>
          <w:kern w:val="0"/>
          <w:sz w:val="30"/>
          <w:szCs w:val="30"/>
        </w:rPr>
        <w:t>参加失业保险的人数为</w:t>
      </w:r>
      <w:r w:rsidRPr="00F45C71">
        <w:rPr>
          <w:rFonts w:asciiTheme="minorEastAsia" w:hAnsiTheme="minorEastAsia" w:cs="宋体" w:hint="eastAsia"/>
          <w:color w:val="000000" w:themeColor="text1"/>
          <w:kern w:val="0"/>
          <w:sz w:val="30"/>
          <w:szCs w:val="30"/>
        </w:rPr>
        <w:t>22113</w:t>
      </w:r>
      <w:r w:rsidRPr="00F45C71">
        <w:rPr>
          <w:rFonts w:asciiTheme="minorEastAsia" w:hAnsiTheme="minorEastAsia" w:cs="宋体"/>
          <w:color w:val="000000" w:themeColor="text1"/>
          <w:kern w:val="0"/>
          <w:sz w:val="30"/>
          <w:szCs w:val="30"/>
        </w:rPr>
        <w:t>人；参加工伤保险的人数为</w:t>
      </w:r>
      <w:r w:rsidRPr="00F45C71">
        <w:rPr>
          <w:rFonts w:asciiTheme="minorEastAsia" w:hAnsiTheme="minorEastAsia" w:cs="宋体" w:hint="eastAsia"/>
          <w:color w:val="000000" w:themeColor="text1"/>
          <w:kern w:val="0"/>
          <w:sz w:val="30"/>
          <w:szCs w:val="30"/>
        </w:rPr>
        <w:t>44953</w:t>
      </w:r>
      <w:r w:rsidRPr="00F45C71">
        <w:rPr>
          <w:rFonts w:asciiTheme="minorEastAsia" w:hAnsiTheme="minorEastAsia" w:cs="宋体"/>
          <w:color w:val="000000" w:themeColor="text1"/>
          <w:kern w:val="0"/>
          <w:sz w:val="30"/>
          <w:szCs w:val="30"/>
        </w:rPr>
        <w:t>人，其中农民工</w:t>
      </w:r>
      <w:r w:rsidRPr="00F45C71">
        <w:rPr>
          <w:rFonts w:asciiTheme="minorEastAsia" w:hAnsiTheme="minorEastAsia" w:cs="宋体" w:hint="eastAsia"/>
          <w:color w:val="000000" w:themeColor="text1"/>
          <w:kern w:val="0"/>
          <w:sz w:val="30"/>
          <w:szCs w:val="30"/>
        </w:rPr>
        <w:t>27468</w:t>
      </w:r>
      <w:r w:rsidRPr="00F45C71">
        <w:rPr>
          <w:rFonts w:asciiTheme="minorEastAsia" w:hAnsiTheme="minorEastAsia" w:cs="宋体"/>
          <w:color w:val="000000" w:themeColor="text1"/>
          <w:kern w:val="0"/>
          <w:sz w:val="30"/>
          <w:szCs w:val="30"/>
        </w:rPr>
        <w:t>人；参加生育保险的人数为</w:t>
      </w:r>
      <w:r w:rsidRPr="00F45C71">
        <w:rPr>
          <w:rFonts w:asciiTheme="minorEastAsia" w:hAnsiTheme="minorEastAsia" w:cs="宋体" w:hint="eastAsia"/>
          <w:color w:val="000000" w:themeColor="text1"/>
          <w:kern w:val="0"/>
          <w:sz w:val="30"/>
          <w:szCs w:val="30"/>
        </w:rPr>
        <w:t>23508</w:t>
      </w:r>
      <w:r w:rsidRPr="00F45C71">
        <w:rPr>
          <w:rFonts w:asciiTheme="minorEastAsia" w:hAnsiTheme="minorEastAsia" w:cs="宋体"/>
          <w:color w:val="000000" w:themeColor="text1"/>
          <w:kern w:val="0"/>
          <w:sz w:val="30"/>
          <w:szCs w:val="30"/>
        </w:rPr>
        <w:t>人。</w:t>
      </w:r>
    </w:p>
    <w:p w:rsidR="005E695C" w:rsidRPr="00F45C71" w:rsidRDefault="005E695C"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全年全县纳入城</w:t>
      </w:r>
      <w:r w:rsidRPr="00F45C71">
        <w:rPr>
          <w:rFonts w:asciiTheme="minorEastAsia" w:hAnsiTheme="minorEastAsia" w:cs="宋体" w:hint="eastAsia"/>
          <w:color w:val="000000" w:themeColor="text1"/>
          <w:kern w:val="0"/>
          <w:sz w:val="30"/>
          <w:szCs w:val="30"/>
        </w:rPr>
        <w:t>市</w:t>
      </w:r>
      <w:r w:rsidRPr="00F45C71">
        <w:rPr>
          <w:rFonts w:asciiTheme="minorEastAsia" w:hAnsiTheme="minorEastAsia" w:cs="宋体"/>
          <w:color w:val="000000" w:themeColor="text1"/>
          <w:kern w:val="0"/>
          <w:sz w:val="30"/>
          <w:szCs w:val="30"/>
        </w:rPr>
        <w:t>最低生活保障的居民</w:t>
      </w:r>
      <w:r w:rsidR="006B7EE0" w:rsidRPr="00F45C71">
        <w:rPr>
          <w:rFonts w:asciiTheme="minorEastAsia" w:hAnsiTheme="minorEastAsia" w:cs="宋体" w:hint="eastAsia"/>
          <w:color w:val="000000" w:themeColor="text1"/>
          <w:kern w:val="0"/>
          <w:sz w:val="30"/>
          <w:szCs w:val="30"/>
        </w:rPr>
        <w:t>2763</w:t>
      </w:r>
      <w:r w:rsidRPr="00F45C71">
        <w:rPr>
          <w:rFonts w:asciiTheme="minorEastAsia" w:hAnsiTheme="minorEastAsia" w:cs="宋体"/>
          <w:color w:val="000000" w:themeColor="text1"/>
          <w:kern w:val="0"/>
          <w:sz w:val="30"/>
          <w:szCs w:val="30"/>
        </w:rPr>
        <w:t>人，发放</w:t>
      </w:r>
      <w:proofErr w:type="gramStart"/>
      <w:r w:rsidRPr="00F45C71">
        <w:rPr>
          <w:rFonts w:asciiTheme="minorEastAsia" w:hAnsiTheme="minorEastAsia" w:cs="宋体"/>
          <w:color w:val="000000" w:themeColor="text1"/>
          <w:kern w:val="0"/>
          <w:sz w:val="30"/>
          <w:szCs w:val="30"/>
        </w:rPr>
        <w:t>城</w:t>
      </w:r>
      <w:r w:rsidRPr="00F45C71">
        <w:rPr>
          <w:rFonts w:asciiTheme="minorEastAsia" w:hAnsiTheme="minorEastAsia" w:cs="宋体" w:hint="eastAsia"/>
          <w:color w:val="000000" w:themeColor="text1"/>
          <w:kern w:val="0"/>
          <w:sz w:val="30"/>
          <w:szCs w:val="30"/>
        </w:rPr>
        <w:t>市</w:t>
      </w:r>
      <w:r w:rsidRPr="00F45C71">
        <w:rPr>
          <w:rFonts w:asciiTheme="minorEastAsia" w:hAnsiTheme="minorEastAsia" w:cs="宋体"/>
          <w:color w:val="000000" w:themeColor="text1"/>
          <w:kern w:val="0"/>
          <w:sz w:val="30"/>
          <w:szCs w:val="30"/>
        </w:rPr>
        <w:t>低保资金</w:t>
      </w:r>
      <w:proofErr w:type="gramEnd"/>
      <w:r w:rsidR="006B7EE0" w:rsidRPr="00F45C71">
        <w:rPr>
          <w:rFonts w:asciiTheme="minorEastAsia" w:hAnsiTheme="minorEastAsia" w:cs="宋体" w:hint="eastAsia"/>
          <w:color w:val="000000" w:themeColor="text1"/>
          <w:kern w:val="0"/>
          <w:sz w:val="30"/>
          <w:szCs w:val="30"/>
        </w:rPr>
        <w:t>2713.9</w:t>
      </w:r>
      <w:r w:rsidRPr="00F45C71">
        <w:rPr>
          <w:rFonts w:asciiTheme="minorEastAsia" w:hAnsiTheme="minorEastAsia" w:cs="宋体"/>
          <w:color w:val="000000" w:themeColor="text1"/>
          <w:kern w:val="0"/>
          <w:sz w:val="30"/>
          <w:szCs w:val="30"/>
        </w:rPr>
        <w:t>万元，比上年减少</w:t>
      </w:r>
      <w:r w:rsidR="006B7EE0" w:rsidRPr="00F45C71">
        <w:rPr>
          <w:rFonts w:asciiTheme="minorEastAsia" w:hAnsiTheme="minorEastAsia" w:cs="宋体" w:hint="eastAsia"/>
          <w:color w:val="000000" w:themeColor="text1"/>
          <w:kern w:val="0"/>
          <w:sz w:val="30"/>
          <w:szCs w:val="30"/>
        </w:rPr>
        <w:t>26</w:t>
      </w:r>
      <w:r w:rsidRPr="00F45C71">
        <w:rPr>
          <w:rFonts w:asciiTheme="minorEastAsia" w:hAnsiTheme="minorEastAsia" w:cs="宋体"/>
          <w:color w:val="000000" w:themeColor="text1"/>
          <w:kern w:val="0"/>
          <w:sz w:val="30"/>
          <w:szCs w:val="30"/>
        </w:rPr>
        <w:t>万元；纳入农村最低生活保障的居民</w:t>
      </w:r>
      <w:r w:rsidR="006B7EE0" w:rsidRPr="00F45C71">
        <w:rPr>
          <w:rFonts w:asciiTheme="minorEastAsia" w:hAnsiTheme="minorEastAsia" w:cs="宋体" w:hint="eastAsia"/>
          <w:color w:val="000000" w:themeColor="text1"/>
          <w:kern w:val="0"/>
          <w:sz w:val="30"/>
          <w:szCs w:val="30"/>
        </w:rPr>
        <w:t>14339</w:t>
      </w:r>
      <w:r w:rsidRPr="00F45C71">
        <w:rPr>
          <w:rFonts w:asciiTheme="minorEastAsia" w:hAnsiTheme="minorEastAsia" w:cs="宋体"/>
          <w:color w:val="000000" w:themeColor="text1"/>
          <w:kern w:val="0"/>
          <w:sz w:val="30"/>
          <w:szCs w:val="30"/>
        </w:rPr>
        <w:t>人，发放</w:t>
      </w:r>
      <w:proofErr w:type="gramStart"/>
      <w:r w:rsidRPr="00F45C71">
        <w:rPr>
          <w:rFonts w:asciiTheme="minorEastAsia" w:hAnsiTheme="minorEastAsia" w:cs="宋体"/>
          <w:color w:val="000000" w:themeColor="text1"/>
          <w:kern w:val="0"/>
          <w:sz w:val="30"/>
          <w:szCs w:val="30"/>
        </w:rPr>
        <w:t>农村低保资金</w:t>
      </w:r>
      <w:proofErr w:type="gramEnd"/>
      <w:r w:rsidR="006B7EE0" w:rsidRPr="00F45C71">
        <w:rPr>
          <w:rFonts w:asciiTheme="minorEastAsia" w:hAnsiTheme="minorEastAsia" w:cs="宋体" w:hint="eastAsia"/>
          <w:color w:val="000000" w:themeColor="text1"/>
          <w:kern w:val="0"/>
          <w:sz w:val="30"/>
          <w:szCs w:val="30"/>
        </w:rPr>
        <w:t>4476.3</w:t>
      </w:r>
      <w:r w:rsidRPr="00F45C71">
        <w:rPr>
          <w:rFonts w:asciiTheme="minorEastAsia" w:hAnsiTheme="minorEastAsia" w:cs="宋体"/>
          <w:color w:val="000000" w:themeColor="text1"/>
          <w:kern w:val="0"/>
          <w:sz w:val="30"/>
          <w:szCs w:val="30"/>
        </w:rPr>
        <w:t>万元。</w:t>
      </w:r>
    </w:p>
    <w:p w:rsidR="005E695C" w:rsidRPr="00F45C71" w:rsidRDefault="005E695C"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年末全县</w:t>
      </w:r>
      <w:r w:rsidRPr="00F45C71">
        <w:rPr>
          <w:rFonts w:asciiTheme="minorEastAsia" w:hAnsiTheme="minorEastAsia" w:cs="宋体" w:hint="eastAsia"/>
          <w:color w:val="000000" w:themeColor="text1"/>
          <w:kern w:val="0"/>
          <w:sz w:val="30"/>
          <w:szCs w:val="30"/>
        </w:rPr>
        <w:t>提供住宿的社会服务机构床位数400张。全年全县救助人数共</w:t>
      </w:r>
      <w:r w:rsidR="006B7EE0" w:rsidRPr="00F45C71">
        <w:rPr>
          <w:rFonts w:asciiTheme="minorEastAsia" w:hAnsiTheme="minorEastAsia" w:cs="宋体" w:hint="eastAsia"/>
          <w:color w:val="000000" w:themeColor="text1"/>
          <w:kern w:val="0"/>
          <w:sz w:val="30"/>
          <w:szCs w:val="30"/>
        </w:rPr>
        <w:t>23515</w:t>
      </w:r>
      <w:r w:rsidRPr="00F45C71">
        <w:rPr>
          <w:rFonts w:asciiTheme="minorEastAsia" w:hAnsiTheme="minorEastAsia" w:cs="宋体" w:hint="eastAsia"/>
          <w:color w:val="000000" w:themeColor="text1"/>
          <w:kern w:val="0"/>
          <w:sz w:val="30"/>
          <w:szCs w:val="30"/>
        </w:rPr>
        <w:t>人次，其中</w:t>
      </w:r>
      <w:proofErr w:type="gramStart"/>
      <w:r w:rsidRPr="00F45C71">
        <w:rPr>
          <w:rFonts w:asciiTheme="minorEastAsia" w:hAnsiTheme="minorEastAsia" w:cs="宋体" w:hint="eastAsia"/>
          <w:color w:val="000000" w:themeColor="text1"/>
          <w:kern w:val="0"/>
          <w:sz w:val="30"/>
          <w:szCs w:val="30"/>
        </w:rPr>
        <w:t>城市低保</w:t>
      </w:r>
      <w:proofErr w:type="gramEnd"/>
      <w:r w:rsidR="006B7EE0" w:rsidRPr="00F45C71">
        <w:rPr>
          <w:rFonts w:asciiTheme="minorEastAsia" w:hAnsiTheme="minorEastAsia" w:cs="宋体" w:hint="eastAsia"/>
          <w:color w:val="000000" w:themeColor="text1"/>
          <w:kern w:val="0"/>
          <w:sz w:val="30"/>
          <w:szCs w:val="30"/>
        </w:rPr>
        <w:t>2763</w:t>
      </w:r>
      <w:r w:rsidRPr="00F45C71">
        <w:rPr>
          <w:rFonts w:asciiTheme="minorEastAsia" w:hAnsiTheme="minorEastAsia" w:cs="宋体" w:hint="eastAsia"/>
          <w:color w:val="000000" w:themeColor="text1"/>
          <w:kern w:val="0"/>
          <w:sz w:val="30"/>
          <w:szCs w:val="30"/>
        </w:rPr>
        <w:t>人，</w:t>
      </w:r>
      <w:proofErr w:type="gramStart"/>
      <w:r w:rsidRPr="00F45C71">
        <w:rPr>
          <w:rFonts w:asciiTheme="minorEastAsia" w:hAnsiTheme="minorEastAsia" w:cs="宋体" w:hint="eastAsia"/>
          <w:color w:val="000000" w:themeColor="text1"/>
          <w:kern w:val="0"/>
          <w:sz w:val="30"/>
          <w:szCs w:val="30"/>
        </w:rPr>
        <w:t>农村低保</w:t>
      </w:r>
      <w:proofErr w:type="gramEnd"/>
      <w:r w:rsidR="006B7EE0" w:rsidRPr="00F45C71">
        <w:rPr>
          <w:rFonts w:asciiTheme="minorEastAsia" w:hAnsiTheme="minorEastAsia" w:cs="宋体" w:hint="eastAsia"/>
          <w:color w:val="000000" w:themeColor="text1"/>
          <w:kern w:val="0"/>
          <w:sz w:val="30"/>
          <w:szCs w:val="30"/>
        </w:rPr>
        <w:t>14339</w:t>
      </w:r>
      <w:r w:rsidRPr="00F45C71">
        <w:rPr>
          <w:rFonts w:asciiTheme="minorEastAsia" w:hAnsiTheme="minorEastAsia" w:cs="宋体" w:hint="eastAsia"/>
          <w:color w:val="000000" w:themeColor="text1"/>
          <w:kern w:val="0"/>
          <w:sz w:val="30"/>
          <w:szCs w:val="30"/>
        </w:rPr>
        <w:t>人，农村五保</w:t>
      </w:r>
      <w:r w:rsidR="006B7EE0" w:rsidRPr="00F45C71">
        <w:rPr>
          <w:rFonts w:asciiTheme="minorEastAsia" w:hAnsiTheme="minorEastAsia" w:cs="宋体" w:hint="eastAsia"/>
          <w:color w:val="000000" w:themeColor="text1"/>
          <w:kern w:val="0"/>
          <w:sz w:val="30"/>
          <w:szCs w:val="30"/>
        </w:rPr>
        <w:t>18</w:t>
      </w:r>
      <w:r w:rsidRPr="00F45C71">
        <w:rPr>
          <w:rFonts w:asciiTheme="minorEastAsia" w:hAnsiTheme="minorEastAsia" w:cs="宋体" w:hint="eastAsia"/>
          <w:color w:val="000000" w:themeColor="text1"/>
          <w:kern w:val="0"/>
          <w:sz w:val="30"/>
          <w:szCs w:val="30"/>
        </w:rPr>
        <w:t>25人，城乡医疗救助</w:t>
      </w:r>
      <w:r w:rsidR="006B7EE0" w:rsidRPr="00F45C71">
        <w:rPr>
          <w:rFonts w:asciiTheme="minorEastAsia" w:hAnsiTheme="minorEastAsia" w:cs="宋体" w:hint="eastAsia"/>
          <w:color w:val="000000" w:themeColor="text1"/>
          <w:kern w:val="0"/>
          <w:sz w:val="30"/>
          <w:szCs w:val="30"/>
        </w:rPr>
        <w:t>1535</w:t>
      </w:r>
      <w:r w:rsidRPr="00F45C71">
        <w:rPr>
          <w:rFonts w:asciiTheme="minorEastAsia" w:hAnsiTheme="minorEastAsia" w:cs="宋体" w:hint="eastAsia"/>
          <w:color w:val="000000" w:themeColor="text1"/>
          <w:kern w:val="0"/>
          <w:sz w:val="30"/>
          <w:szCs w:val="30"/>
        </w:rPr>
        <w:t>人次，流浪乞讨救助</w:t>
      </w:r>
      <w:r w:rsidR="006B7EE0" w:rsidRPr="00F45C71">
        <w:rPr>
          <w:rFonts w:asciiTheme="minorEastAsia" w:hAnsiTheme="minorEastAsia" w:cs="宋体" w:hint="eastAsia"/>
          <w:color w:val="000000" w:themeColor="text1"/>
          <w:kern w:val="0"/>
          <w:sz w:val="30"/>
          <w:szCs w:val="30"/>
        </w:rPr>
        <w:lastRenderedPageBreak/>
        <w:t>476</w:t>
      </w:r>
      <w:r w:rsidRPr="00F45C71">
        <w:rPr>
          <w:rFonts w:asciiTheme="minorEastAsia" w:hAnsiTheme="minorEastAsia" w:cs="宋体" w:hint="eastAsia"/>
          <w:color w:val="000000" w:themeColor="text1"/>
          <w:kern w:val="0"/>
          <w:sz w:val="30"/>
          <w:szCs w:val="30"/>
        </w:rPr>
        <w:t>人次，优抚医疗救助</w:t>
      </w:r>
      <w:r w:rsidR="006B7EE0" w:rsidRPr="00F45C71">
        <w:rPr>
          <w:rFonts w:asciiTheme="minorEastAsia" w:hAnsiTheme="minorEastAsia" w:cs="宋体" w:hint="eastAsia"/>
          <w:color w:val="000000" w:themeColor="text1"/>
          <w:kern w:val="0"/>
          <w:sz w:val="30"/>
          <w:szCs w:val="30"/>
        </w:rPr>
        <w:t>321</w:t>
      </w:r>
      <w:r w:rsidRPr="00F45C71">
        <w:rPr>
          <w:rFonts w:asciiTheme="minorEastAsia" w:hAnsiTheme="minorEastAsia" w:cs="宋体" w:hint="eastAsia"/>
          <w:color w:val="000000" w:themeColor="text1"/>
          <w:kern w:val="0"/>
          <w:sz w:val="30"/>
          <w:szCs w:val="30"/>
        </w:rPr>
        <w:t>人次，临时救济</w:t>
      </w:r>
      <w:r w:rsidR="006B7EE0" w:rsidRPr="00F45C71">
        <w:rPr>
          <w:rFonts w:asciiTheme="minorEastAsia" w:hAnsiTheme="minorEastAsia" w:cs="宋体" w:hint="eastAsia"/>
          <w:color w:val="000000" w:themeColor="text1"/>
          <w:kern w:val="0"/>
          <w:sz w:val="30"/>
          <w:szCs w:val="30"/>
        </w:rPr>
        <w:t>2256</w:t>
      </w:r>
      <w:r w:rsidRPr="00F45C71">
        <w:rPr>
          <w:rFonts w:asciiTheme="minorEastAsia" w:hAnsiTheme="minorEastAsia" w:cs="宋体" w:hint="eastAsia"/>
          <w:color w:val="000000" w:themeColor="text1"/>
          <w:kern w:val="0"/>
          <w:sz w:val="30"/>
          <w:szCs w:val="30"/>
        </w:rPr>
        <w:t>人次。</w:t>
      </w:r>
      <w:r w:rsidRPr="00F45C71">
        <w:rPr>
          <w:rFonts w:asciiTheme="minorEastAsia" w:hAnsiTheme="minorEastAsia" w:cs="宋体"/>
          <w:color w:val="000000" w:themeColor="text1"/>
          <w:kern w:val="0"/>
          <w:sz w:val="30"/>
          <w:szCs w:val="30"/>
        </w:rPr>
        <w:t>全年销售社会福利彩票</w:t>
      </w:r>
      <w:r w:rsidR="006B7EE0" w:rsidRPr="00F45C71">
        <w:rPr>
          <w:rFonts w:asciiTheme="minorEastAsia" w:hAnsiTheme="minorEastAsia" w:cs="宋体" w:hint="eastAsia"/>
          <w:color w:val="000000" w:themeColor="text1"/>
          <w:kern w:val="0"/>
          <w:sz w:val="30"/>
          <w:szCs w:val="30"/>
        </w:rPr>
        <w:t>3272</w:t>
      </w:r>
      <w:r w:rsidRPr="00F45C71">
        <w:rPr>
          <w:rFonts w:asciiTheme="minorEastAsia" w:hAnsiTheme="minorEastAsia" w:cs="宋体" w:hint="eastAsia"/>
          <w:color w:val="000000" w:themeColor="text1"/>
          <w:kern w:val="0"/>
          <w:sz w:val="30"/>
          <w:szCs w:val="30"/>
        </w:rPr>
        <w:t>万</w:t>
      </w:r>
      <w:r w:rsidRPr="00F45C71">
        <w:rPr>
          <w:rFonts w:asciiTheme="minorEastAsia" w:hAnsiTheme="minorEastAsia" w:cs="宋体"/>
          <w:color w:val="000000" w:themeColor="text1"/>
          <w:kern w:val="0"/>
          <w:sz w:val="30"/>
          <w:szCs w:val="30"/>
        </w:rPr>
        <w:t>元</w:t>
      </w:r>
      <w:r w:rsidRPr="00F45C71">
        <w:rPr>
          <w:rFonts w:asciiTheme="minorEastAsia" w:hAnsiTheme="minorEastAsia" w:cs="宋体" w:hint="eastAsia"/>
          <w:color w:val="000000" w:themeColor="text1"/>
          <w:kern w:val="0"/>
          <w:sz w:val="30"/>
          <w:szCs w:val="30"/>
        </w:rPr>
        <w:t>。</w:t>
      </w:r>
      <w:r w:rsidR="008D5650">
        <w:rPr>
          <w:rFonts w:asciiTheme="minorEastAsia" w:hAnsiTheme="minorEastAsia" w:cs="宋体"/>
          <w:color w:val="000000" w:themeColor="text1"/>
          <w:kern w:val="0"/>
          <w:sz w:val="30"/>
          <w:szCs w:val="30"/>
        </w:rPr>
        <w:t xml:space="preserve"> </w:t>
      </w:r>
    </w:p>
    <w:p w:rsidR="005E695C" w:rsidRPr="009B0A30" w:rsidRDefault="005E695C" w:rsidP="00474F76">
      <w:pPr>
        <w:widowControl/>
        <w:spacing w:beforeLines="150" w:afterLines="50" w:line="360" w:lineRule="auto"/>
        <w:ind w:firstLineChars="200" w:firstLine="723"/>
        <w:jc w:val="center"/>
        <w:rPr>
          <w:rFonts w:asciiTheme="minorEastAsia" w:hAnsiTheme="minorEastAsia" w:cs="宋体"/>
          <w:b/>
          <w:color w:val="000000" w:themeColor="text1"/>
          <w:kern w:val="0"/>
          <w:sz w:val="36"/>
          <w:szCs w:val="36"/>
        </w:rPr>
      </w:pPr>
      <w:r w:rsidRPr="009B0A30">
        <w:rPr>
          <w:rFonts w:asciiTheme="minorEastAsia" w:hAnsiTheme="minorEastAsia" w:cs="宋体"/>
          <w:b/>
          <w:color w:val="000000" w:themeColor="text1"/>
          <w:kern w:val="0"/>
          <w:sz w:val="36"/>
          <w:szCs w:val="36"/>
        </w:rPr>
        <w:t>十</w:t>
      </w:r>
      <w:r w:rsidRPr="009B0A30">
        <w:rPr>
          <w:rFonts w:asciiTheme="minorEastAsia" w:hAnsiTheme="minorEastAsia" w:cs="宋体" w:hint="eastAsia"/>
          <w:b/>
          <w:color w:val="000000" w:themeColor="text1"/>
          <w:kern w:val="0"/>
          <w:sz w:val="36"/>
          <w:szCs w:val="36"/>
        </w:rPr>
        <w:t>一</w:t>
      </w:r>
      <w:r w:rsidRPr="009B0A30">
        <w:rPr>
          <w:rFonts w:asciiTheme="minorEastAsia" w:hAnsiTheme="minorEastAsia" w:cs="宋体"/>
          <w:b/>
          <w:color w:val="000000" w:themeColor="text1"/>
          <w:kern w:val="0"/>
          <w:sz w:val="36"/>
          <w:szCs w:val="36"/>
        </w:rPr>
        <w:t>、资源</w:t>
      </w:r>
      <w:r w:rsidRPr="009B0A30">
        <w:rPr>
          <w:rFonts w:asciiTheme="minorEastAsia" w:hAnsiTheme="minorEastAsia" w:cs="宋体" w:hint="eastAsia"/>
          <w:b/>
          <w:color w:val="000000" w:themeColor="text1"/>
          <w:kern w:val="0"/>
          <w:sz w:val="36"/>
          <w:szCs w:val="36"/>
        </w:rPr>
        <w:t>和</w:t>
      </w:r>
      <w:r w:rsidRPr="009B0A30">
        <w:rPr>
          <w:rFonts w:asciiTheme="minorEastAsia" w:hAnsiTheme="minorEastAsia" w:cs="宋体"/>
          <w:b/>
          <w:color w:val="000000" w:themeColor="text1"/>
          <w:kern w:val="0"/>
          <w:sz w:val="36"/>
          <w:szCs w:val="36"/>
        </w:rPr>
        <w:t>环境</w:t>
      </w:r>
    </w:p>
    <w:p w:rsidR="008D5650" w:rsidRDefault="008D5650"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年末县</w:t>
      </w:r>
      <w:r w:rsidRPr="00F45C71">
        <w:rPr>
          <w:rFonts w:asciiTheme="minorEastAsia" w:hAnsiTheme="minorEastAsia" w:cs="宋体" w:hint="eastAsia"/>
          <w:color w:val="000000" w:themeColor="text1"/>
          <w:kern w:val="0"/>
          <w:sz w:val="30"/>
          <w:szCs w:val="30"/>
        </w:rPr>
        <w:t xml:space="preserve">城建成区绿化覆盖面积为686.22万平方米， </w:t>
      </w:r>
      <w:r w:rsidRPr="00F45C71">
        <w:rPr>
          <w:rFonts w:asciiTheme="minorEastAsia" w:hAnsiTheme="minorEastAsia" w:cs="宋体"/>
          <w:color w:val="000000" w:themeColor="text1"/>
          <w:kern w:val="0"/>
          <w:sz w:val="30"/>
          <w:szCs w:val="30"/>
        </w:rPr>
        <w:t>绿化覆盖率达到</w:t>
      </w:r>
      <w:r w:rsidRPr="00F45C71">
        <w:rPr>
          <w:rFonts w:asciiTheme="minorEastAsia" w:hAnsiTheme="minorEastAsia" w:cs="宋体" w:hint="eastAsia"/>
          <w:color w:val="000000" w:themeColor="text1"/>
          <w:kern w:val="0"/>
          <w:sz w:val="30"/>
          <w:szCs w:val="30"/>
        </w:rPr>
        <w:t>47.0</w:t>
      </w:r>
      <w:r w:rsidRPr="00F45C71">
        <w:rPr>
          <w:rFonts w:asciiTheme="minorEastAsia" w:hAnsiTheme="minorEastAsia" w:cs="宋体"/>
          <w:color w:val="000000" w:themeColor="text1"/>
          <w:kern w:val="0"/>
          <w:sz w:val="30"/>
          <w:szCs w:val="30"/>
        </w:rPr>
        <w:t>%</w:t>
      </w:r>
      <w:r w:rsidRPr="00F45C71">
        <w:rPr>
          <w:rFonts w:asciiTheme="minorEastAsia" w:hAnsiTheme="minorEastAsia" w:cs="宋体" w:hint="eastAsia"/>
          <w:color w:val="000000" w:themeColor="text1"/>
          <w:kern w:val="0"/>
          <w:sz w:val="30"/>
          <w:szCs w:val="30"/>
        </w:rPr>
        <w:t>；绿地面积为664.3万平方米，绿地率达45.5%；公园绿地面积为166.96万平方米，人均公园面积2.2平方米。</w:t>
      </w:r>
    </w:p>
    <w:p w:rsidR="005E695C" w:rsidRPr="00F45C71" w:rsidRDefault="005E695C"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年末耕地保有量</w:t>
      </w:r>
      <w:r w:rsidRPr="00F45C71">
        <w:rPr>
          <w:rFonts w:asciiTheme="minorEastAsia" w:hAnsiTheme="minorEastAsia" w:cs="宋体" w:hint="eastAsia"/>
          <w:color w:val="000000" w:themeColor="text1"/>
          <w:kern w:val="0"/>
          <w:sz w:val="30"/>
          <w:szCs w:val="30"/>
        </w:rPr>
        <w:t>105.41万亩</w:t>
      </w:r>
      <w:r w:rsidR="00FC592A" w:rsidRPr="00F45C71">
        <w:rPr>
          <w:rFonts w:asciiTheme="minorEastAsia" w:hAnsiTheme="minorEastAsia" w:cs="宋体" w:hint="eastAsia"/>
          <w:color w:val="000000" w:themeColor="text1"/>
          <w:kern w:val="0"/>
          <w:sz w:val="30"/>
          <w:szCs w:val="30"/>
        </w:rPr>
        <w:t>。</w:t>
      </w:r>
      <w:r w:rsidRPr="00F45C71">
        <w:rPr>
          <w:rFonts w:asciiTheme="minorEastAsia" w:hAnsiTheme="minorEastAsia" w:cs="宋体"/>
          <w:color w:val="000000" w:themeColor="text1"/>
          <w:kern w:val="0"/>
          <w:sz w:val="30"/>
          <w:szCs w:val="30"/>
        </w:rPr>
        <w:t>年末全县</w:t>
      </w:r>
      <w:r w:rsidR="00FC592A" w:rsidRPr="00F45C71">
        <w:rPr>
          <w:rFonts w:asciiTheme="minorEastAsia" w:hAnsiTheme="minorEastAsia" w:cs="宋体" w:hint="eastAsia"/>
          <w:color w:val="000000" w:themeColor="text1"/>
          <w:kern w:val="0"/>
          <w:sz w:val="30"/>
          <w:szCs w:val="30"/>
        </w:rPr>
        <w:t>人工造林面积308公顷，其中经济林249公顷。</w:t>
      </w:r>
      <w:r w:rsidRPr="00F45C71">
        <w:rPr>
          <w:rFonts w:asciiTheme="minorEastAsia" w:hAnsiTheme="minorEastAsia" w:cs="宋体"/>
          <w:color w:val="000000" w:themeColor="text1"/>
          <w:kern w:val="0"/>
          <w:sz w:val="30"/>
          <w:szCs w:val="30"/>
        </w:rPr>
        <w:t>森林面积</w:t>
      </w:r>
      <w:r w:rsidR="00FC592A" w:rsidRPr="00F45C71">
        <w:rPr>
          <w:rFonts w:asciiTheme="minorEastAsia" w:hAnsiTheme="minorEastAsia" w:cs="宋体" w:hint="eastAsia"/>
          <w:color w:val="000000" w:themeColor="text1"/>
          <w:kern w:val="0"/>
          <w:sz w:val="30"/>
          <w:szCs w:val="30"/>
        </w:rPr>
        <w:t>44.07</w:t>
      </w:r>
      <w:r w:rsidRPr="00F45C71">
        <w:rPr>
          <w:rFonts w:asciiTheme="minorEastAsia" w:hAnsiTheme="minorEastAsia" w:cs="宋体"/>
          <w:color w:val="000000" w:themeColor="text1"/>
          <w:kern w:val="0"/>
          <w:sz w:val="30"/>
          <w:szCs w:val="30"/>
        </w:rPr>
        <w:t>万亩，森林覆盖率</w:t>
      </w:r>
      <w:r w:rsidR="00FC592A" w:rsidRPr="00F45C71">
        <w:rPr>
          <w:rFonts w:asciiTheme="minorEastAsia" w:hAnsiTheme="minorEastAsia" w:cs="宋体" w:hint="eastAsia"/>
          <w:color w:val="000000" w:themeColor="text1"/>
          <w:kern w:val="0"/>
          <w:sz w:val="30"/>
          <w:szCs w:val="30"/>
        </w:rPr>
        <w:t>16.9</w:t>
      </w:r>
      <w:r w:rsidR="00044066">
        <w:rPr>
          <w:rFonts w:asciiTheme="minorEastAsia" w:hAnsiTheme="minorEastAsia" w:cs="宋体" w:hint="eastAsia"/>
          <w:color w:val="000000" w:themeColor="text1"/>
          <w:kern w:val="0"/>
          <w:sz w:val="30"/>
          <w:szCs w:val="30"/>
        </w:rPr>
        <w:t>%</w:t>
      </w:r>
      <w:r w:rsidRPr="00F45C71">
        <w:rPr>
          <w:rFonts w:asciiTheme="minorEastAsia" w:hAnsiTheme="minorEastAsia" w:cs="宋体" w:hint="eastAsia"/>
          <w:color w:val="000000" w:themeColor="text1"/>
          <w:kern w:val="0"/>
          <w:sz w:val="30"/>
          <w:szCs w:val="30"/>
        </w:rPr>
        <w:t>。</w:t>
      </w:r>
    </w:p>
    <w:p w:rsidR="005E695C" w:rsidRPr="00F45C71" w:rsidRDefault="005E695C"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按《环境空气质量指数（AQI）技术规定（试行）（HJ633-2012）》评价，201</w:t>
      </w:r>
      <w:r w:rsidR="00FC592A" w:rsidRPr="00F45C71">
        <w:rPr>
          <w:rFonts w:asciiTheme="minorEastAsia" w:hAnsiTheme="minorEastAsia" w:cs="宋体" w:hint="eastAsia"/>
          <w:color w:val="000000" w:themeColor="text1"/>
          <w:kern w:val="0"/>
          <w:sz w:val="30"/>
          <w:szCs w:val="30"/>
        </w:rPr>
        <w:t>7</w:t>
      </w:r>
      <w:r w:rsidRPr="00F45C71">
        <w:rPr>
          <w:rFonts w:asciiTheme="minorEastAsia" w:hAnsiTheme="minorEastAsia" w:cs="宋体"/>
          <w:color w:val="000000" w:themeColor="text1"/>
          <w:kern w:val="0"/>
          <w:sz w:val="30"/>
          <w:szCs w:val="30"/>
        </w:rPr>
        <w:t>年县区空气质量好于二级以上天数</w:t>
      </w:r>
      <w:r w:rsidR="00FC592A" w:rsidRPr="00F45C71">
        <w:rPr>
          <w:rFonts w:asciiTheme="minorEastAsia" w:hAnsiTheme="minorEastAsia" w:cs="宋体" w:hint="eastAsia"/>
          <w:color w:val="000000" w:themeColor="text1"/>
          <w:kern w:val="0"/>
          <w:sz w:val="30"/>
          <w:szCs w:val="30"/>
        </w:rPr>
        <w:t>247</w:t>
      </w:r>
      <w:r w:rsidRPr="00F45C71">
        <w:rPr>
          <w:rFonts w:asciiTheme="minorEastAsia" w:hAnsiTheme="minorEastAsia" w:cs="宋体"/>
          <w:color w:val="000000" w:themeColor="text1"/>
          <w:kern w:val="0"/>
          <w:sz w:val="30"/>
          <w:szCs w:val="30"/>
        </w:rPr>
        <w:t>天，同比</w:t>
      </w:r>
      <w:r w:rsidRPr="00F45C71">
        <w:rPr>
          <w:rFonts w:asciiTheme="minorEastAsia" w:hAnsiTheme="minorEastAsia" w:cs="宋体" w:hint="eastAsia"/>
          <w:color w:val="000000" w:themeColor="text1"/>
          <w:kern w:val="0"/>
          <w:sz w:val="30"/>
          <w:szCs w:val="30"/>
        </w:rPr>
        <w:t>减少</w:t>
      </w:r>
      <w:r w:rsidR="00FC592A" w:rsidRPr="00F45C71">
        <w:rPr>
          <w:rFonts w:asciiTheme="minorEastAsia" w:hAnsiTheme="minorEastAsia" w:cs="宋体" w:hint="eastAsia"/>
          <w:color w:val="000000" w:themeColor="text1"/>
          <w:kern w:val="0"/>
          <w:sz w:val="30"/>
          <w:szCs w:val="30"/>
        </w:rPr>
        <w:t>3</w:t>
      </w:r>
      <w:r w:rsidRPr="00F45C71">
        <w:rPr>
          <w:rFonts w:asciiTheme="minorEastAsia" w:hAnsiTheme="minorEastAsia" w:cs="宋体" w:hint="eastAsia"/>
          <w:color w:val="000000" w:themeColor="text1"/>
          <w:kern w:val="0"/>
          <w:sz w:val="30"/>
          <w:szCs w:val="30"/>
        </w:rPr>
        <w:t>6</w:t>
      </w:r>
      <w:r w:rsidRPr="00F45C71">
        <w:rPr>
          <w:rFonts w:asciiTheme="minorEastAsia" w:hAnsiTheme="minorEastAsia" w:cs="宋体"/>
          <w:color w:val="000000" w:themeColor="text1"/>
          <w:kern w:val="0"/>
          <w:sz w:val="30"/>
          <w:szCs w:val="30"/>
        </w:rPr>
        <w:t>天，其中一级天数达到</w:t>
      </w:r>
      <w:r w:rsidR="00FC592A" w:rsidRPr="00F45C71">
        <w:rPr>
          <w:rFonts w:asciiTheme="minorEastAsia" w:hAnsiTheme="minorEastAsia" w:cs="宋体" w:hint="eastAsia"/>
          <w:color w:val="000000" w:themeColor="text1"/>
          <w:kern w:val="0"/>
          <w:sz w:val="30"/>
          <w:szCs w:val="30"/>
        </w:rPr>
        <w:t>20</w:t>
      </w:r>
      <w:r w:rsidRPr="00F45C71">
        <w:rPr>
          <w:rFonts w:asciiTheme="minorEastAsia" w:hAnsiTheme="minorEastAsia" w:cs="宋体"/>
          <w:color w:val="000000" w:themeColor="text1"/>
          <w:kern w:val="0"/>
          <w:sz w:val="30"/>
          <w:szCs w:val="30"/>
        </w:rPr>
        <w:t>天，同比</w:t>
      </w:r>
      <w:r w:rsidRPr="00F45C71">
        <w:rPr>
          <w:rFonts w:asciiTheme="minorEastAsia" w:hAnsiTheme="minorEastAsia" w:cs="宋体" w:hint="eastAsia"/>
          <w:color w:val="000000" w:themeColor="text1"/>
          <w:kern w:val="0"/>
          <w:sz w:val="30"/>
          <w:szCs w:val="30"/>
        </w:rPr>
        <w:t>减少3</w:t>
      </w:r>
      <w:r w:rsidR="00FC592A" w:rsidRPr="00F45C71">
        <w:rPr>
          <w:rFonts w:asciiTheme="minorEastAsia" w:hAnsiTheme="minorEastAsia" w:cs="宋体" w:hint="eastAsia"/>
          <w:color w:val="000000" w:themeColor="text1"/>
          <w:kern w:val="0"/>
          <w:sz w:val="30"/>
          <w:szCs w:val="30"/>
        </w:rPr>
        <w:t>5</w:t>
      </w:r>
      <w:r w:rsidRPr="00F45C71">
        <w:rPr>
          <w:rFonts w:asciiTheme="minorEastAsia" w:hAnsiTheme="minorEastAsia" w:cs="宋体"/>
          <w:color w:val="000000" w:themeColor="text1"/>
          <w:kern w:val="0"/>
          <w:sz w:val="30"/>
          <w:szCs w:val="30"/>
        </w:rPr>
        <w:t>天。</w:t>
      </w:r>
      <w:r w:rsidRPr="00F45C71">
        <w:rPr>
          <w:rFonts w:asciiTheme="minorEastAsia" w:hAnsiTheme="minorEastAsia" w:cs="宋体" w:hint="eastAsia"/>
          <w:color w:val="000000" w:themeColor="text1"/>
          <w:kern w:val="0"/>
          <w:sz w:val="30"/>
          <w:szCs w:val="30"/>
        </w:rPr>
        <w:t>PM</w:t>
      </w:r>
      <w:r w:rsidRPr="00F45C71">
        <w:rPr>
          <w:rFonts w:asciiTheme="minorEastAsia" w:hAnsiTheme="minorEastAsia" w:cs="宋体"/>
          <w:color w:val="000000" w:themeColor="text1"/>
          <w:kern w:val="0"/>
          <w:sz w:val="30"/>
          <w:szCs w:val="30"/>
        </w:rPr>
        <w:t>10浓度均值为</w:t>
      </w:r>
      <w:r w:rsidR="00FC592A" w:rsidRPr="00F45C71">
        <w:rPr>
          <w:rFonts w:asciiTheme="minorEastAsia" w:hAnsiTheme="minorEastAsia" w:cs="宋体" w:hint="eastAsia"/>
          <w:color w:val="000000" w:themeColor="text1"/>
          <w:kern w:val="0"/>
          <w:sz w:val="30"/>
          <w:szCs w:val="30"/>
        </w:rPr>
        <w:t>117</w:t>
      </w:r>
      <w:r w:rsidRPr="00F45C71">
        <w:rPr>
          <w:rFonts w:asciiTheme="minorEastAsia" w:hAnsiTheme="minorEastAsia" w:cs="宋体"/>
          <w:color w:val="000000" w:themeColor="text1"/>
          <w:kern w:val="0"/>
          <w:sz w:val="30"/>
          <w:szCs w:val="30"/>
        </w:rPr>
        <w:t>毫克/立方米。</w:t>
      </w:r>
    </w:p>
    <w:p w:rsidR="003877E4" w:rsidRDefault="005E695C"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sidRPr="00F45C71">
        <w:rPr>
          <w:rFonts w:asciiTheme="minorEastAsia" w:hAnsiTheme="minorEastAsia" w:cs="宋体"/>
          <w:color w:val="000000" w:themeColor="text1"/>
          <w:kern w:val="0"/>
          <w:sz w:val="30"/>
          <w:szCs w:val="30"/>
        </w:rPr>
        <w:t>年末全县污水处理率</w:t>
      </w:r>
      <w:r w:rsidRPr="00F45C71">
        <w:rPr>
          <w:rFonts w:asciiTheme="minorEastAsia" w:hAnsiTheme="minorEastAsia" w:cs="宋体" w:hint="eastAsia"/>
          <w:color w:val="000000" w:themeColor="text1"/>
          <w:kern w:val="0"/>
          <w:sz w:val="30"/>
          <w:szCs w:val="30"/>
        </w:rPr>
        <w:t>9</w:t>
      </w:r>
      <w:r w:rsidR="00A80AEA" w:rsidRPr="00F45C71">
        <w:rPr>
          <w:rFonts w:asciiTheme="minorEastAsia" w:hAnsiTheme="minorEastAsia" w:cs="宋体" w:hint="eastAsia"/>
          <w:color w:val="000000" w:themeColor="text1"/>
          <w:kern w:val="0"/>
          <w:sz w:val="30"/>
          <w:szCs w:val="30"/>
        </w:rPr>
        <w:t>2</w:t>
      </w:r>
      <w:r w:rsidRPr="00F45C71">
        <w:rPr>
          <w:rFonts w:asciiTheme="minorEastAsia" w:hAnsiTheme="minorEastAsia" w:cs="宋体" w:hint="eastAsia"/>
          <w:color w:val="000000" w:themeColor="text1"/>
          <w:kern w:val="0"/>
          <w:sz w:val="30"/>
          <w:szCs w:val="30"/>
        </w:rPr>
        <w:t>.0</w:t>
      </w:r>
      <w:r w:rsidRPr="00F45C71">
        <w:rPr>
          <w:rFonts w:asciiTheme="minorEastAsia" w:hAnsiTheme="minorEastAsia" w:cs="宋体"/>
          <w:color w:val="000000" w:themeColor="text1"/>
          <w:kern w:val="0"/>
          <w:sz w:val="30"/>
          <w:szCs w:val="30"/>
        </w:rPr>
        <w:t>%，</w:t>
      </w:r>
      <w:r w:rsidRPr="00F45C71">
        <w:rPr>
          <w:rFonts w:asciiTheme="minorEastAsia" w:hAnsiTheme="minorEastAsia" w:cs="宋体" w:hint="eastAsia"/>
          <w:color w:val="000000" w:themeColor="text1"/>
          <w:kern w:val="0"/>
          <w:sz w:val="30"/>
          <w:szCs w:val="30"/>
        </w:rPr>
        <w:t>比上年提高</w:t>
      </w:r>
      <w:r w:rsidR="00A80AEA" w:rsidRPr="00F45C71">
        <w:rPr>
          <w:rFonts w:asciiTheme="minorEastAsia" w:hAnsiTheme="minorEastAsia" w:cs="宋体" w:hint="eastAsia"/>
          <w:color w:val="000000" w:themeColor="text1"/>
          <w:kern w:val="0"/>
          <w:sz w:val="30"/>
          <w:szCs w:val="30"/>
        </w:rPr>
        <w:t>1个百分点</w:t>
      </w:r>
      <w:r w:rsidRPr="00F45C71">
        <w:rPr>
          <w:rFonts w:asciiTheme="minorEastAsia" w:hAnsiTheme="minorEastAsia" w:cs="宋体"/>
          <w:color w:val="000000" w:themeColor="text1"/>
          <w:kern w:val="0"/>
          <w:sz w:val="30"/>
          <w:szCs w:val="30"/>
        </w:rPr>
        <w:t>；</w:t>
      </w:r>
      <w:r w:rsidR="00A80AEA" w:rsidRPr="00F45C71">
        <w:rPr>
          <w:rFonts w:asciiTheme="minorEastAsia" w:hAnsiTheme="minorEastAsia" w:cs="宋体" w:hint="eastAsia"/>
          <w:color w:val="000000" w:themeColor="text1"/>
          <w:kern w:val="0"/>
          <w:sz w:val="30"/>
          <w:szCs w:val="30"/>
        </w:rPr>
        <w:t>县</w:t>
      </w:r>
      <w:r w:rsidR="00872C22">
        <w:rPr>
          <w:rFonts w:asciiTheme="minorEastAsia" w:hAnsiTheme="minorEastAsia" w:cs="宋体" w:hint="eastAsia"/>
          <w:color w:val="000000" w:themeColor="text1"/>
          <w:kern w:val="0"/>
          <w:sz w:val="30"/>
          <w:szCs w:val="30"/>
        </w:rPr>
        <w:t>城</w:t>
      </w:r>
      <w:r w:rsidR="00A80AEA" w:rsidRPr="00F45C71">
        <w:rPr>
          <w:rFonts w:asciiTheme="minorEastAsia" w:hAnsiTheme="minorEastAsia" w:cs="宋体" w:hint="eastAsia"/>
          <w:color w:val="000000" w:themeColor="text1"/>
          <w:kern w:val="0"/>
          <w:sz w:val="30"/>
          <w:szCs w:val="30"/>
        </w:rPr>
        <w:t>区生活垃圾无害化</w:t>
      </w:r>
      <w:r w:rsidR="00C65778" w:rsidRPr="00F45C71">
        <w:rPr>
          <w:rFonts w:asciiTheme="minorEastAsia" w:hAnsiTheme="minorEastAsia" w:cs="宋体" w:hint="eastAsia"/>
          <w:color w:val="000000" w:themeColor="text1"/>
          <w:kern w:val="0"/>
          <w:sz w:val="30"/>
          <w:szCs w:val="30"/>
        </w:rPr>
        <w:t>处理率达到100%。</w:t>
      </w:r>
      <w:r w:rsidRPr="00F45C71">
        <w:rPr>
          <w:rFonts w:asciiTheme="minorEastAsia" w:hAnsiTheme="minorEastAsia" w:cs="宋体"/>
          <w:color w:val="000000" w:themeColor="text1"/>
          <w:kern w:val="0"/>
          <w:sz w:val="30"/>
          <w:szCs w:val="30"/>
        </w:rPr>
        <w:t>全县集中供热</w:t>
      </w:r>
      <w:r w:rsidR="00FC592A" w:rsidRPr="00F45C71">
        <w:rPr>
          <w:rFonts w:asciiTheme="minorEastAsia" w:hAnsiTheme="minorEastAsia" w:cs="宋体" w:hint="eastAsia"/>
          <w:color w:val="000000" w:themeColor="text1"/>
          <w:kern w:val="0"/>
          <w:sz w:val="30"/>
          <w:szCs w:val="30"/>
        </w:rPr>
        <w:t>面积达460万平方米，供热</w:t>
      </w:r>
      <w:r w:rsidRPr="00F45C71">
        <w:rPr>
          <w:rFonts w:asciiTheme="minorEastAsia" w:hAnsiTheme="minorEastAsia" w:cs="宋体"/>
          <w:color w:val="000000" w:themeColor="text1"/>
          <w:kern w:val="0"/>
          <w:sz w:val="30"/>
          <w:szCs w:val="30"/>
        </w:rPr>
        <w:t>普及率</w:t>
      </w:r>
      <w:r w:rsidR="00FC592A" w:rsidRPr="00F45C71">
        <w:rPr>
          <w:rFonts w:asciiTheme="minorEastAsia" w:hAnsiTheme="minorEastAsia" w:cs="宋体" w:hint="eastAsia"/>
          <w:color w:val="000000" w:themeColor="text1"/>
          <w:kern w:val="0"/>
          <w:sz w:val="30"/>
          <w:szCs w:val="30"/>
        </w:rPr>
        <w:t>达</w:t>
      </w:r>
      <w:r w:rsidRPr="00F45C71">
        <w:rPr>
          <w:rFonts w:asciiTheme="minorEastAsia" w:hAnsiTheme="minorEastAsia" w:cs="宋体" w:hint="eastAsia"/>
          <w:color w:val="000000" w:themeColor="text1"/>
          <w:kern w:val="0"/>
          <w:sz w:val="30"/>
          <w:szCs w:val="30"/>
        </w:rPr>
        <w:t>9</w:t>
      </w:r>
      <w:r w:rsidR="00FC592A" w:rsidRPr="00F45C71">
        <w:rPr>
          <w:rFonts w:asciiTheme="minorEastAsia" w:hAnsiTheme="minorEastAsia" w:cs="宋体" w:hint="eastAsia"/>
          <w:color w:val="000000" w:themeColor="text1"/>
          <w:kern w:val="0"/>
          <w:sz w:val="30"/>
          <w:szCs w:val="30"/>
        </w:rPr>
        <w:t>6</w:t>
      </w:r>
      <w:r w:rsidRPr="00F45C71">
        <w:rPr>
          <w:rFonts w:asciiTheme="minorEastAsia" w:hAnsiTheme="minorEastAsia" w:cs="宋体"/>
          <w:color w:val="000000" w:themeColor="text1"/>
          <w:kern w:val="0"/>
          <w:sz w:val="30"/>
          <w:szCs w:val="30"/>
        </w:rPr>
        <w:t>%。</w:t>
      </w:r>
      <w:r w:rsidRPr="00F45C71">
        <w:rPr>
          <w:rFonts w:asciiTheme="minorEastAsia" w:hAnsiTheme="minorEastAsia" w:cs="宋体" w:hint="eastAsia"/>
          <w:color w:val="000000" w:themeColor="text1"/>
          <w:kern w:val="0"/>
          <w:sz w:val="30"/>
          <w:szCs w:val="30"/>
        </w:rPr>
        <w:t>年末</w:t>
      </w:r>
      <w:r w:rsidR="00FC592A" w:rsidRPr="00F45C71">
        <w:rPr>
          <w:rFonts w:asciiTheme="minorEastAsia" w:hAnsiTheme="minorEastAsia" w:cs="宋体" w:hint="eastAsia"/>
          <w:color w:val="000000" w:themeColor="text1"/>
          <w:kern w:val="0"/>
          <w:sz w:val="30"/>
          <w:szCs w:val="30"/>
        </w:rPr>
        <w:t>全县</w:t>
      </w:r>
      <w:r w:rsidRPr="00F45C71">
        <w:rPr>
          <w:rFonts w:asciiTheme="minorEastAsia" w:hAnsiTheme="minorEastAsia" w:cs="宋体"/>
          <w:color w:val="000000" w:themeColor="text1"/>
          <w:kern w:val="0"/>
          <w:sz w:val="30"/>
          <w:szCs w:val="30"/>
        </w:rPr>
        <w:t>天然气</w:t>
      </w:r>
      <w:r w:rsidRPr="00F45C71">
        <w:rPr>
          <w:rFonts w:asciiTheme="minorEastAsia" w:hAnsiTheme="minorEastAsia" w:cs="宋体" w:hint="eastAsia"/>
          <w:color w:val="000000" w:themeColor="text1"/>
          <w:kern w:val="0"/>
          <w:sz w:val="30"/>
          <w:szCs w:val="30"/>
        </w:rPr>
        <w:t>用户达</w:t>
      </w:r>
      <w:r w:rsidR="00FC592A" w:rsidRPr="00F45C71">
        <w:rPr>
          <w:rFonts w:asciiTheme="minorEastAsia" w:hAnsiTheme="minorEastAsia" w:cs="宋体" w:hint="eastAsia"/>
          <w:color w:val="000000" w:themeColor="text1"/>
          <w:kern w:val="0"/>
          <w:sz w:val="30"/>
          <w:szCs w:val="30"/>
        </w:rPr>
        <w:t>66762</w:t>
      </w:r>
      <w:r w:rsidRPr="00F45C71">
        <w:rPr>
          <w:rFonts w:asciiTheme="minorEastAsia" w:hAnsiTheme="minorEastAsia" w:cs="宋体" w:hint="eastAsia"/>
          <w:color w:val="000000" w:themeColor="text1"/>
          <w:kern w:val="0"/>
          <w:sz w:val="30"/>
          <w:szCs w:val="30"/>
        </w:rPr>
        <w:t>户，其中民用用户</w:t>
      </w:r>
      <w:r w:rsidR="00FC592A" w:rsidRPr="00F45C71">
        <w:rPr>
          <w:rFonts w:asciiTheme="minorEastAsia" w:hAnsiTheme="minorEastAsia" w:cs="宋体" w:hint="eastAsia"/>
          <w:color w:val="000000" w:themeColor="text1"/>
          <w:kern w:val="0"/>
          <w:sz w:val="30"/>
          <w:szCs w:val="30"/>
        </w:rPr>
        <w:t>66097户。</w:t>
      </w:r>
    </w:p>
    <w:p w:rsidR="009D0666" w:rsidRPr="009D0666" w:rsidRDefault="009D0666" w:rsidP="00474F76">
      <w:pPr>
        <w:widowControl/>
        <w:spacing w:beforeLines="50" w:afterLines="50" w:line="360" w:lineRule="auto"/>
        <w:ind w:firstLineChars="200" w:firstLine="600"/>
        <w:jc w:val="left"/>
        <w:rPr>
          <w:rFonts w:asciiTheme="minorEastAsia" w:hAnsiTheme="minorEastAsia" w:cs="宋体"/>
          <w:color w:val="000000" w:themeColor="text1"/>
          <w:kern w:val="0"/>
          <w:sz w:val="30"/>
          <w:szCs w:val="30"/>
        </w:rPr>
      </w:pPr>
      <w:r>
        <w:rPr>
          <w:rFonts w:asciiTheme="minorEastAsia" w:hAnsiTheme="minorEastAsia" w:cs="宋体" w:hint="eastAsia"/>
          <w:color w:val="000000" w:themeColor="text1"/>
          <w:kern w:val="0"/>
          <w:sz w:val="30"/>
          <w:szCs w:val="30"/>
        </w:rPr>
        <w:t>全年共发生生产经营性安全事故29起，死亡30人（含生产经营性道路交通25起、死亡25人）。</w:t>
      </w:r>
      <w:r w:rsidR="00BF4FE0">
        <w:rPr>
          <w:rFonts w:asciiTheme="minorEastAsia" w:hAnsiTheme="minorEastAsia" w:cs="宋体" w:hint="eastAsia"/>
          <w:color w:val="000000" w:themeColor="text1"/>
          <w:kern w:val="0"/>
          <w:sz w:val="30"/>
          <w:szCs w:val="30"/>
        </w:rPr>
        <w:t>亿元GDP生产安全事故死亡率为0.1762</w:t>
      </w:r>
      <w:r w:rsidR="00CE0725">
        <w:rPr>
          <w:rFonts w:asciiTheme="minorEastAsia" w:hAnsiTheme="minorEastAsia" w:cs="宋体" w:hint="eastAsia"/>
          <w:color w:val="000000" w:themeColor="text1"/>
          <w:kern w:val="0"/>
          <w:sz w:val="30"/>
          <w:szCs w:val="30"/>
        </w:rPr>
        <w:t>。</w:t>
      </w:r>
      <w:r>
        <w:rPr>
          <w:rFonts w:asciiTheme="minorEastAsia" w:hAnsiTheme="minorEastAsia" w:cs="宋体" w:hint="eastAsia"/>
          <w:color w:val="000000" w:themeColor="text1"/>
          <w:kern w:val="0"/>
          <w:sz w:val="30"/>
          <w:szCs w:val="30"/>
        </w:rPr>
        <w:t>全县地方</w:t>
      </w:r>
      <w:r w:rsidR="004E5BAB">
        <w:rPr>
          <w:rFonts w:asciiTheme="minorEastAsia" w:hAnsiTheme="minorEastAsia" w:cs="宋体" w:hint="eastAsia"/>
          <w:color w:val="000000" w:themeColor="text1"/>
          <w:kern w:val="0"/>
          <w:sz w:val="30"/>
          <w:szCs w:val="30"/>
        </w:rPr>
        <w:t>监管煤矿百万吨死亡率为</w:t>
      </w:r>
      <w:r w:rsidR="00536CD2">
        <w:rPr>
          <w:rFonts w:asciiTheme="minorEastAsia" w:hAnsiTheme="minorEastAsia" w:cs="宋体" w:hint="eastAsia"/>
          <w:color w:val="000000" w:themeColor="text1"/>
          <w:kern w:val="0"/>
          <w:sz w:val="30"/>
          <w:szCs w:val="30"/>
        </w:rPr>
        <w:t>0.006。</w:t>
      </w:r>
    </w:p>
    <w:p w:rsidR="00D35A67" w:rsidRDefault="003877E4" w:rsidP="00D35A67">
      <w:pPr>
        <w:widowControl/>
        <w:jc w:val="left"/>
        <w:rPr>
          <w:rFonts w:ascii="仿宋" w:eastAsia="仿宋" w:hAnsi="仿宋" w:cs="宋体"/>
          <w:color w:val="000000" w:themeColor="text1"/>
          <w:kern w:val="0"/>
          <w:sz w:val="28"/>
          <w:szCs w:val="28"/>
        </w:rPr>
      </w:pPr>
      <w:r w:rsidRPr="00513A93">
        <w:rPr>
          <w:rFonts w:ascii="仿宋" w:eastAsia="仿宋" w:hAnsi="仿宋" w:cs="宋体" w:hint="eastAsia"/>
          <w:color w:val="000000" w:themeColor="text1"/>
          <w:kern w:val="0"/>
          <w:sz w:val="28"/>
          <w:szCs w:val="28"/>
        </w:rPr>
        <w:lastRenderedPageBreak/>
        <w:t>注释：</w:t>
      </w:r>
      <w:r w:rsidRPr="00513A93">
        <w:rPr>
          <w:rFonts w:ascii="宋体" w:eastAsia="仿宋" w:hAnsi="宋体" w:cs="宋体" w:hint="eastAsia"/>
          <w:color w:val="000000" w:themeColor="text1"/>
          <w:kern w:val="0"/>
          <w:sz w:val="28"/>
          <w:szCs w:val="28"/>
        </w:rPr>
        <w:t> </w:t>
      </w:r>
    </w:p>
    <w:p w:rsidR="003877E4" w:rsidRPr="00D35A67" w:rsidRDefault="00D35A67" w:rsidP="00D35A67">
      <w:pPr>
        <w:widowControl/>
        <w:jc w:val="left"/>
        <w:rPr>
          <w:rFonts w:ascii="仿宋" w:eastAsia="仿宋" w:hAnsi="仿宋" w:cs="宋体"/>
          <w:color w:val="000000" w:themeColor="text1"/>
          <w:kern w:val="0"/>
          <w:sz w:val="28"/>
          <w:szCs w:val="28"/>
        </w:rPr>
      </w:pPr>
      <w:r>
        <w:rPr>
          <w:rFonts w:ascii="华文仿宋" w:eastAsia="华文仿宋" w:hAnsi="华文仿宋" w:cs="宋体" w:hint="eastAsia"/>
          <w:color w:val="000000" w:themeColor="text1"/>
          <w:kern w:val="0"/>
          <w:sz w:val="24"/>
          <w:szCs w:val="24"/>
        </w:rPr>
        <w:t xml:space="preserve">    </w:t>
      </w:r>
      <w:r w:rsidRPr="00D35A67">
        <w:rPr>
          <w:rFonts w:ascii="华文仿宋" w:eastAsia="华文仿宋" w:hAnsi="华文仿宋" w:cs="宋体" w:hint="eastAsia"/>
          <w:color w:val="000000" w:themeColor="text1"/>
          <w:kern w:val="0"/>
          <w:sz w:val="28"/>
          <w:szCs w:val="28"/>
        </w:rPr>
        <w:t xml:space="preserve"> </w:t>
      </w:r>
      <w:r>
        <w:rPr>
          <w:rFonts w:ascii="华文仿宋" w:eastAsia="华文仿宋" w:hAnsi="华文仿宋" w:cs="宋体" w:hint="eastAsia"/>
          <w:color w:val="000000" w:themeColor="text1"/>
          <w:kern w:val="0"/>
          <w:sz w:val="28"/>
          <w:szCs w:val="28"/>
        </w:rPr>
        <w:t xml:space="preserve"> </w:t>
      </w:r>
      <w:r w:rsidR="003877E4" w:rsidRPr="00D35A67">
        <w:rPr>
          <w:rFonts w:ascii="华文仿宋" w:eastAsia="华文仿宋" w:hAnsi="华文仿宋" w:cs="宋体" w:hint="eastAsia"/>
          <w:color w:val="000000" w:themeColor="text1"/>
          <w:kern w:val="0"/>
          <w:sz w:val="28"/>
          <w:szCs w:val="28"/>
        </w:rPr>
        <w:t>1.本公报部分数据为初步统计数据。 </w:t>
      </w:r>
    </w:p>
    <w:p w:rsidR="003877E4" w:rsidRPr="00D35A67" w:rsidRDefault="00D35A67" w:rsidP="003877E4">
      <w:pPr>
        <w:widowControl/>
        <w:jc w:val="left"/>
        <w:rPr>
          <w:rFonts w:ascii="华文仿宋" w:eastAsia="华文仿宋" w:hAnsi="华文仿宋" w:cs="宋体"/>
          <w:color w:val="000000" w:themeColor="text1"/>
          <w:kern w:val="0"/>
          <w:sz w:val="28"/>
          <w:szCs w:val="28"/>
        </w:rPr>
      </w:pPr>
      <w:r w:rsidRPr="00D35A67">
        <w:rPr>
          <w:rFonts w:ascii="华文仿宋" w:eastAsia="华文仿宋" w:hAnsi="华文仿宋" w:cs="宋体" w:hint="eastAsia"/>
          <w:color w:val="000000" w:themeColor="text1"/>
          <w:kern w:val="0"/>
          <w:sz w:val="28"/>
          <w:szCs w:val="28"/>
        </w:rPr>
        <w:t xml:space="preserve">     </w:t>
      </w:r>
      <w:r w:rsidR="003877E4" w:rsidRPr="00D35A67">
        <w:rPr>
          <w:rFonts w:ascii="华文仿宋" w:eastAsia="华文仿宋" w:hAnsi="华文仿宋" w:cs="宋体" w:hint="eastAsia"/>
          <w:color w:val="000000" w:themeColor="text1"/>
          <w:kern w:val="0"/>
          <w:sz w:val="28"/>
          <w:szCs w:val="28"/>
        </w:rPr>
        <w:t>2.本公报部分数据由相关部门提供。 </w:t>
      </w:r>
    </w:p>
    <w:p w:rsidR="003877E4" w:rsidRPr="00D35A67" w:rsidRDefault="00D35A67" w:rsidP="003877E4">
      <w:pPr>
        <w:widowControl/>
        <w:jc w:val="left"/>
        <w:rPr>
          <w:rFonts w:ascii="华文仿宋" w:eastAsia="华文仿宋" w:hAnsi="华文仿宋" w:cs="宋体"/>
          <w:color w:val="000000" w:themeColor="text1"/>
          <w:kern w:val="0"/>
          <w:sz w:val="28"/>
          <w:szCs w:val="28"/>
        </w:rPr>
      </w:pPr>
      <w:r w:rsidRPr="00D35A67">
        <w:rPr>
          <w:rFonts w:ascii="华文仿宋" w:eastAsia="华文仿宋" w:hAnsi="华文仿宋" w:cs="宋体" w:hint="eastAsia"/>
          <w:color w:val="000000" w:themeColor="text1"/>
          <w:kern w:val="0"/>
          <w:sz w:val="28"/>
          <w:szCs w:val="28"/>
        </w:rPr>
        <w:t xml:space="preserve">     </w:t>
      </w:r>
      <w:r w:rsidR="003877E4" w:rsidRPr="00D35A67">
        <w:rPr>
          <w:rFonts w:ascii="华文仿宋" w:eastAsia="华文仿宋" w:hAnsi="华文仿宋" w:cs="宋体" w:hint="eastAsia"/>
          <w:color w:val="000000" w:themeColor="text1"/>
          <w:kern w:val="0"/>
          <w:sz w:val="28"/>
          <w:szCs w:val="28"/>
        </w:rPr>
        <w:t>3.地区生产总值、各产业增加值绝对数按现价计算，增长速度按不变价格计算。 </w:t>
      </w:r>
    </w:p>
    <w:p w:rsidR="003877E4" w:rsidRPr="00D35A67" w:rsidRDefault="00D35A67" w:rsidP="003877E4">
      <w:pPr>
        <w:widowControl/>
        <w:jc w:val="left"/>
        <w:rPr>
          <w:rFonts w:ascii="华文仿宋" w:eastAsia="华文仿宋" w:hAnsi="华文仿宋" w:cs="宋体"/>
          <w:color w:val="000000" w:themeColor="text1"/>
          <w:kern w:val="0"/>
          <w:sz w:val="28"/>
          <w:szCs w:val="28"/>
        </w:rPr>
      </w:pPr>
      <w:r w:rsidRPr="00D35A67">
        <w:rPr>
          <w:rFonts w:ascii="华文仿宋" w:eastAsia="华文仿宋" w:hAnsi="华文仿宋" w:cs="宋体" w:hint="eastAsia"/>
          <w:color w:val="000000" w:themeColor="text1"/>
          <w:kern w:val="0"/>
          <w:sz w:val="28"/>
          <w:szCs w:val="28"/>
        </w:rPr>
        <w:t xml:space="preserve">     </w:t>
      </w:r>
      <w:r w:rsidR="003877E4" w:rsidRPr="00D35A67">
        <w:rPr>
          <w:rFonts w:ascii="华文仿宋" w:eastAsia="华文仿宋" w:hAnsi="华文仿宋" w:cs="宋体" w:hint="eastAsia"/>
          <w:color w:val="000000" w:themeColor="text1"/>
          <w:kern w:val="0"/>
          <w:sz w:val="28"/>
          <w:szCs w:val="28"/>
        </w:rPr>
        <w:t>4.除注明外，所有增长或下降速度均为同上年相比较。 </w:t>
      </w:r>
    </w:p>
    <w:p w:rsidR="00D35A67" w:rsidRPr="00D35A67" w:rsidRDefault="00D35A67" w:rsidP="00D35A67">
      <w:pPr>
        <w:widowControl/>
        <w:jc w:val="left"/>
        <w:rPr>
          <w:rFonts w:ascii="华文仿宋" w:eastAsia="华文仿宋" w:hAnsi="华文仿宋" w:cs="宋体"/>
          <w:color w:val="000000" w:themeColor="text1"/>
          <w:kern w:val="0"/>
          <w:sz w:val="28"/>
          <w:szCs w:val="28"/>
        </w:rPr>
      </w:pPr>
      <w:r w:rsidRPr="00D35A67">
        <w:rPr>
          <w:rFonts w:ascii="华文仿宋" w:eastAsia="华文仿宋" w:hAnsi="华文仿宋" w:cs="宋体" w:hint="eastAsia"/>
          <w:color w:val="000000" w:themeColor="text1"/>
          <w:kern w:val="0"/>
          <w:sz w:val="28"/>
          <w:szCs w:val="28"/>
        </w:rPr>
        <w:t xml:space="preserve">     </w:t>
      </w:r>
      <w:r w:rsidR="003877E4" w:rsidRPr="00D35A67">
        <w:rPr>
          <w:rFonts w:ascii="华文仿宋" w:eastAsia="华文仿宋" w:hAnsi="华文仿宋" w:cs="宋体" w:hint="eastAsia"/>
          <w:color w:val="000000" w:themeColor="text1"/>
          <w:kern w:val="0"/>
          <w:sz w:val="28"/>
          <w:szCs w:val="28"/>
        </w:rPr>
        <w:t>5.部分数据因四舍五入的原因，存在与分项合计不等的情况。 </w:t>
      </w:r>
    </w:p>
    <w:p w:rsidR="003877E4" w:rsidRPr="00D35A67" w:rsidRDefault="00D35A67" w:rsidP="00D35A67">
      <w:pPr>
        <w:widowControl/>
        <w:jc w:val="left"/>
        <w:rPr>
          <w:rFonts w:ascii="华文仿宋" w:eastAsia="华文仿宋" w:hAnsi="华文仿宋" w:cs="宋体"/>
          <w:color w:val="000000" w:themeColor="text1"/>
          <w:kern w:val="0"/>
          <w:sz w:val="28"/>
          <w:szCs w:val="28"/>
        </w:rPr>
      </w:pPr>
      <w:r w:rsidRPr="00D35A67">
        <w:rPr>
          <w:rFonts w:ascii="华文仿宋" w:eastAsia="华文仿宋" w:hAnsi="华文仿宋" w:cs="宋体" w:hint="eastAsia"/>
          <w:color w:val="000000" w:themeColor="text1"/>
          <w:kern w:val="0"/>
          <w:sz w:val="28"/>
          <w:szCs w:val="28"/>
        </w:rPr>
        <w:t xml:space="preserve">     </w:t>
      </w:r>
      <w:r w:rsidR="003877E4" w:rsidRPr="00D35A67">
        <w:rPr>
          <w:rFonts w:ascii="华文仿宋" w:eastAsia="华文仿宋" w:hAnsi="华文仿宋" w:cs="宋体" w:hint="eastAsia"/>
          <w:color w:val="000000" w:themeColor="text1"/>
          <w:kern w:val="0"/>
          <w:sz w:val="28"/>
          <w:szCs w:val="28"/>
        </w:rPr>
        <w:t>6.国家实施研发支出核算改革，地区生产总值为含研发支出数据。 </w:t>
      </w:r>
    </w:p>
    <w:p w:rsidR="00400ED0" w:rsidRPr="00D35A67" w:rsidRDefault="00D35A67" w:rsidP="00D35A67">
      <w:pPr>
        <w:widowControl/>
        <w:spacing w:line="360" w:lineRule="auto"/>
        <w:jc w:val="left"/>
        <w:rPr>
          <w:rFonts w:ascii="华文仿宋" w:eastAsia="华文仿宋" w:hAnsi="华文仿宋" w:cs="宋体"/>
          <w:color w:val="000000" w:themeColor="text1"/>
          <w:kern w:val="0"/>
          <w:sz w:val="28"/>
          <w:szCs w:val="28"/>
        </w:rPr>
      </w:pPr>
      <w:r w:rsidRPr="00D35A67">
        <w:rPr>
          <w:rFonts w:ascii="华文仿宋" w:eastAsia="华文仿宋" w:hAnsi="华文仿宋" w:cs="宋体" w:hint="eastAsia"/>
          <w:color w:val="000000" w:themeColor="text1"/>
          <w:kern w:val="0"/>
          <w:sz w:val="28"/>
          <w:szCs w:val="28"/>
        </w:rPr>
        <w:t xml:space="preserve">     </w:t>
      </w:r>
      <w:r w:rsidR="00400ED0" w:rsidRPr="00D35A67">
        <w:rPr>
          <w:rFonts w:ascii="华文仿宋" w:eastAsia="华文仿宋" w:hAnsi="华文仿宋" w:cs="宋体" w:hint="eastAsia"/>
          <w:color w:val="000000" w:themeColor="text1"/>
          <w:kern w:val="0"/>
          <w:sz w:val="28"/>
          <w:szCs w:val="28"/>
        </w:rPr>
        <w:t>7</w:t>
      </w:r>
      <w:r w:rsidR="00400ED0" w:rsidRPr="00D35A67">
        <w:rPr>
          <w:rFonts w:ascii="华文仿宋" w:eastAsia="华文仿宋" w:hAnsi="华文仿宋" w:cs="宋体"/>
          <w:color w:val="000000" w:themeColor="text1"/>
          <w:kern w:val="0"/>
          <w:sz w:val="28"/>
          <w:szCs w:val="28"/>
        </w:rPr>
        <w:t>.节能降耗指标单独发布。</w:t>
      </w:r>
    </w:p>
    <w:p w:rsidR="00400ED0" w:rsidRPr="00D35A67" w:rsidRDefault="00D35A67" w:rsidP="00D35A67">
      <w:pPr>
        <w:widowControl/>
        <w:spacing w:line="360" w:lineRule="auto"/>
        <w:jc w:val="left"/>
        <w:rPr>
          <w:rFonts w:ascii="华文仿宋" w:eastAsia="华文仿宋" w:hAnsi="华文仿宋" w:cs="宋体"/>
          <w:color w:val="000000" w:themeColor="text1"/>
          <w:kern w:val="0"/>
          <w:sz w:val="28"/>
          <w:szCs w:val="28"/>
        </w:rPr>
      </w:pPr>
      <w:r w:rsidRPr="00D35A67">
        <w:rPr>
          <w:rFonts w:ascii="华文仿宋" w:eastAsia="华文仿宋" w:hAnsi="华文仿宋" w:cs="宋体" w:hint="eastAsia"/>
          <w:color w:val="000000" w:themeColor="text1"/>
          <w:kern w:val="0"/>
          <w:sz w:val="28"/>
          <w:szCs w:val="28"/>
        </w:rPr>
        <w:t xml:space="preserve">     </w:t>
      </w:r>
      <w:r w:rsidR="00400ED0" w:rsidRPr="00D35A67">
        <w:rPr>
          <w:rFonts w:ascii="华文仿宋" w:eastAsia="华文仿宋" w:hAnsi="华文仿宋" w:cs="宋体" w:hint="eastAsia"/>
          <w:color w:val="000000" w:themeColor="text1"/>
          <w:kern w:val="0"/>
          <w:sz w:val="28"/>
          <w:szCs w:val="28"/>
        </w:rPr>
        <w:t>8</w:t>
      </w:r>
      <w:r w:rsidR="00400ED0" w:rsidRPr="00D35A67">
        <w:rPr>
          <w:rFonts w:ascii="华文仿宋" w:eastAsia="华文仿宋" w:hAnsi="华文仿宋" w:cs="宋体"/>
          <w:color w:val="000000" w:themeColor="text1"/>
          <w:kern w:val="0"/>
          <w:sz w:val="28"/>
          <w:szCs w:val="28"/>
        </w:rPr>
        <w:t>.2012年四季度，国家统计局实施了城乡一体化住户调查改革。原有指标“农村居民人均纯收入”变更为 “农村居民人均可支配收入”。增加了“居民人均可支配收入”。</w:t>
      </w:r>
    </w:p>
    <w:p w:rsidR="00400ED0" w:rsidRPr="00D35A67" w:rsidRDefault="00D35A67" w:rsidP="00D35A67">
      <w:pPr>
        <w:widowControl/>
        <w:jc w:val="left"/>
        <w:rPr>
          <w:rFonts w:ascii="华文仿宋" w:eastAsia="华文仿宋" w:hAnsi="华文仿宋" w:cs="宋体"/>
          <w:color w:val="000000" w:themeColor="text1"/>
          <w:kern w:val="0"/>
          <w:sz w:val="28"/>
          <w:szCs w:val="28"/>
        </w:rPr>
      </w:pPr>
      <w:r w:rsidRPr="00D35A67">
        <w:rPr>
          <w:rFonts w:ascii="华文仿宋" w:eastAsia="华文仿宋" w:hAnsi="华文仿宋" w:cs="宋体" w:hint="eastAsia"/>
          <w:color w:val="000000" w:themeColor="text1"/>
          <w:kern w:val="0"/>
          <w:sz w:val="28"/>
          <w:szCs w:val="28"/>
        </w:rPr>
        <w:t xml:space="preserve">     </w:t>
      </w:r>
      <w:r w:rsidR="00400ED0" w:rsidRPr="00D35A67">
        <w:rPr>
          <w:rFonts w:ascii="华文仿宋" w:eastAsia="华文仿宋" w:hAnsi="华文仿宋" w:cs="宋体" w:hint="eastAsia"/>
          <w:color w:val="000000" w:themeColor="text1"/>
          <w:kern w:val="0"/>
          <w:sz w:val="28"/>
          <w:szCs w:val="28"/>
        </w:rPr>
        <w:t>9</w:t>
      </w:r>
      <w:r w:rsidR="003877E4" w:rsidRPr="00D35A67">
        <w:rPr>
          <w:rFonts w:ascii="华文仿宋" w:eastAsia="华文仿宋" w:hAnsi="华文仿宋" w:cs="宋体" w:hint="eastAsia"/>
          <w:color w:val="000000" w:themeColor="text1"/>
          <w:kern w:val="0"/>
          <w:sz w:val="28"/>
          <w:szCs w:val="28"/>
        </w:rPr>
        <w:t>.为贯彻落实中央关于深化统计管理体制改革提高数据真实性的意见，进一步提高投资统计数</w:t>
      </w:r>
      <w:r w:rsidR="00474F76">
        <w:rPr>
          <w:rFonts w:ascii="华文仿宋" w:eastAsia="华文仿宋" w:hAnsi="华文仿宋" w:cs="宋体" w:hint="eastAsia"/>
          <w:color w:val="000000" w:themeColor="text1"/>
          <w:kern w:val="0"/>
          <w:sz w:val="28"/>
          <w:szCs w:val="28"/>
        </w:rPr>
        <w:t>据</w:t>
      </w:r>
      <w:r w:rsidR="003877E4" w:rsidRPr="00D35A67">
        <w:rPr>
          <w:rFonts w:ascii="华文仿宋" w:eastAsia="华文仿宋" w:hAnsi="华文仿宋" w:cs="宋体" w:hint="eastAsia"/>
          <w:color w:val="000000" w:themeColor="text1"/>
          <w:kern w:val="0"/>
          <w:sz w:val="28"/>
          <w:szCs w:val="28"/>
        </w:rPr>
        <w:t>质量，为全国改革提供有益经验，2017年国家统计局确定山西为投资统计改革试点省份，固定资产投资额的统计方法由原来的以形象进度法为主改为以财务支出法为主，并以同样的方法对同期基数进行统计，实现投资增速的同口径比较。 </w:t>
      </w:r>
    </w:p>
    <w:sectPr w:rsidR="00400ED0" w:rsidRPr="00D35A67" w:rsidSect="00D14779">
      <w:footerReference w:type="default" r:id="rId19"/>
      <w:pgSz w:w="11906" w:h="16838"/>
      <w:pgMar w:top="1440" w:right="17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496" w:rsidRDefault="001C1496" w:rsidP="00FA43C3">
      <w:r>
        <w:separator/>
      </w:r>
    </w:p>
  </w:endnote>
  <w:endnote w:type="continuationSeparator" w:id="0">
    <w:p w:rsidR="001C1496" w:rsidRDefault="001C1496" w:rsidP="00FA43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03801"/>
      <w:docPartObj>
        <w:docPartGallery w:val="Page Numbers (Bottom of Page)"/>
        <w:docPartUnique/>
      </w:docPartObj>
    </w:sdtPr>
    <w:sdtContent>
      <w:p w:rsidR="009D0666" w:rsidRDefault="00402371">
        <w:pPr>
          <w:pStyle w:val="a5"/>
          <w:jc w:val="center"/>
        </w:pPr>
        <w:fldSimple w:instr=" PAGE   \* MERGEFORMAT ">
          <w:r w:rsidR="00474F76" w:rsidRPr="00474F76">
            <w:rPr>
              <w:noProof/>
              <w:lang w:val="zh-CN"/>
            </w:rPr>
            <w:t>21</w:t>
          </w:r>
        </w:fldSimple>
      </w:p>
    </w:sdtContent>
  </w:sdt>
  <w:p w:rsidR="009D0666" w:rsidRDefault="009D06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496" w:rsidRDefault="001C1496" w:rsidP="00FA43C3">
      <w:r>
        <w:separator/>
      </w:r>
    </w:p>
  </w:footnote>
  <w:footnote w:type="continuationSeparator" w:id="0">
    <w:p w:rsidR="001C1496" w:rsidRDefault="001C1496" w:rsidP="00FA43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77E4"/>
    <w:rsid w:val="0000407D"/>
    <w:rsid w:val="0002050A"/>
    <w:rsid w:val="00037EFF"/>
    <w:rsid w:val="00040873"/>
    <w:rsid w:val="00040E4E"/>
    <w:rsid w:val="00042992"/>
    <w:rsid w:val="00044066"/>
    <w:rsid w:val="0004723E"/>
    <w:rsid w:val="00061BEA"/>
    <w:rsid w:val="00091333"/>
    <w:rsid w:val="00097D2B"/>
    <w:rsid w:val="000A1DAA"/>
    <w:rsid w:val="000A4DFF"/>
    <w:rsid w:val="000B61D7"/>
    <w:rsid w:val="000C0741"/>
    <w:rsid w:val="000D1D48"/>
    <w:rsid w:val="000D6DC0"/>
    <w:rsid w:val="000F357E"/>
    <w:rsid w:val="000F6022"/>
    <w:rsid w:val="00107C53"/>
    <w:rsid w:val="00110EB5"/>
    <w:rsid w:val="0012247B"/>
    <w:rsid w:val="00135DC7"/>
    <w:rsid w:val="00154A81"/>
    <w:rsid w:val="00156140"/>
    <w:rsid w:val="001578B3"/>
    <w:rsid w:val="001919C8"/>
    <w:rsid w:val="001965DF"/>
    <w:rsid w:val="001B5DFD"/>
    <w:rsid w:val="001C1496"/>
    <w:rsid w:val="001E3C02"/>
    <w:rsid w:val="001E7553"/>
    <w:rsid w:val="001F5FAD"/>
    <w:rsid w:val="00207962"/>
    <w:rsid w:val="00207DFB"/>
    <w:rsid w:val="002201D4"/>
    <w:rsid w:val="0022620B"/>
    <w:rsid w:val="00226F2A"/>
    <w:rsid w:val="00246663"/>
    <w:rsid w:val="00247E2E"/>
    <w:rsid w:val="002718C8"/>
    <w:rsid w:val="00281208"/>
    <w:rsid w:val="00282A6F"/>
    <w:rsid w:val="00291A9F"/>
    <w:rsid w:val="002D2CC5"/>
    <w:rsid w:val="002D61AB"/>
    <w:rsid w:val="002E2AE7"/>
    <w:rsid w:val="002E721C"/>
    <w:rsid w:val="002F04C3"/>
    <w:rsid w:val="002F390D"/>
    <w:rsid w:val="002F5BB9"/>
    <w:rsid w:val="0031529F"/>
    <w:rsid w:val="0031675C"/>
    <w:rsid w:val="00341FDB"/>
    <w:rsid w:val="00355160"/>
    <w:rsid w:val="00373808"/>
    <w:rsid w:val="00373CCB"/>
    <w:rsid w:val="00380E29"/>
    <w:rsid w:val="003877E4"/>
    <w:rsid w:val="003B5204"/>
    <w:rsid w:val="003B5832"/>
    <w:rsid w:val="003B6D4E"/>
    <w:rsid w:val="003B716B"/>
    <w:rsid w:val="003F7349"/>
    <w:rsid w:val="00400ED0"/>
    <w:rsid w:val="00402371"/>
    <w:rsid w:val="00405F7C"/>
    <w:rsid w:val="00412A5E"/>
    <w:rsid w:val="00423417"/>
    <w:rsid w:val="00457E67"/>
    <w:rsid w:val="00472A17"/>
    <w:rsid w:val="00474F76"/>
    <w:rsid w:val="004A09CF"/>
    <w:rsid w:val="004A7141"/>
    <w:rsid w:val="004D1457"/>
    <w:rsid w:val="004E0DC5"/>
    <w:rsid w:val="004E5BAB"/>
    <w:rsid w:val="004E6FD8"/>
    <w:rsid w:val="00500FC7"/>
    <w:rsid w:val="00513A93"/>
    <w:rsid w:val="00515101"/>
    <w:rsid w:val="005264BA"/>
    <w:rsid w:val="00531EDB"/>
    <w:rsid w:val="00536CD2"/>
    <w:rsid w:val="00537072"/>
    <w:rsid w:val="00541D19"/>
    <w:rsid w:val="00542AD4"/>
    <w:rsid w:val="00557E2F"/>
    <w:rsid w:val="0056078F"/>
    <w:rsid w:val="00575C66"/>
    <w:rsid w:val="00584253"/>
    <w:rsid w:val="00592A9A"/>
    <w:rsid w:val="005C67ED"/>
    <w:rsid w:val="005D42BF"/>
    <w:rsid w:val="005E695C"/>
    <w:rsid w:val="005F22D2"/>
    <w:rsid w:val="006242D2"/>
    <w:rsid w:val="00630CE5"/>
    <w:rsid w:val="00632AF0"/>
    <w:rsid w:val="00690E10"/>
    <w:rsid w:val="0069159A"/>
    <w:rsid w:val="00695C48"/>
    <w:rsid w:val="006A7866"/>
    <w:rsid w:val="006B30A4"/>
    <w:rsid w:val="006B7EE0"/>
    <w:rsid w:val="006D1356"/>
    <w:rsid w:val="006E232D"/>
    <w:rsid w:val="006F1D07"/>
    <w:rsid w:val="006F37FF"/>
    <w:rsid w:val="006F7582"/>
    <w:rsid w:val="007124F3"/>
    <w:rsid w:val="007213D2"/>
    <w:rsid w:val="007216D6"/>
    <w:rsid w:val="007239BB"/>
    <w:rsid w:val="00727F6C"/>
    <w:rsid w:val="00790D5A"/>
    <w:rsid w:val="007A7909"/>
    <w:rsid w:val="007B34FF"/>
    <w:rsid w:val="007B3B09"/>
    <w:rsid w:val="007C4346"/>
    <w:rsid w:val="007D2748"/>
    <w:rsid w:val="007D4A21"/>
    <w:rsid w:val="008176DC"/>
    <w:rsid w:val="008244AE"/>
    <w:rsid w:val="00834D45"/>
    <w:rsid w:val="00837F21"/>
    <w:rsid w:val="00852138"/>
    <w:rsid w:val="00871DE8"/>
    <w:rsid w:val="00872C22"/>
    <w:rsid w:val="0088267B"/>
    <w:rsid w:val="008848A4"/>
    <w:rsid w:val="00886B24"/>
    <w:rsid w:val="008B0F36"/>
    <w:rsid w:val="008B4D6A"/>
    <w:rsid w:val="008C1D8B"/>
    <w:rsid w:val="008D5650"/>
    <w:rsid w:val="0090294D"/>
    <w:rsid w:val="009079CC"/>
    <w:rsid w:val="00910734"/>
    <w:rsid w:val="00925A9C"/>
    <w:rsid w:val="00925AFD"/>
    <w:rsid w:val="009273BA"/>
    <w:rsid w:val="0093744F"/>
    <w:rsid w:val="0094545D"/>
    <w:rsid w:val="00964704"/>
    <w:rsid w:val="0097078E"/>
    <w:rsid w:val="00984412"/>
    <w:rsid w:val="00996EF6"/>
    <w:rsid w:val="009B0A30"/>
    <w:rsid w:val="009B50A2"/>
    <w:rsid w:val="009B6DD5"/>
    <w:rsid w:val="009D0666"/>
    <w:rsid w:val="009D3151"/>
    <w:rsid w:val="009D75EB"/>
    <w:rsid w:val="009D7FAF"/>
    <w:rsid w:val="009E33BA"/>
    <w:rsid w:val="009E35F3"/>
    <w:rsid w:val="009E49F0"/>
    <w:rsid w:val="009F173C"/>
    <w:rsid w:val="009F3144"/>
    <w:rsid w:val="009F35D5"/>
    <w:rsid w:val="00A116B4"/>
    <w:rsid w:val="00A2510A"/>
    <w:rsid w:val="00A35D75"/>
    <w:rsid w:val="00A3763E"/>
    <w:rsid w:val="00A47CF3"/>
    <w:rsid w:val="00A74819"/>
    <w:rsid w:val="00A80AEA"/>
    <w:rsid w:val="00A90C89"/>
    <w:rsid w:val="00AA75DB"/>
    <w:rsid w:val="00AF309C"/>
    <w:rsid w:val="00B054E0"/>
    <w:rsid w:val="00B14507"/>
    <w:rsid w:val="00B153A6"/>
    <w:rsid w:val="00B33B77"/>
    <w:rsid w:val="00B35CE0"/>
    <w:rsid w:val="00B63A67"/>
    <w:rsid w:val="00B65968"/>
    <w:rsid w:val="00B75D13"/>
    <w:rsid w:val="00B76528"/>
    <w:rsid w:val="00B9431D"/>
    <w:rsid w:val="00BB1D3D"/>
    <w:rsid w:val="00BB27C8"/>
    <w:rsid w:val="00BC43EF"/>
    <w:rsid w:val="00BC4A20"/>
    <w:rsid w:val="00BE21E6"/>
    <w:rsid w:val="00BE3A63"/>
    <w:rsid w:val="00BF3AC7"/>
    <w:rsid w:val="00BF4FE0"/>
    <w:rsid w:val="00BF6BD8"/>
    <w:rsid w:val="00C02C81"/>
    <w:rsid w:val="00C0628B"/>
    <w:rsid w:val="00C0647B"/>
    <w:rsid w:val="00C27A41"/>
    <w:rsid w:val="00C50089"/>
    <w:rsid w:val="00C619F9"/>
    <w:rsid w:val="00C6299C"/>
    <w:rsid w:val="00C65778"/>
    <w:rsid w:val="00C66941"/>
    <w:rsid w:val="00C77E5F"/>
    <w:rsid w:val="00C8321C"/>
    <w:rsid w:val="00CA6B34"/>
    <w:rsid w:val="00CB073E"/>
    <w:rsid w:val="00CB40A6"/>
    <w:rsid w:val="00CB616F"/>
    <w:rsid w:val="00CD1A99"/>
    <w:rsid w:val="00CD750B"/>
    <w:rsid w:val="00CD7B5E"/>
    <w:rsid w:val="00CE0725"/>
    <w:rsid w:val="00CE154C"/>
    <w:rsid w:val="00D03742"/>
    <w:rsid w:val="00D14779"/>
    <w:rsid w:val="00D25CC7"/>
    <w:rsid w:val="00D35A67"/>
    <w:rsid w:val="00D36841"/>
    <w:rsid w:val="00D414C0"/>
    <w:rsid w:val="00D5168E"/>
    <w:rsid w:val="00D54A77"/>
    <w:rsid w:val="00D748D5"/>
    <w:rsid w:val="00D76B96"/>
    <w:rsid w:val="00D80FB8"/>
    <w:rsid w:val="00D85A00"/>
    <w:rsid w:val="00D9752A"/>
    <w:rsid w:val="00DA33E3"/>
    <w:rsid w:val="00DB67B0"/>
    <w:rsid w:val="00DC1A52"/>
    <w:rsid w:val="00DD0745"/>
    <w:rsid w:val="00DD13E6"/>
    <w:rsid w:val="00DF1721"/>
    <w:rsid w:val="00DF1BED"/>
    <w:rsid w:val="00E057D1"/>
    <w:rsid w:val="00E16EBA"/>
    <w:rsid w:val="00E2210D"/>
    <w:rsid w:val="00E27563"/>
    <w:rsid w:val="00E35D62"/>
    <w:rsid w:val="00E4241C"/>
    <w:rsid w:val="00E56F71"/>
    <w:rsid w:val="00E61852"/>
    <w:rsid w:val="00E74F32"/>
    <w:rsid w:val="00E937E0"/>
    <w:rsid w:val="00EA3960"/>
    <w:rsid w:val="00EA5127"/>
    <w:rsid w:val="00EC236D"/>
    <w:rsid w:val="00EC461E"/>
    <w:rsid w:val="00EF3DDB"/>
    <w:rsid w:val="00F351C5"/>
    <w:rsid w:val="00F45C71"/>
    <w:rsid w:val="00F51039"/>
    <w:rsid w:val="00F5192B"/>
    <w:rsid w:val="00F55B12"/>
    <w:rsid w:val="00F84E93"/>
    <w:rsid w:val="00FA43C3"/>
    <w:rsid w:val="00FC592A"/>
    <w:rsid w:val="00FD01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4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77E4"/>
    <w:rPr>
      <w:sz w:val="18"/>
      <w:szCs w:val="18"/>
    </w:rPr>
  </w:style>
  <w:style w:type="character" w:customStyle="1" w:styleId="Char">
    <w:name w:val="批注框文本 Char"/>
    <w:basedOn w:val="a0"/>
    <w:link w:val="a3"/>
    <w:uiPriority w:val="99"/>
    <w:semiHidden/>
    <w:rsid w:val="003877E4"/>
    <w:rPr>
      <w:sz w:val="18"/>
      <w:szCs w:val="18"/>
    </w:rPr>
  </w:style>
  <w:style w:type="paragraph" w:styleId="a4">
    <w:name w:val="header"/>
    <w:basedOn w:val="a"/>
    <w:link w:val="Char0"/>
    <w:uiPriority w:val="99"/>
    <w:semiHidden/>
    <w:unhideWhenUsed/>
    <w:rsid w:val="00FA43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A43C3"/>
    <w:rPr>
      <w:sz w:val="18"/>
      <w:szCs w:val="18"/>
    </w:rPr>
  </w:style>
  <w:style w:type="paragraph" w:styleId="a5">
    <w:name w:val="footer"/>
    <w:basedOn w:val="a"/>
    <w:link w:val="Char1"/>
    <w:uiPriority w:val="99"/>
    <w:unhideWhenUsed/>
    <w:rsid w:val="00FA43C3"/>
    <w:pPr>
      <w:tabs>
        <w:tab w:val="center" w:pos="4153"/>
        <w:tab w:val="right" w:pos="8306"/>
      </w:tabs>
      <w:snapToGrid w:val="0"/>
      <w:jc w:val="left"/>
    </w:pPr>
    <w:rPr>
      <w:sz w:val="18"/>
      <w:szCs w:val="18"/>
    </w:rPr>
  </w:style>
  <w:style w:type="character" w:customStyle="1" w:styleId="Char1">
    <w:name w:val="页脚 Char"/>
    <w:basedOn w:val="a0"/>
    <w:link w:val="a5"/>
    <w:uiPriority w:val="99"/>
    <w:rsid w:val="00FA43C3"/>
    <w:rPr>
      <w:sz w:val="18"/>
      <w:szCs w:val="18"/>
    </w:rPr>
  </w:style>
  <w:style w:type="table" w:styleId="a6">
    <w:name w:val="Table Grid"/>
    <w:basedOn w:val="a1"/>
    <w:uiPriority w:val="59"/>
    <w:rsid w:val="005E69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755623">
      <w:bodyDiv w:val="1"/>
      <w:marLeft w:val="0"/>
      <w:marRight w:val="0"/>
      <w:marTop w:val="0"/>
      <w:marBottom w:val="0"/>
      <w:divBdr>
        <w:top w:val="none" w:sz="0" w:space="0" w:color="auto"/>
        <w:left w:val="none" w:sz="0" w:space="0" w:color="auto"/>
        <w:bottom w:val="none" w:sz="0" w:space="0" w:color="auto"/>
        <w:right w:val="none" w:sz="0" w:space="0" w:color="auto"/>
      </w:divBdr>
    </w:div>
    <w:div w:id="2004428822">
      <w:bodyDiv w:val="1"/>
      <w:marLeft w:val="0"/>
      <w:marRight w:val="0"/>
      <w:marTop w:val="0"/>
      <w:marBottom w:val="0"/>
      <w:divBdr>
        <w:top w:val="none" w:sz="0" w:space="0" w:color="auto"/>
        <w:left w:val="none" w:sz="0" w:space="0" w:color="auto"/>
        <w:bottom w:val="none" w:sz="0" w:space="0" w:color="auto"/>
        <w:right w:val="none" w:sz="0" w:space="0" w:color="auto"/>
      </w:divBdr>
      <w:divsChild>
        <w:div w:id="1910915650">
          <w:marLeft w:val="0"/>
          <w:marRight w:val="0"/>
          <w:marTop w:val="0"/>
          <w:marBottom w:val="0"/>
          <w:divBdr>
            <w:top w:val="none" w:sz="0" w:space="0" w:color="auto"/>
            <w:left w:val="none" w:sz="0" w:space="0" w:color="auto"/>
            <w:bottom w:val="none" w:sz="0" w:space="0" w:color="auto"/>
            <w:right w:val="none" w:sz="0" w:space="0" w:color="auto"/>
          </w:divBdr>
          <w:divsChild>
            <w:div w:id="107701361">
              <w:marLeft w:val="0"/>
              <w:marRight w:val="0"/>
              <w:marTop w:val="0"/>
              <w:marBottom w:val="0"/>
              <w:divBdr>
                <w:top w:val="none" w:sz="0" w:space="0" w:color="auto"/>
                <w:left w:val="none" w:sz="0" w:space="0" w:color="auto"/>
                <w:bottom w:val="none" w:sz="0" w:space="0" w:color="auto"/>
                <w:right w:val="none" w:sz="0" w:space="0" w:color="auto"/>
              </w:divBdr>
              <w:divsChild>
                <w:div w:id="1554194574">
                  <w:marLeft w:val="0"/>
                  <w:marRight w:val="0"/>
                  <w:marTop w:val="0"/>
                  <w:marBottom w:val="0"/>
                  <w:divBdr>
                    <w:top w:val="none" w:sz="0" w:space="0" w:color="auto"/>
                    <w:left w:val="none" w:sz="0" w:space="0" w:color="auto"/>
                    <w:bottom w:val="none" w:sz="0" w:space="0" w:color="auto"/>
                    <w:right w:val="none" w:sz="0" w:space="0" w:color="auto"/>
                  </w:divBdr>
                  <w:divsChild>
                    <w:div w:id="1158688433">
                      <w:marLeft w:val="0"/>
                      <w:marRight w:val="0"/>
                      <w:marTop w:val="75"/>
                      <w:marBottom w:val="75"/>
                      <w:divBdr>
                        <w:top w:val="none" w:sz="0" w:space="0" w:color="auto"/>
                        <w:left w:val="none" w:sz="0" w:space="0" w:color="auto"/>
                        <w:bottom w:val="none" w:sz="0" w:space="0" w:color="auto"/>
                        <w:right w:val="none" w:sz="0" w:space="0" w:color="auto"/>
                      </w:divBdr>
                      <w:divsChild>
                        <w:div w:id="20676821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__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___12.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ackage4.package"/></Relationships>
</file>

<file path=word/charts/_rels/chart5.xml.rels><?xml version="1.0" encoding="UTF-8" standalone="yes"?>
<Relationships xmlns="http://schemas.openxmlformats.org/package/2006/relationships"><Relationship Id="rId1" Type="http://schemas.openxmlformats.org/officeDocument/2006/relationships/package" Target="../embeddings/package5.package"/></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800" b="0"/>
              <a:t> </a:t>
            </a:r>
            <a:endParaRPr lang="zh-CN" altLang="en-US" sz="800" b="0"/>
          </a:p>
        </c:rich>
      </c:tx>
    </c:title>
    <c:plotArea>
      <c:layout>
        <c:manualLayout>
          <c:layoutTarget val="inner"/>
          <c:xMode val="edge"/>
          <c:yMode val="edge"/>
          <c:x val="8.3127637214362296E-2"/>
          <c:y val="0.26644281329240943"/>
          <c:w val="0.84734633522922309"/>
          <c:h val="0.64292824413898053"/>
        </c:manualLayout>
      </c:layout>
      <c:barChart>
        <c:barDir val="col"/>
        <c:grouping val="clustered"/>
        <c:ser>
          <c:idx val="0"/>
          <c:order val="0"/>
          <c:tx>
            <c:strRef>
              <c:f>Sheet1!$A$2</c:f>
              <c:strCache>
                <c:ptCount val="1"/>
                <c:pt idx="0">
                  <c:v>地区生产总值（亿元）</c:v>
                </c:pt>
              </c:strCache>
            </c:strRef>
          </c:tx>
          <c:spPr>
            <a:noFill/>
            <a:ln w="12700">
              <a:solidFill>
                <a:sysClr val="windowText" lastClr="000000"/>
              </a:solidFill>
            </a:ln>
          </c:spPr>
          <c:cat>
            <c:strRef>
              <c:f>Sheet1!$B$1:$F$1</c:f>
              <c:strCache>
                <c:ptCount val="5"/>
                <c:pt idx="0">
                  <c:v>2013</c:v>
                </c:pt>
                <c:pt idx="1">
                  <c:v>2014</c:v>
                </c:pt>
                <c:pt idx="2">
                  <c:v>2015</c:v>
                </c:pt>
                <c:pt idx="3">
                  <c:v>2016</c:v>
                </c:pt>
                <c:pt idx="4">
                  <c:v>2017</c:v>
                </c:pt>
              </c:strCache>
            </c:strRef>
          </c:cat>
          <c:val>
            <c:numRef>
              <c:f>Sheet1!$B$2:$F$2</c:f>
              <c:numCache>
                <c:formatCode>0.00_ </c:formatCode>
                <c:ptCount val="5"/>
                <c:pt idx="0" formatCode="General">
                  <c:v>165.54</c:v>
                </c:pt>
                <c:pt idx="1">
                  <c:v>165.6</c:v>
                </c:pt>
                <c:pt idx="2" formatCode="General">
                  <c:v>161.70999999999998</c:v>
                </c:pt>
                <c:pt idx="3" formatCode="General">
                  <c:v>164.70999999999998</c:v>
                </c:pt>
                <c:pt idx="4" formatCode="General">
                  <c:v>170.26999999999998</c:v>
                </c:pt>
              </c:numCache>
            </c:numRef>
          </c:val>
        </c:ser>
        <c:dLbls>
          <c:showVal val="1"/>
        </c:dLbls>
        <c:gapWidth val="124"/>
        <c:axId val="95905280"/>
        <c:axId val="96207616"/>
      </c:barChart>
      <c:lineChart>
        <c:grouping val="stacked"/>
        <c:ser>
          <c:idx val="1"/>
          <c:order val="1"/>
          <c:tx>
            <c:strRef>
              <c:f>Sheet1!$A$3</c:f>
              <c:strCache>
                <c:ptCount val="1"/>
                <c:pt idx="0">
                  <c:v>比上年增长（%）</c:v>
                </c:pt>
              </c:strCache>
            </c:strRef>
          </c:tx>
          <c:spPr>
            <a:ln w="12700">
              <a:solidFill>
                <a:srgbClr val="FF0000"/>
              </a:solidFill>
            </a:ln>
          </c:spPr>
          <c:marker>
            <c:symbol val="diamond"/>
            <c:size val="5"/>
            <c:spPr>
              <a:solidFill>
                <a:srgbClr val="FF0000"/>
              </a:solidFill>
              <a:ln>
                <a:solidFill>
                  <a:srgbClr val="FF0000"/>
                </a:solidFill>
                <a:bevel/>
              </a:ln>
            </c:spPr>
          </c:marker>
          <c:dLbls>
            <c:dLblPos val="t"/>
            <c:showVal val="1"/>
          </c:dLbls>
          <c:cat>
            <c:strRef>
              <c:f>Sheet1!$B$1:$F$1</c:f>
              <c:strCache>
                <c:ptCount val="5"/>
                <c:pt idx="0">
                  <c:v>2013</c:v>
                </c:pt>
                <c:pt idx="1">
                  <c:v>2014</c:v>
                </c:pt>
                <c:pt idx="2">
                  <c:v>2015</c:v>
                </c:pt>
                <c:pt idx="3">
                  <c:v>2016</c:v>
                </c:pt>
                <c:pt idx="4">
                  <c:v>2017</c:v>
                </c:pt>
              </c:strCache>
            </c:strRef>
          </c:cat>
          <c:val>
            <c:numRef>
              <c:f>Sheet1!$B$3:$F$3</c:f>
              <c:numCache>
                <c:formatCode>General</c:formatCode>
                <c:ptCount val="5"/>
                <c:pt idx="0">
                  <c:v>9.8000000000000007</c:v>
                </c:pt>
                <c:pt idx="1">
                  <c:v>6.3</c:v>
                </c:pt>
                <c:pt idx="2">
                  <c:v>2.1</c:v>
                </c:pt>
                <c:pt idx="3">
                  <c:v>2.1</c:v>
                </c:pt>
                <c:pt idx="4">
                  <c:v>1.4</c:v>
                </c:pt>
              </c:numCache>
            </c:numRef>
          </c:val>
        </c:ser>
        <c:dLbls>
          <c:showVal val="1"/>
        </c:dLbls>
        <c:marker val="1"/>
        <c:axId val="96220288"/>
        <c:axId val="96210304"/>
      </c:lineChart>
      <c:catAx>
        <c:axId val="95905280"/>
        <c:scaling>
          <c:orientation val="minMax"/>
        </c:scaling>
        <c:axPos val="b"/>
        <c:tickLblPos val="nextTo"/>
        <c:crossAx val="96207616"/>
        <c:crosses val="autoZero"/>
        <c:auto val="1"/>
        <c:lblAlgn val="ctr"/>
        <c:lblOffset val="100"/>
      </c:catAx>
      <c:valAx>
        <c:axId val="96207616"/>
        <c:scaling>
          <c:orientation val="minMax"/>
          <c:max val="200"/>
          <c:min val="0"/>
        </c:scaling>
        <c:axPos val="l"/>
        <c:numFmt formatCode="General" sourceLinked="1"/>
        <c:tickLblPos val="nextTo"/>
        <c:spPr>
          <a:ln w="25400">
            <a:solidFill>
              <a:schemeClr val="bg1">
                <a:lumMod val="75000"/>
              </a:schemeClr>
            </a:solidFill>
          </a:ln>
        </c:spPr>
        <c:crossAx val="95905280"/>
        <c:crosses val="autoZero"/>
        <c:crossBetween val="between"/>
        <c:majorUnit val="50"/>
        <c:minorUnit val="1"/>
      </c:valAx>
      <c:valAx>
        <c:axId val="96210304"/>
        <c:scaling>
          <c:orientation val="minMax"/>
          <c:max val="20"/>
          <c:min val="0"/>
        </c:scaling>
        <c:axPos val="r"/>
        <c:numFmt formatCode="General" sourceLinked="1"/>
        <c:tickLblPos val="nextTo"/>
        <c:spPr>
          <a:ln w="25400" cap="rnd">
            <a:solidFill>
              <a:schemeClr val="bg1">
                <a:lumMod val="75000"/>
              </a:schemeClr>
            </a:solidFill>
            <a:headEnd type="none"/>
          </a:ln>
        </c:spPr>
        <c:crossAx val="96220288"/>
        <c:crosses val="max"/>
        <c:crossBetween val="between"/>
        <c:majorUnit val="5"/>
        <c:minorUnit val="0.4"/>
      </c:valAx>
      <c:catAx>
        <c:axId val="96220288"/>
        <c:scaling>
          <c:orientation val="minMax"/>
        </c:scaling>
        <c:delete val="1"/>
        <c:axPos val="b"/>
        <c:tickLblPos val="none"/>
        <c:crossAx val="96210304"/>
        <c:crosses val="autoZero"/>
        <c:auto val="1"/>
        <c:lblAlgn val="ctr"/>
        <c:lblOffset val="100"/>
      </c:catAx>
    </c:plotArea>
    <c:legend>
      <c:legendPos val="t"/>
      <c:layout>
        <c:manualLayout>
          <c:xMode val="edge"/>
          <c:yMode val="edge"/>
          <c:x val="8.7825966834237768E-2"/>
          <c:y val="0.13477572446301317"/>
          <c:w val="0.80604118993133855"/>
          <c:h val="7.1199528630349784E-2"/>
        </c:manualLayout>
      </c:layout>
    </c:legend>
    <c:plotVisOnly val="1"/>
    <c:dispBlanksAs val="zero"/>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800" b="0"/>
              <a:t> </a:t>
            </a:r>
            <a:endParaRPr lang="zh-CN" altLang="en-US" sz="800" b="0"/>
          </a:p>
        </c:rich>
      </c:tx>
    </c:title>
    <c:plotArea>
      <c:layout/>
      <c:barChart>
        <c:barDir val="col"/>
        <c:grouping val="clustered"/>
        <c:ser>
          <c:idx val="0"/>
          <c:order val="0"/>
          <c:tx>
            <c:strRef>
              <c:f>Sheet1!$A$2</c:f>
              <c:strCache>
                <c:ptCount val="1"/>
                <c:pt idx="0">
                  <c:v>住户存款（亿元）</c:v>
                </c:pt>
              </c:strCache>
            </c:strRef>
          </c:tx>
          <c:spPr>
            <a:noFill/>
            <a:ln w="12700">
              <a:solidFill>
                <a:sysClr val="windowText" lastClr="000000"/>
              </a:solidFill>
            </a:ln>
          </c:spPr>
          <c:cat>
            <c:strRef>
              <c:f>Sheet1!$B$1:$F$1</c:f>
              <c:strCache>
                <c:ptCount val="5"/>
                <c:pt idx="0">
                  <c:v>2013</c:v>
                </c:pt>
                <c:pt idx="1">
                  <c:v>2014</c:v>
                </c:pt>
                <c:pt idx="2">
                  <c:v>2015</c:v>
                </c:pt>
                <c:pt idx="3">
                  <c:v>2016</c:v>
                </c:pt>
                <c:pt idx="4">
                  <c:v>2017</c:v>
                </c:pt>
              </c:strCache>
            </c:strRef>
          </c:cat>
          <c:val>
            <c:numRef>
              <c:f>Sheet1!$B$2:$F$2</c:f>
              <c:numCache>
                <c:formatCode>General</c:formatCode>
                <c:ptCount val="5"/>
                <c:pt idx="0">
                  <c:v>123.29</c:v>
                </c:pt>
                <c:pt idx="1">
                  <c:v>135.78</c:v>
                </c:pt>
                <c:pt idx="2">
                  <c:v>145.91999999999999</c:v>
                </c:pt>
                <c:pt idx="3">
                  <c:v>160.94999999999999</c:v>
                </c:pt>
                <c:pt idx="4">
                  <c:v>176.95000000000007</c:v>
                </c:pt>
              </c:numCache>
            </c:numRef>
          </c:val>
        </c:ser>
        <c:dLbls>
          <c:showVal val="1"/>
        </c:dLbls>
        <c:gapWidth val="124"/>
        <c:axId val="95472640"/>
        <c:axId val="95478528"/>
      </c:barChart>
      <c:lineChart>
        <c:grouping val="stacked"/>
        <c:ser>
          <c:idx val="1"/>
          <c:order val="1"/>
          <c:tx>
            <c:strRef>
              <c:f>Sheet1!$A$3</c:f>
              <c:strCache>
                <c:ptCount val="1"/>
                <c:pt idx="0">
                  <c:v>比上年增长（%）</c:v>
                </c:pt>
              </c:strCache>
            </c:strRef>
          </c:tx>
          <c:spPr>
            <a:ln w="12700">
              <a:solidFill>
                <a:srgbClr val="FF0000"/>
              </a:solidFill>
            </a:ln>
          </c:spPr>
          <c:marker>
            <c:symbol val="diamond"/>
            <c:size val="5"/>
            <c:spPr>
              <a:solidFill>
                <a:srgbClr val="FF0000"/>
              </a:solidFill>
              <a:ln>
                <a:solidFill>
                  <a:srgbClr val="FF0000"/>
                </a:solidFill>
                <a:bevel/>
              </a:ln>
            </c:spPr>
          </c:marker>
          <c:dLbls>
            <c:dLbl>
              <c:idx val="0"/>
              <c:layout>
                <c:manualLayout>
                  <c:x val="5.7595392368610509E-3"/>
                  <c:y val="0.15883589441187879"/>
                </c:manualLayout>
              </c:layout>
              <c:dLblPos val="t"/>
              <c:showVal val="1"/>
            </c:dLbl>
            <c:dLblPos val="t"/>
            <c:showVal val="1"/>
          </c:dLbls>
          <c:cat>
            <c:strRef>
              <c:f>Sheet1!$B$1:$F$1</c:f>
              <c:strCache>
                <c:ptCount val="5"/>
                <c:pt idx="0">
                  <c:v>2013</c:v>
                </c:pt>
                <c:pt idx="1">
                  <c:v>2014</c:v>
                </c:pt>
                <c:pt idx="2">
                  <c:v>2015</c:v>
                </c:pt>
                <c:pt idx="3">
                  <c:v>2016</c:v>
                </c:pt>
                <c:pt idx="4">
                  <c:v>2017</c:v>
                </c:pt>
              </c:strCache>
            </c:strRef>
          </c:cat>
          <c:val>
            <c:numRef>
              <c:f>Sheet1!$B$3:$F$3</c:f>
              <c:numCache>
                <c:formatCode>General</c:formatCode>
                <c:ptCount val="5"/>
                <c:pt idx="0" formatCode="0.0_ ">
                  <c:v>12</c:v>
                </c:pt>
                <c:pt idx="1">
                  <c:v>10.1</c:v>
                </c:pt>
                <c:pt idx="2" formatCode="0.0_ ">
                  <c:v>7</c:v>
                </c:pt>
                <c:pt idx="3">
                  <c:v>10.3</c:v>
                </c:pt>
                <c:pt idx="4">
                  <c:v>9.9</c:v>
                </c:pt>
              </c:numCache>
            </c:numRef>
          </c:val>
        </c:ser>
        <c:dLbls>
          <c:showVal val="1"/>
        </c:dLbls>
        <c:marker val="1"/>
        <c:axId val="95481856"/>
        <c:axId val="95480064"/>
      </c:lineChart>
      <c:catAx>
        <c:axId val="95472640"/>
        <c:scaling>
          <c:orientation val="minMax"/>
        </c:scaling>
        <c:axPos val="b"/>
        <c:tickLblPos val="nextTo"/>
        <c:crossAx val="95478528"/>
        <c:crosses val="autoZero"/>
        <c:auto val="1"/>
        <c:lblAlgn val="ctr"/>
        <c:lblOffset val="100"/>
      </c:catAx>
      <c:valAx>
        <c:axId val="95478528"/>
        <c:scaling>
          <c:orientation val="minMax"/>
          <c:max val="180"/>
          <c:min val="0"/>
        </c:scaling>
        <c:axPos val="l"/>
        <c:numFmt formatCode="General" sourceLinked="1"/>
        <c:tickLblPos val="nextTo"/>
        <c:spPr>
          <a:ln w="25400">
            <a:solidFill>
              <a:schemeClr val="bg1">
                <a:lumMod val="75000"/>
              </a:schemeClr>
            </a:solidFill>
          </a:ln>
        </c:spPr>
        <c:crossAx val="95472640"/>
        <c:crosses val="autoZero"/>
        <c:crossBetween val="between"/>
        <c:majorUnit val="60"/>
        <c:minorUnit val="1"/>
      </c:valAx>
      <c:valAx>
        <c:axId val="95480064"/>
        <c:scaling>
          <c:orientation val="minMax"/>
          <c:max val="30"/>
          <c:min val="0"/>
        </c:scaling>
        <c:axPos val="r"/>
        <c:numFmt formatCode="0.0_ " sourceLinked="1"/>
        <c:tickLblPos val="nextTo"/>
        <c:spPr>
          <a:ln w="25400" cap="rnd">
            <a:solidFill>
              <a:schemeClr val="bg1">
                <a:lumMod val="75000"/>
              </a:schemeClr>
            </a:solidFill>
            <a:headEnd type="none"/>
          </a:ln>
        </c:spPr>
        <c:crossAx val="95481856"/>
        <c:crosses val="max"/>
        <c:crossBetween val="between"/>
        <c:majorUnit val="5"/>
        <c:minorUnit val="0.4"/>
      </c:valAx>
      <c:catAx>
        <c:axId val="95481856"/>
        <c:scaling>
          <c:orientation val="minMax"/>
        </c:scaling>
        <c:delete val="1"/>
        <c:axPos val="b"/>
        <c:tickLblPos val="none"/>
        <c:crossAx val="95480064"/>
        <c:crosses val="autoZero"/>
        <c:auto val="1"/>
        <c:lblAlgn val="ctr"/>
        <c:lblOffset val="100"/>
      </c:catAx>
    </c:plotArea>
    <c:legend>
      <c:legendPos val="t"/>
      <c:layout>
        <c:manualLayout>
          <c:xMode val="edge"/>
          <c:yMode val="edge"/>
          <c:x val="8.7825966834237268E-2"/>
          <c:y val="0.13477572446301317"/>
          <c:w val="0.80604118993133911"/>
          <c:h val="7.1199528630349784E-2"/>
        </c:manualLayout>
      </c:layout>
    </c:legend>
    <c:plotVisOnly val="1"/>
    <c:dispBlanksAs val="zero"/>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800" b="0"/>
              <a:t> </a:t>
            </a:r>
            <a:endParaRPr lang="zh-CN" altLang="en-US" sz="800" b="0"/>
          </a:p>
        </c:rich>
      </c:tx>
    </c:title>
    <c:plotArea>
      <c:layout>
        <c:manualLayout>
          <c:layoutTarget val="inner"/>
          <c:xMode val="edge"/>
          <c:yMode val="edge"/>
          <c:x val="0.10668178150882915"/>
          <c:y val="0.2493643826436589"/>
          <c:w val="0.82609168990063009"/>
          <c:h val="0.60849857597587564"/>
        </c:manualLayout>
      </c:layout>
      <c:barChart>
        <c:barDir val="col"/>
        <c:grouping val="clustered"/>
        <c:ser>
          <c:idx val="0"/>
          <c:order val="0"/>
          <c:tx>
            <c:strRef>
              <c:f>Sheet1!$A$2</c:f>
              <c:strCache>
                <c:ptCount val="1"/>
                <c:pt idx="0">
                  <c:v>城镇居民人均可支配收入（元）</c:v>
                </c:pt>
              </c:strCache>
            </c:strRef>
          </c:tx>
          <c:spPr>
            <a:noFill/>
            <a:ln w="12700">
              <a:solidFill>
                <a:sysClr val="windowText" lastClr="000000"/>
              </a:solidFill>
            </a:ln>
          </c:spPr>
          <c:cat>
            <c:strRef>
              <c:f>Sheet1!$B$1:$F$1</c:f>
              <c:strCache>
                <c:ptCount val="5"/>
                <c:pt idx="0">
                  <c:v>2013</c:v>
                </c:pt>
                <c:pt idx="1">
                  <c:v>2014</c:v>
                </c:pt>
                <c:pt idx="2">
                  <c:v>2015</c:v>
                </c:pt>
                <c:pt idx="3">
                  <c:v>2016</c:v>
                </c:pt>
                <c:pt idx="4">
                  <c:v>2017</c:v>
                </c:pt>
              </c:strCache>
            </c:strRef>
          </c:cat>
          <c:val>
            <c:numRef>
              <c:f>Sheet1!$B$2:$F$2</c:f>
              <c:numCache>
                <c:formatCode>General</c:formatCode>
                <c:ptCount val="5"/>
                <c:pt idx="0">
                  <c:v>20096</c:v>
                </c:pt>
                <c:pt idx="1">
                  <c:v>21615</c:v>
                </c:pt>
                <c:pt idx="2">
                  <c:v>23344</c:v>
                </c:pt>
                <c:pt idx="3">
                  <c:v>24605</c:v>
                </c:pt>
                <c:pt idx="4">
                  <c:v>26229</c:v>
                </c:pt>
              </c:numCache>
            </c:numRef>
          </c:val>
        </c:ser>
        <c:dLbls>
          <c:showVal val="1"/>
        </c:dLbls>
        <c:gapWidth val="124"/>
        <c:axId val="105810176"/>
        <c:axId val="105811968"/>
      </c:barChart>
      <c:lineChart>
        <c:grouping val="stacked"/>
        <c:ser>
          <c:idx val="1"/>
          <c:order val="1"/>
          <c:tx>
            <c:strRef>
              <c:f>Sheet1!$A$3</c:f>
              <c:strCache>
                <c:ptCount val="1"/>
                <c:pt idx="0">
                  <c:v>比上年增长（%）</c:v>
                </c:pt>
              </c:strCache>
            </c:strRef>
          </c:tx>
          <c:spPr>
            <a:ln w="12700">
              <a:solidFill>
                <a:srgbClr val="FF0000"/>
              </a:solidFill>
            </a:ln>
          </c:spPr>
          <c:marker>
            <c:symbol val="diamond"/>
            <c:size val="5"/>
            <c:spPr>
              <a:solidFill>
                <a:srgbClr val="FF0000"/>
              </a:solidFill>
              <a:ln>
                <a:solidFill>
                  <a:srgbClr val="FF0000"/>
                </a:solidFill>
                <a:bevel/>
              </a:ln>
            </c:spPr>
          </c:marker>
          <c:dLbls>
            <c:dLbl>
              <c:idx val="4"/>
              <c:layout>
                <c:manualLayout>
                  <c:x val="6.1022120518688114E-3"/>
                  <c:y val="-0.15716136243425846"/>
                </c:manualLayout>
              </c:layout>
              <c:dLblPos val="b"/>
              <c:showVal val="1"/>
            </c:dLbl>
            <c:dLblPos val="b"/>
            <c:showVal val="1"/>
          </c:dLbls>
          <c:cat>
            <c:strRef>
              <c:f>Sheet1!$B$1:$F$1</c:f>
              <c:strCache>
                <c:ptCount val="5"/>
                <c:pt idx="0">
                  <c:v>2013</c:v>
                </c:pt>
                <c:pt idx="1">
                  <c:v>2014</c:v>
                </c:pt>
                <c:pt idx="2">
                  <c:v>2015</c:v>
                </c:pt>
                <c:pt idx="3">
                  <c:v>2016</c:v>
                </c:pt>
                <c:pt idx="4">
                  <c:v>2017</c:v>
                </c:pt>
              </c:strCache>
            </c:strRef>
          </c:cat>
          <c:val>
            <c:numRef>
              <c:f>Sheet1!$B$3:$F$3</c:f>
              <c:numCache>
                <c:formatCode>General</c:formatCode>
                <c:ptCount val="5"/>
                <c:pt idx="0">
                  <c:v>9.7000000000000011</c:v>
                </c:pt>
                <c:pt idx="1">
                  <c:v>7.7</c:v>
                </c:pt>
                <c:pt idx="2">
                  <c:v>7.5</c:v>
                </c:pt>
                <c:pt idx="3">
                  <c:v>5.4</c:v>
                </c:pt>
                <c:pt idx="4">
                  <c:v>6.6</c:v>
                </c:pt>
              </c:numCache>
            </c:numRef>
          </c:val>
        </c:ser>
        <c:dLbls>
          <c:showVal val="1"/>
        </c:dLbls>
        <c:marker val="1"/>
        <c:axId val="105815040"/>
        <c:axId val="105813504"/>
      </c:lineChart>
      <c:catAx>
        <c:axId val="105810176"/>
        <c:scaling>
          <c:orientation val="minMax"/>
        </c:scaling>
        <c:axPos val="b"/>
        <c:tickLblPos val="nextTo"/>
        <c:crossAx val="105811968"/>
        <c:crossesAt val="0"/>
        <c:auto val="1"/>
        <c:lblAlgn val="ctr"/>
        <c:lblOffset val="100"/>
      </c:catAx>
      <c:valAx>
        <c:axId val="105811968"/>
        <c:scaling>
          <c:orientation val="minMax"/>
          <c:max val="30000"/>
          <c:min val="0"/>
        </c:scaling>
        <c:axPos val="l"/>
        <c:numFmt formatCode="General" sourceLinked="1"/>
        <c:tickLblPos val="nextTo"/>
        <c:spPr>
          <a:ln w="25400">
            <a:solidFill>
              <a:schemeClr val="bg1">
                <a:lumMod val="75000"/>
              </a:schemeClr>
            </a:solidFill>
          </a:ln>
        </c:spPr>
        <c:crossAx val="105810176"/>
        <c:crosses val="autoZero"/>
        <c:crossBetween val="between"/>
        <c:majorUnit val="5000"/>
        <c:minorUnit val="1"/>
      </c:valAx>
      <c:valAx>
        <c:axId val="105813504"/>
        <c:scaling>
          <c:orientation val="minMax"/>
          <c:max val="25"/>
          <c:min val="0"/>
        </c:scaling>
        <c:axPos val="r"/>
        <c:numFmt formatCode="General" sourceLinked="1"/>
        <c:tickLblPos val="nextTo"/>
        <c:crossAx val="105815040"/>
        <c:crosses val="max"/>
        <c:crossBetween val="between"/>
        <c:majorUnit val="5"/>
        <c:minorUnit val="0.4"/>
      </c:valAx>
      <c:catAx>
        <c:axId val="105815040"/>
        <c:scaling>
          <c:orientation val="minMax"/>
        </c:scaling>
        <c:delete val="1"/>
        <c:axPos val="b"/>
        <c:tickLblPos val="none"/>
        <c:crossAx val="105813504"/>
        <c:crossesAt val="0"/>
        <c:auto val="1"/>
        <c:lblAlgn val="ctr"/>
        <c:lblOffset val="100"/>
      </c:catAx>
    </c:plotArea>
    <c:legend>
      <c:legendPos val="t"/>
    </c:legend>
    <c:plotVisOnly val="1"/>
    <c:dispBlanksAs val="zero"/>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800" b="0"/>
              <a:t> </a:t>
            </a:r>
            <a:endParaRPr lang="zh-CN" altLang="en-US" sz="800" b="0"/>
          </a:p>
        </c:rich>
      </c:tx>
    </c:title>
    <c:plotArea>
      <c:layout/>
      <c:barChart>
        <c:barDir val="col"/>
        <c:grouping val="clustered"/>
        <c:ser>
          <c:idx val="0"/>
          <c:order val="0"/>
          <c:tx>
            <c:strRef>
              <c:f>Sheet1!$A$2</c:f>
              <c:strCache>
                <c:ptCount val="1"/>
                <c:pt idx="0">
                  <c:v>农村居民人均可支配收入（元）</c:v>
                </c:pt>
              </c:strCache>
            </c:strRef>
          </c:tx>
          <c:spPr>
            <a:noFill/>
            <a:ln w="12700">
              <a:solidFill>
                <a:sysClr val="windowText" lastClr="000000"/>
              </a:solidFill>
            </a:ln>
          </c:spPr>
          <c:cat>
            <c:strRef>
              <c:f>Sheet1!$B$1:$F$1</c:f>
              <c:strCache>
                <c:ptCount val="5"/>
                <c:pt idx="0">
                  <c:v>2013</c:v>
                </c:pt>
                <c:pt idx="1">
                  <c:v>2014</c:v>
                </c:pt>
                <c:pt idx="2">
                  <c:v>2015</c:v>
                </c:pt>
                <c:pt idx="3">
                  <c:v>2016</c:v>
                </c:pt>
                <c:pt idx="4">
                  <c:v>2017</c:v>
                </c:pt>
              </c:strCache>
            </c:strRef>
          </c:cat>
          <c:val>
            <c:numRef>
              <c:f>Sheet1!$B$2:$F$2</c:f>
              <c:numCache>
                <c:formatCode>General</c:formatCode>
                <c:ptCount val="5"/>
                <c:pt idx="0">
                  <c:v>8249</c:v>
                </c:pt>
                <c:pt idx="1">
                  <c:v>9294</c:v>
                </c:pt>
                <c:pt idx="2">
                  <c:v>9921</c:v>
                </c:pt>
                <c:pt idx="3">
                  <c:v>10467</c:v>
                </c:pt>
                <c:pt idx="4">
                  <c:v>11178</c:v>
                </c:pt>
              </c:numCache>
            </c:numRef>
          </c:val>
        </c:ser>
        <c:dLbls>
          <c:showVal val="1"/>
        </c:dLbls>
        <c:gapWidth val="124"/>
        <c:axId val="106440192"/>
        <c:axId val="106441728"/>
      </c:barChart>
      <c:lineChart>
        <c:grouping val="stacked"/>
        <c:ser>
          <c:idx val="1"/>
          <c:order val="1"/>
          <c:tx>
            <c:strRef>
              <c:f>Sheet1!$A$3</c:f>
              <c:strCache>
                <c:ptCount val="1"/>
                <c:pt idx="0">
                  <c:v>比上年增长（%）</c:v>
                </c:pt>
              </c:strCache>
            </c:strRef>
          </c:tx>
          <c:spPr>
            <a:ln w="12700">
              <a:solidFill>
                <a:srgbClr val="FF0000"/>
              </a:solidFill>
            </a:ln>
          </c:spPr>
          <c:marker>
            <c:symbol val="diamond"/>
            <c:size val="5"/>
            <c:spPr>
              <a:solidFill>
                <a:srgbClr val="FF0000"/>
              </a:solidFill>
              <a:ln>
                <a:solidFill>
                  <a:srgbClr val="FF0000"/>
                </a:solidFill>
                <a:bevel/>
              </a:ln>
            </c:spPr>
          </c:marker>
          <c:dLbls>
            <c:dLbl>
              <c:idx val="4"/>
              <c:layout>
                <c:manualLayout>
                  <c:x val="6.1022120518688114E-3"/>
                  <c:y val="-0.15716136243425846"/>
                </c:manualLayout>
              </c:layout>
              <c:dLblPos val="b"/>
              <c:showVal val="1"/>
            </c:dLbl>
            <c:dLblPos val="b"/>
            <c:showVal val="1"/>
          </c:dLbls>
          <c:cat>
            <c:strRef>
              <c:f>Sheet1!$B$1:$F$1</c:f>
              <c:strCache>
                <c:ptCount val="5"/>
                <c:pt idx="0">
                  <c:v>2013</c:v>
                </c:pt>
                <c:pt idx="1">
                  <c:v>2014</c:v>
                </c:pt>
                <c:pt idx="2">
                  <c:v>2015</c:v>
                </c:pt>
                <c:pt idx="3">
                  <c:v>2016</c:v>
                </c:pt>
                <c:pt idx="4">
                  <c:v>2017</c:v>
                </c:pt>
              </c:strCache>
            </c:strRef>
          </c:cat>
          <c:val>
            <c:numRef>
              <c:f>Sheet1!$B$3:$F$3</c:f>
              <c:numCache>
                <c:formatCode>0.0_ </c:formatCode>
                <c:ptCount val="5"/>
                <c:pt idx="0" formatCode="General">
                  <c:v>12.1</c:v>
                </c:pt>
                <c:pt idx="1">
                  <c:v>12</c:v>
                </c:pt>
                <c:pt idx="2" formatCode="General">
                  <c:v>6.8</c:v>
                </c:pt>
                <c:pt idx="3" formatCode="General">
                  <c:v>5.5</c:v>
                </c:pt>
                <c:pt idx="4" formatCode="General">
                  <c:v>6.8</c:v>
                </c:pt>
              </c:numCache>
            </c:numRef>
          </c:val>
        </c:ser>
        <c:dLbls>
          <c:showVal val="1"/>
        </c:dLbls>
        <c:marker val="1"/>
        <c:axId val="106445056"/>
        <c:axId val="106443520"/>
      </c:lineChart>
      <c:catAx>
        <c:axId val="106440192"/>
        <c:scaling>
          <c:orientation val="minMax"/>
        </c:scaling>
        <c:axPos val="b"/>
        <c:tickLblPos val="nextTo"/>
        <c:crossAx val="106441728"/>
        <c:crossesAt val="0"/>
        <c:auto val="1"/>
        <c:lblAlgn val="ctr"/>
        <c:lblOffset val="100"/>
      </c:catAx>
      <c:valAx>
        <c:axId val="106441728"/>
        <c:scaling>
          <c:orientation val="minMax"/>
          <c:max val="12000"/>
          <c:min val="0"/>
        </c:scaling>
        <c:axPos val="l"/>
        <c:numFmt formatCode="General" sourceLinked="1"/>
        <c:tickLblPos val="nextTo"/>
        <c:spPr>
          <a:ln w="25400">
            <a:solidFill>
              <a:schemeClr val="bg1">
                <a:lumMod val="75000"/>
              </a:schemeClr>
            </a:solidFill>
          </a:ln>
        </c:spPr>
        <c:crossAx val="106440192"/>
        <c:crosses val="autoZero"/>
        <c:crossBetween val="between"/>
        <c:majorUnit val="2000"/>
        <c:minorUnit val="1"/>
      </c:valAx>
      <c:valAx>
        <c:axId val="106443520"/>
        <c:scaling>
          <c:orientation val="minMax"/>
          <c:max val="20"/>
          <c:min val="0"/>
        </c:scaling>
        <c:axPos val="r"/>
        <c:numFmt formatCode="General" sourceLinked="1"/>
        <c:tickLblPos val="nextTo"/>
        <c:crossAx val="106445056"/>
        <c:crosses val="max"/>
        <c:crossBetween val="between"/>
        <c:majorUnit val="5"/>
        <c:minorUnit val="0.4"/>
      </c:valAx>
      <c:catAx>
        <c:axId val="106445056"/>
        <c:scaling>
          <c:orientation val="minMax"/>
        </c:scaling>
        <c:delete val="1"/>
        <c:axPos val="b"/>
        <c:tickLblPos val="none"/>
        <c:crossAx val="106443520"/>
        <c:crossesAt val="0"/>
        <c:auto val="1"/>
        <c:lblAlgn val="ctr"/>
        <c:lblOffset val="100"/>
      </c:catAx>
    </c:plotArea>
    <c:legend>
      <c:legendPos val="t"/>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stacked"/>
        <c:ser>
          <c:idx val="0"/>
          <c:order val="0"/>
          <c:tx>
            <c:strRef>
              <c:f>Sheet1!$B$1</c:f>
              <c:strCache>
                <c:ptCount val="1"/>
                <c:pt idx="0">
                  <c:v>第一产业</c:v>
                </c:pt>
              </c:strCache>
            </c:strRef>
          </c:tx>
          <c:spPr>
            <a:solidFill>
              <a:srgbClr val="A8CDD7">
                <a:lumMod val="75000"/>
              </a:srgbClr>
            </a:solidFill>
          </c:spPr>
          <c:dLbls>
            <c:dLblPos val="ctr"/>
            <c:showVal val="1"/>
          </c:dLbls>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6.6</c:v>
                </c:pt>
                <c:pt idx="1">
                  <c:v>7.2</c:v>
                </c:pt>
                <c:pt idx="2">
                  <c:v>6.7</c:v>
                </c:pt>
                <c:pt idx="3">
                  <c:v>6.7</c:v>
                </c:pt>
                <c:pt idx="4" formatCode="0.0_ ">
                  <c:v>6</c:v>
                </c:pt>
              </c:numCache>
            </c:numRef>
          </c:val>
        </c:ser>
        <c:ser>
          <c:idx val="1"/>
          <c:order val="1"/>
          <c:tx>
            <c:strRef>
              <c:f>Sheet1!$C$1</c:f>
              <c:strCache>
                <c:ptCount val="1"/>
                <c:pt idx="0">
                  <c:v>第二产业</c:v>
                </c:pt>
              </c:strCache>
            </c:strRef>
          </c:tx>
          <c:spPr>
            <a:solidFill>
              <a:srgbClr val="33CCCC"/>
            </a:solidFill>
          </c:spPr>
          <c:dLbls>
            <c:dLblPos val="ctr"/>
            <c:showVal val="1"/>
          </c:dLbls>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67.400000000000006</c:v>
                </c:pt>
                <c:pt idx="1">
                  <c:v>63.8</c:v>
                </c:pt>
                <c:pt idx="2">
                  <c:v>59.1</c:v>
                </c:pt>
                <c:pt idx="3">
                  <c:v>57.1</c:v>
                </c:pt>
                <c:pt idx="4">
                  <c:v>54.8</c:v>
                </c:pt>
              </c:numCache>
            </c:numRef>
          </c:val>
        </c:ser>
        <c:ser>
          <c:idx val="2"/>
          <c:order val="2"/>
          <c:tx>
            <c:strRef>
              <c:f>Sheet1!$D$1</c:f>
              <c:strCache>
                <c:ptCount val="1"/>
                <c:pt idx="0">
                  <c:v>第三产业</c:v>
                </c:pt>
              </c:strCache>
            </c:strRef>
          </c:tx>
          <c:spPr>
            <a:solidFill>
              <a:srgbClr val="0099CC"/>
            </a:solidFill>
          </c:spPr>
          <c:dLbls>
            <c:dLblPos val="ctr"/>
            <c:showVal val="1"/>
          </c:dLbls>
          <c:cat>
            <c:numRef>
              <c:f>Sheet1!$A$2:$A$6</c:f>
              <c:numCache>
                <c:formatCode>General</c:formatCode>
                <c:ptCount val="5"/>
                <c:pt idx="0">
                  <c:v>2013</c:v>
                </c:pt>
                <c:pt idx="1">
                  <c:v>2014</c:v>
                </c:pt>
                <c:pt idx="2">
                  <c:v>2015</c:v>
                </c:pt>
                <c:pt idx="3">
                  <c:v>2016</c:v>
                </c:pt>
                <c:pt idx="4">
                  <c:v>2017</c:v>
                </c:pt>
              </c:numCache>
            </c:numRef>
          </c:cat>
          <c:val>
            <c:numRef>
              <c:f>Sheet1!$D$2:$D$6</c:f>
              <c:numCache>
                <c:formatCode>0.0_ </c:formatCode>
                <c:ptCount val="5"/>
                <c:pt idx="0">
                  <c:v>26</c:v>
                </c:pt>
                <c:pt idx="1">
                  <c:v>29</c:v>
                </c:pt>
                <c:pt idx="2" formatCode="General">
                  <c:v>34.200000000000003</c:v>
                </c:pt>
                <c:pt idx="3" formatCode="General">
                  <c:v>36.200000000000003</c:v>
                </c:pt>
                <c:pt idx="4" formatCode="General">
                  <c:v>39.200000000000003</c:v>
                </c:pt>
              </c:numCache>
            </c:numRef>
          </c:val>
        </c:ser>
        <c:overlap val="100"/>
        <c:axId val="152697856"/>
        <c:axId val="152717568"/>
      </c:barChart>
      <c:catAx>
        <c:axId val="152697856"/>
        <c:scaling>
          <c:orientation val="minMax"/>
        </c:scaling>
        <c:axPos val="b"/>
        <c:numFmt formatCode="General" sourceLinked="1"/>
        <c:tickLblPos val="nextTo"/>
        <c:crossAx val="152717568"/>
        <c:crosses val="autoZero"/>
        <c:auto val="1"/>
        <c:lblAlgn val="ctr"/>
        <c:lblOffset val="100"/>
      </c:catAx>
      <c:valAx>
        <c:axId val="152717568"/>
        <c:scaling>
          <c:orientation val="minMax"/>
          <c:max val="100"/>
        </c:scaling>
        <c:axPos val="l"/>
        <c:numFmt formatCode="General" sourceLinked="1"/>
        <c:tickLblPos val="nextTo"/>
        <c:crossAx val="152697856"/>
        <c:crosses val="autoZero"/>
        <c:crossBetween val="between"/>
      </c:valAx>
    </c:plotArea>
    <c:legend>
      <c:legendPos val="t"/>
    </c:legend>
    <c:plotVisOnly val="1"/>
    <c:dispBlanksAs val="gap"/>
  </c:chart>
  <c:spPr>
    <a:noFill/>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8.5381026143704103E-2"/>
          <c:y val="4.6317671829483133E-2"/>
          <c:w val="0.89295829898519063"/>
          <c:h val="0.89881630180842609"/>
        </c:manualLayout>
      </c:layout>
      <c:lineChart>
        <c:grouping val="standard"/>
        <c:ser>
          <c:idx val="0"/>
          <c:order val="0"/>
          <c:tx>
            <c:strRef>
              <c:f>Sheet1!$A$2</c:f>
              <c:strCache>
                <c:ptCount val="1"/>
                <c:pt idx="0">
                  <c:v>居民消费价格涨跌幅度</c:v>
                </c:pt>
              </c:strCache>
            </c:strRef>
          </c:tx>
          <c:spPr>
            <a:ln w="12700">
              <a:solidFill>
                <a:srgbClr val="FF0000"/>
              </a:solidFill>
            </a:ln>
          </c:spPr>
          <c:marker>
            <c:spPr>
              <a:solidFill>
                <a:srgbClr val="FF0000"/>
              </a:solidFill>
              <a:ln>
                <a:solidFill>
                  <a:srgbClr val="FF0000"/>
                </a:solidFill>
              </a:ln>
            </c:spPr>
          </c:marker>
          <c:dLbls>
            <c:dLbl>
              <c:idx val="1"/>
              <c:layout>
                <c:manualLayout>
                  <c:x val="-3.6991378967106865E-2"/>
                  <c:y val="8.0254963587025191E-2"/>
                </c:manualLayout>
              </c:layout>
              <c:dLblPos val="r"/>
              <c:showVal val="1"/>
            </c:dLbl>
            <c:dLbl>
              <c:idx val="4"/>
              <c:layout>
                <c:manualLayout>
                  <c:x val="1.4440433212996401E-2"/>
                  <c:y val="3.8567493112947625E-2"/>
                </c:manualLayout>
              </c:layout>
              <c:dLblPos val="t"/>
              <c:showVal val="1"/>
            </c:dLbl>
            <c:dLblPos val="t"/>
            <c:showVal val="1"/>
          </c:dLbls>
          <c:cat>
            <c:strRef>
              <c:f>Sheet1!$B$1:$F$1</c:f>
              <c:strCache>
                <c:ptCount val="5"/>
                <c:pt idx="0">
                  <c:v>2013</c:v>
                </c:pt>
                <c:pt idx="1">
                  <c:v>2014</c:v>
                </c:pt>
                <c:pt idx="2">
                  <c:v>2015</c:v>
                </c:pt>
                <c:pt idx="3">
                  <c:v>2016</c:v>
                </c:pt>
                <c:pt idx="4">
                  <c:v>2017</c:v>
                </c:pt>
              </c:strCache>
            </c:strRef>
          </c:cat>
          <c:val>
            <c:numRef>
              <c:f>Sheet1!$B$2:$F$2</c:f>
              <c:numCache>
                <c:formatCode>General</c:formatCode>
                <c:ptCount val="5"/>
                <c:pt idx="0">
                  <c:v>3.3</c:v>
                </c:pt>
                <c:pt idx="1">
                  <c:v>-1.4</c:v>
                </c:pt>
                <c:pt idx="2" formatCode="0.0_ ">
                  <c:v>1.7</c:v>
                </c:pt>
                <c:pt idx="3" formatCode="0.0_ ">
                  <c:v>1</c:v>
                </c:pt>
                <c:pt idx="4">
                  <c:v>0.5</c:v>
                </c:pt>
              </c:numCache>
            </c:numRef>
          </c:val>
        </c:ser>
        <c:marker val="1"/>
        <c:axId val="152803584"/>
        <c:axId val="154705920"/>
      </c:lineChart>
      <c:catAx>
        <c:axId val="152803584"/>
        <c:scaling>
          <c:orientation val="minMax"/>
        </c:scaling>
        <c:axPos val="b"/>
        <c:tickLblPos val="nextTo"/>
        <c:spPr>
          <a:ln w="12700">
            <a:solidFill>
              <a:schemeClr val="bg1">
                <a:lumMod val="75000"/>
              </a:schemeClr>
            </a:solidFill>
          </a:ln>
        </c:spPr>
        <c:crossAx val="154705920"/>
        <c:crossesAt val="0"/>
        <c:auto val="1"/>
        <c:lblAlgn val="ctr"/>
        <c:lblOffset val="100"/>
      </c:catAx>
      <c:valAx>
        <c:axId val="154705920"/>
        <c:scaling>
          <c:orientation val="minMax"/>
          <c:max val="4"/>
          <c:min val="-2"/>
        </c:scaling>
        <c:axPos val="l"/>
        <c:numFmt formatCode="General" sourceLinked="1"/>
        <c:tickLblPos val="nextTo"/>
        <c:spPr>
          <a:ln w="15875">
            <a:solidFill>
              <a:schemeClr val="bg1">
                <a:lumMod val="75000"/>
              </a:schemeClr>
            </a:solidFill>
          </a:ln>
        </c:spPr>
        <c:crossAx val="152803584"/>
        <c:crosses val="autoZero"/>
        <c:crossBetween val="between"/>
        <c:majorUnit val="1"/>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800" b="0"/>
              <a:t> </a:t>
            </a:r>
            <a:endParaRPr lang="zh-CN" altLang="en-US" sz="800" b="0"/>
          </a:p>
        </c:rich>
      </c:tx>
    </c:title>
    <c:plotArea>
      <c:layout/>
      <c:barChart>
        <c:barDir val="col"/>
        <c:grouping val="clustered"/>
        <c:ser>
          <c:idx val="0"/>
          <c:order val="0"/>
          <c:tx>
            <c:strRef>
              <c:f>Sheet1!$A$2</c:f>
              <c:strCache>
                <c:ptCount val="1"/>
                <c:pt idx="0">
                  <c:v>公共财政预算收入（亿元）</c:v>
                </c:pt>
              </c:strCache>
            </c:strRef>
          </c:tx>
          <c:spPr>
            <a:noFill/>
            <a:ln w="12700">
              <a:solidFill>
                <a:sysClr val="windowText" lastClr="000000"/>
              </a:solidFill>
            </a:ln>
          </c:spPr>
          <c:cat>
            <c:strRef>
              <c:f>Sheet1!$B$1:$F$1</c:f>
              <c:strCache>
                <c:ptCount val="5"/>
                <c:pt idx="0">
                  <c:v>2013</c:v>
                </c:pt>
                <c:pt idx="1">
                  <c:v>2014</c:v>
                </c:pt>
                <c:pt idx="2">
                  <c:v>2015</c:v>
                </c:pt>
                <c:pt idx="3">
                  <c:v>2016</c:v>
                </c:pt>
                <c:pt idx="4">
                  <c:v>2017</c:v>
                </c:pt>
              </c:strCache>
            </c:strRef>
          </c:cat>
          <c:val>
            <c:numRef>
              <c:f>Sheet1!$B$2:$F$2</c:f>
              <c:numCache>
                <c:formatCode>General</c:formatCode>
                <c:ptCount val="5"/>
                <c:pt idx="0">
                  <c:v>11.46</c:v>
                </c:pt>
                <c:pt idx="1">
                  <c:v>11.47</c:v>
                </c:pt>
                <c:pt idx="2">
                  <c:v>6.53</c:v>
                </c:pt>
                <c:pt idx="3" formatCode="0.00_ ">
                  <c:v>6.6</c:v>
                </c:pt>
                <c:pt idx="4" formatCode="0.00_ ">
                  <c:v>7.17</c:v>
                </c:pt>
              </c:numCache>
            </c:numRef>
          </c:val>
        </c:ser>
        <c:dLbls>
          <c:showVal val="1"/>
        </c:dLbls>
        <c:gapWidth val="124"/>
        <c:axId val="183064448"/>
        <c:axId val="96195712"/>
      </c:barChart>
      <c:lineChart>
        <c:grouping val="stacked"/>
        <c:ser>
          <c:idx val="1"/>
          <c:order val="1"/>
          <c:tx>
            <c:strRef>
              <c:f>Sheet1!$A$3</c:f>
              <c:strCache>
                <c:ptCount val="1"/>
                <c:pt idx="0">
                  <c:v>比上年增长（%）</c:v>
                </c:pt>
              </c:strCache>
            </c:strRef>
          </c:tx>
          <c:spPr>
            <a:ln w="12700">
              <a:solidFill>
                <a:srgbClr val="FF0000"/>
              </a:solidFill>
            </a:ln>
          </c:spPr>
          <c:marker>
            <c:symbol val="diamond"/>
            <c:size val="5"/>
            <c:spPr>
              <a:solidFill>
                <a:srgbClr val="FF0000"/>
              </a:solidFill>
              <a:ln>
                <a:solidFill>
                  <a:srgbClr val="FF0000"/>
                </a:solidFill>
                <a:bevel/>
              </a:ln>
            </c:spPr>
          </c:marker>
          <c:dLbls>
            <c:dLbl>
              <c:idx val="2"/>
              <c:layout>
                <c:manualLayout>
                  <c:x val="-5.3174450521929026E-2"/>
                  <c:y val="-8.9014147621791176E-2"/>
                </c:manualLayout>
              </c:layout>
              <c:dLblPos val="r"/>
              <c:showVal val="1"/>
            </c:dLbl>
            <c:dLbl>
              <c:idx val="3"/>
              <c:layout>
                <c:manualLayout>
                  <c:x val="-2.756366332071088E-2"/>
                  <c:y val="8.0665770437232748E-2"/>
                </c:manualLayout>
              </c:layout>
              <c:dLblPos val="r"/>
              <c:showVal val="1"/>
            </c:dLbl>
            <c:dLbl>
              <c:idx val="4"/>
              <c:layout>
                <c:manualLayout>
                  <c:x val="3.2469495916865199E-3"/>
                  <c:y val="-1.7301176513774941E-2"/>
                </c:manualLayout>
              </c:layout>
              <c:dLblPos val="b"/>
              <c:showVal val="1"/>
            </c:dLbl>
            <c:dLblPos val="b"/>
            <c:showVal val="1"/>
          </c:dLbls>
          <c:cat>
            <c:strRef>
              <c:f>Sheet1!$B$1:$F$1</c:f>
              <c:strCache>
                <c:ptCount val="5"/>
                <c:pt idx="0">
                  <c:v>2013</c:v>
                </c:pt>
                <c:pt idx="1">
                  <c:v>2014</c:v>
                </c:pt>
                <c:pt idx="2">
                  <c:v>2015</c:v>
                </c:pt>
                <c:pt idx="3">
                  <c:v>2016</c:v>
                </c:pt>
                <c:pt idx="4">
                  <c:v>2017</c:v>
                </c:pt>
              </c:strCache>
            </c:strRef>
          </c:cat>
          <c:val>
            <c:numRef>
              <c:f>Sheet1!$B$3:$F$3</c:f>
              <c:numCache>
                <c:formatCode>General</c:formatCode>
                <c:ptCount val="5"/>
                <c:pt idx="0">
                  <c:v>21.1</c:v>
                </c:pt>
                <c:pt idx="1">
                  <c:v>0.1</c:v>
                </c:pt>
                <c:pt idx="2">
                  <c:v>-43.1</c:v>
                </c:pt>
                <c:pt idx="3" formatCode="0.0_ ">
                  <c:v>1</c:v>
                </c:pt>
                <c:pt idx="4" formatCode="0.0_ ">
                  <c:v>8.7000000000000011</c:v>
                </c:pt>
              </c:numCache>
            </c:numRef>
          </c:val>
        </c:ser>
        <c:dLbls>
          <c:showVal val="1"/>
        </c:dLbls>
        <c:marker val="1"/>
        <c:axId val="96198656"/>
        <c:axId val="96196864"/>
      </c:lineChart>
      <c:catAx>
        <c:axId val="183064448"/>
        <c:scaling>
          <c:orientation val="minMax"/>
        </c:scaling>
        <c:axPos val="b"/>
        <c:tickLblPos val="nextTo"/>
        <c:crossAx val="96195712"/>
        <c:crossesAt val="0"/>
        <c:auto val="1"/>
        <c:lblAlgn val="ctr"/>
        <c:lblOffset val="100"/>
      </c:catAx>
      <c:valAx>
        <c:axId val="96195712"/>
        <c:scaling>
          <c:orientation val="minMax"/>
          <c:max val="12"/>
          <c:min val="0"/>
        </c:scaling>
        <c:axPos val="l"/>
        <c:numFmt formatCode="General" sourceLinked="1"/>
        <c:tickLblPos val="nextTo"/>
        <c:spPr>
          <a:ln w="25400">
            <a:solidFill>
              <a:schemeClr val="bg1">
                <a:lumMod val="75000"/>
              </a:schemeClr>
            </a:solidFill>
          </a:ln>
        </c:spPr>
        <c:crossAx val="183064448"/>
        <c:crosses val="autoZero"/>
        <c:crossBetween val="between"/>
        <c:majorUnit val="4"/>
        <c:minorUnit val="1"/>
      </c:valAx>
      <c:valAx>
        <c:axId val="96196864"/>
        <c:scaling>
          <c:orientation val="minMax"/>
          <c:max val="60"/>
          <c:min val="-60"/>
        </c:scaling>
        <c:axPos val="r"/>
        <c:numFmt formatCode="General" sourceLinked="1"/>
        <c:tickLblPos val="nextTo"/>
        <c:crossAx val="96198656"/>
        <c:crosses val="max"/>
        <c:crossBetween val="between"/>
        <c:majorUnit val="30"/>
        <c:minorUnit val="0.4"/>
      </c:valAx>
      <c:catAx>
        <c:axId val="96198656"/>
        <c:scaling>
          <c:orientation val="minMax"/>
        </c:scaling>
        <c:delete val="1"/>
        <c:axPos val="b"/>
        <c:tickLblPos val="none"/>
        <c:crossAx val="96196864"/>
        <c:crossesAt val="0"/>
        <c:auto val="1"/>
        <c:lblAlgn val="ctr"/>
        <c:lblOffset val="100"/>
      </c:catAx>
    </c:plotArea>
    <c:legend>
      <c:legendPos val="t"/>
      <c:layout>
        <c:manualLayout>
          <c:xMode val="edge"/>
          <c:yMode val="edge"/>
          <c:x val="8.7825966834237268E-2"/>
          <c:y val="0.13477572446301317"/>
          <c:w val="0.80604118993133844"/>
          <c:h val="7.1199528630349784E-2"/>
        </c:manualLayout>
      </c:layout>
    </c:legend>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8.5381051195315319E-2"/>
          <c:y val="6.2989766728597116E-2"/>
          <c:w val="0.89295829898519063"/>
          <c:h val="0.86481995930283995"/>
        </c:manualLayout>
      </c:layout>
      <c:lineChart>
        <c:grouping val="standard"/>
        <c:ser>
          <c:idx val="0"/>
          <c:order val="0"/>
          <c:tx>
            <c:strRef>
              <c:f>Sheet1!$A$2</c:f>
              <c:strCache>
                <c:ptCount val="1"/>
                <c:pt idx="0">
                  <c:v>规模以上工业增加值增长速度(%)</c:v>
                </c:pt>
              </c:strCache>
            </c:strRef>
          </c:tx>
          <c:spPr>
            <a:ln w="12700">
              <a:solidFill>
                <a:srgbClr val="FF0000"/>
              </a:solidFill>
            </a:ln>
          </c:spPr>
          <c:marker>
            <c:spPr>
              <a:solidFill>
                <a:srgbClr val="FF0000"/>
              </a:solidFill>
              <a:ln>
                <a:solidFill>
                  <a:srgbClr val="FF0000"/>
                </a:solidFill>
              </a:ln>
            </c:spPr>
          </c:marker>
          <c:dLbls>
            <c:dLbl>
              <c:idx val="4"/>
              <c:layout>
                <c:manualLayout>
                  <c:x val="-3.8261273297516551E-2"/>
                  <c:y val="8.4151753758053657E-2"/>
                </c:manualLayout>
              </c:layout>
              <c:dLblPos val="r"/>
              <c:showVal val="1"/>
            </c:dLbl>
            <c:dLblPos val="t"/>
            <c:showVal val="1"/>
          </c:dLbls>
          <c:cat>
            <c:strRef>
              <c:f>Sheet1!$B$1:$F$1</c:f>
              <c:strCache>
                <c:ptCount val="5"/>
                <c:pt idx="0">
                  <c:v>2013</c:v>
                </c:pt>
                <c:pt idx="1">
                  <c:v>2014</c:v>
                </c:pt>
                <c:pt idx="2">
                  <c:v>2015</c:v>
                </c:pt>
                <c:pt idx="3">
                  <c:v>2016</c:v>
                </c:pt>
                <c:pt idx="4">
                  <c:v>2017</c:v>
                </c:pt>
              </c:strCache>
            </c:strRef>
          </c:cat>
          <c:val>
            <c:numRef>
              <c:f>Sheet1!$B$2:$F$2</c:f>
              <c:numCache>
                <c:formatCode>0.0_ </c:formatCode>
                <c:ptCount val="5"/>
                <c:pt idx="0" formatCode="General">
                  <c:v>13.5</c:v>
                </c:pt>
                <c:pt idx="1">
                  <c:v>9</c:v>
                </c:pt>
                <c:pt idx="2" formatCode="General">
                  <c:v>-2.6</c:v>
                </c:pt>
                <c:pt idx="3" formatCode="General">
                  <c:v>-1.4</c:v>
                </c:pt>
                <c:pt idx="4">
                  <c:v>-14</c:v>
                </c:pt>
              </c:numCache>
            </c:numRef>
          </c:val>
        </c:ser>
        <c:marker val="1"/>
        <c:axId val="96325632"/>
        <c:axId val="96327168"/>
      </c:lineChart>
      <c:catAx>
        <c:axId val="96325632"/>
        <c:scaling>
          <c:orientation val="minMax"/>
        </c:scaling>
        <c:axPos val="b"/>
        <c:tickLblPos val="nextTo"/>
        <c:spPr>
          <a:ln w="12700">
            <a:solidFill>
              <a:schemeClr val="bg1">
                <a:lumMod val="75000"/>
              </a:schemeClr>
            </a:solidFill>
          </a:ln>
        </c:spPr>
        <c:crossAx val="96327168"/>
        <c:crossesAt val="0"/>
        <c:auto val="1"/>
        <c:lblAlgn val="ctr"/>
        <c:lblOffset val="100"/>
      </c:catAx>
      <c:valAx>
        <c:axId val="96327168"/>
        <c:scaling>
          <c:orientation val="minMax"/>
          <c:max val="30"/>
          <c:min val="-20"/>
        </c:scaling>
        <c:axPos val="l"/>
        <c:numFmt formatCode="General" sourceLinked="1"/>
        <c:tickLblPos val="nextTo"/>
        <c:spPr>
          <a:ln w="15875">
            <a:solidFill>
              <a:schemeClr val="bg1">
                <a:lumMod val="75000"/>
              </a:schemeClr>
            </a:solidFill>
          </a:ln>
        </c:spPr>
        <c:crossAx val="96325632"/>
        <c:crosses val="autoZero"/>
        <c:crossBetween val="between"/>
        <c:majorUnit val="10"/>
      </c:valAx>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800" b="0"/>
              <a:t> </a:t>
            </a:r>
            <a:endParaRPr lang="zh-CN" altLang="en-US" sz="800" b="0"/>
          </a:p>
        </c:rich>
      </c:tx>
    </c:title>
    <c:plotArea>
      <c:layout>
        <c:manualLayout>
          <c:layoutTarget val="inner"/>
          <c:xMode val="edge"/>
          <c:yMode val="edge"/>
          <c:x val="7.6508214250996534E-2"/>
          <c:y val="0.26217942964383334"/>
          <c:w val="0.83516865947312313"/>
          <c:h val="0.56475215209497864"/>
        </c:manualLayout>
      </c:layout>
      <c:barChart>
        <c:barDir val="col"/>
        <c:grouping val="clustered"/>
        <c:ser>
          <c:idx val="0"/>
          <c:order val="0"/>
          <c:tx>
            <c:strRef>
              <c:f>Sheet1!$A$2</c:f>
              <c:strCache>
                <c:ptCount val="1"/>
                <c:pt idx="0">
                  <c:v>固定资产投资（亿元）</c:v>
                </c:pt>
              </c:strCache>
            </c:strRef>
          </c:tx>
          <c:spPr>
            <a:noFill/>
            <a:ln w="12700">
              <a:solidFill>
                <a:sysClr val="windowText" lastClr="000000"/>
              </a:solidFill>
            </a:ln>
          </c:spPr>
          <c:cat>
            <c:strRef>
              <c:f>Sheet1!$B$1:$F$1</c:f>
              <c:strCache>
                <c:ptCount val="5"/>
                <c:pt idx="0">
                  <c:v>2013</c:v>
                </c:pt>
                <c:pt idx="1">
                  <c:v>2014</c:v>
                </c:pt>
                <c:pt idx="2">
                  <c:v>2015</c:v>
                </c:pt>
                <c:pt idx="3">
                  <c:v>2016</c:v>
                </c:pt>
                <c:pt idx="4">
                  <c:v>2017</c:v>
                </c:pt>
              </c:strCache>
            </c:strRef>
          </c:cat>
          <c:val>
            <c:numRef>
              <c:f>Sheet1!$B$2:$F$2</c:f>
              <c:numCache>
                <c:formatCode>General</c:formatCode>
                <c:ptCount val="5"/>
                <c:pt idx="0">
                  <c:v>138.73999999999998</c:v>
                </c:pt>
                <c:pt idx="1">
                  <c:v>141.16</c:v>
                </c:pt>
                <c:pt idx="2">
                  <c:v>163.80000000000001</c:v>
                </c:pt>
                <c:pt idx="3" formatCode="0.0_ ">
                  <c:v>168</c:v>
                </c:pt>
                <c:pt idx="4" formatCode="0.0_ ">
                  <c:v>67.78</c:v>
                </c:pt>
              </c:numCache>
            </c:numRef>
          </c:val>
        </c:ser>
        <c:dLbls>
          <c:showVal val="1"/>
        </c:dLbls>
        <c:gapWidth val="124"/>
        <c:axId val="154668032"/>
        <c:axId val="183018240"/>
      </c:barChart>
      <c:lineChart>
        <c:grouping val="stacked"/>
        <c:ser>
          <c:idx val="1"/>
          <c:order val="1"/>
          <c:tx>
            <c:strRef>
              <c:f>Sheet1!$A$3</c:f>
              <c:strCache>
                <c:ptCount val="1"/>
                <c:pt idx="0">
                  <c:v>比上年增长（%）</c:v>
                </c:pt>
              </c:strCache>
            </c:strRef>
          </c:tx>
          <c:spPr>
            <a:ln w="12700">
              <a:solidFill>
                <a:srgbClr val="FF0000"/>
              </a:solidFill>
            </a:ln>
          </c:spPr>
          <c:marker>
            <c:symbol val="diamond"/>
            <c:size val="5"/>
            <c:spPr>
              <a:solidFill>
                <a:srgbClr val="FF0000"/>
              </a:solidFill>
              <a:ln>
                <a:solidFill>
                  <a:srgbClr val="FF0000"/>
                </a:solidFill>
                <a:bevel/>
              </a:ln>
            </c:spPr>
          </c:marker>
          <c:dLbls>
            <c:dLbl>
              <c:idx val="0"/>
              <c:layout>
                <c:manualLayout>
                  <c:x val="-4.5351997666958313E-2"/>
                  <c:y val="5.3412978550094983E-2"/>
                </c:manualLayout>
              </c:layout>
              <c:dLblPos val="r"/>
              <c:showVal val="1"/>
            </c:dLbl>
            <c:dLbl>
              <c:idx val="1"/>
              <c:layout>
                <c:manualLayout>
                  <c:x val="-3.6623505395158941E-2"/>
                  <c:y val="-5.9761203589604413E-2"/>
                </c:manualLayout>
              </c:layout>
              <c:dLblPos val="r"/>
              <c:showVal val="1"/>
            </c:dLbl>
            <c:dLbl>
              <c:idx val="2"/>
              <c:layout>
                <c:manualLayout>
                  <c:x val="-4.2882861864489183E-2"/>
                  <c:y val="-5.0434358835119084E-2"/>
                </c:manualLayout>
              </c:layout>
              <c:dLblPos val="r"/>
              <c:showVal val="1"/>
            </c:dLbl>
            <c:dLbl>
              <c:idx val="3"/>
              <c:layout>
                <c:manualLayout>
                  <c:x val="-3.2267133275007291E-2"/>
                  <c:y val="-4.8102090686939991E-2"/>
                </c:manualLayout>
              </c:layout>
              <c:dLblPos val="r"/>
              <c:showVal val="1"/>
            </c:dLbl>
            <c:dLbl>
              <c:idx val="4"/>
              <c:layout>
                <c:manualLayout>
                  <c:x val="-3.0521240400505686E-2"/>
                  <c:y val="-4.7161385993859495E-2"/>
                </c:manualLayout>
              </c:layout>
              <c:dLblPos val="r"/>
              <c:showVal val="1"/>
            </c:dLbl>
            <c:dLblPos val="b"/>
            <c:showVal val="1"/>
          </c:dLbls>
          <c:cat>
            <c:strRef>
              <c:f>Sheet1!$B$1:$F$1</c:f>
              <c:strCache>
                <c:ptCount val="5"/>
                <c:pt idx="0">
                  <c:v>2013</c:v>
                </c:pt>
                <c:pt idx="1">
                  <c:v>2014</c:v>
                </c:pt>
                <c:pt idx="2">
                  <c:v>2015</c:v>
                </c:pt>
                <c:pt idx="3">
                  <c:v>2016</c:v>
                </c:pt>
                <c:pt idx="4">
                  <c:v>2017</c:v>
                </c:pt>
              </c:strCache>
            </c:strRef>
          </c:cat>
          <c:val>
            <c:numRef>
              <c:f>Sheet1!$B$3:$F$3</c:f>
              <c:numCache>
                <c:formatCode>General</c:formatCode>
                <c:ptCount val="5"/>
                <c:pt idx="0" formatCode="0.0_ ">
                  <c:v>37</c:v>
                </c:pt>
                <c:pt idx="1">
                  <c:v>1.6</c:v>
                </c:pt>
                <c:pt idx="2" formatCode="0.0_ ">
                  <c:v>16</c:v>
                </c:pt>
                <c:pt idx="3">
                  <c:v>2.6</c:v>
                </c:pt>
                <c:pt idx="4">
                  <c:v>3.9</c:v>
                </c:pt>
              </c:numCache>
            </c:numRef>
          </c:val>
        </c:ser>
        <c:dLbls>
          <c:showVal val="1"/>
        </c:dLbls>
        <c:marker val="1"/>
        <c:axId val="183029760"/>
        <c:axId val="183019776"/>
      </c:lineChart>
      <c:catAx>
        <c:axId val="154668032"/>
        <c:scaling>
          <c:orientation val="minMax"/>
        </c:scaling>
        <c:axPos val="b"/>
        <c:tickLblPos val="nextTo"/>
        <c:crossAx val="183018240"/>
        <c:crossesAt val="0"/>
        <c:auto val="1"/>
        <c:lblAlgn val="ctr"/>
        <c:lblOffset val="100"/>
      </c:catAx>
      <c:valAx>
        <c:axId val="183018240"/>
        <c:scaling>
          <c:orientation val="minMax"/>
          <c:max val="200"/>
          <c:min val="0"/>
        </c:scaling>
        <c:axPos val="l"/>
        <c:numFmt formatCode="General" sourceLinked="1"/>
        <c:tickLblPos val="nextTo"/>
        <c:spPr>
          <a:ln w="25400">
            <a:solidFill>
              <a:schemeClr val="bg1">
                <a:lumMod val="75000"/>
              </a:schemeClr>
            </a:solidFill>
          </a:ln>
        </c:spPr>
        <c:crossAx val="154668032"/>
        <c:crosses val="autoZero"/>
        <c:crossBetween val="between"/>
        <c:majorUnit val="50"/>
        <c:minorUnit val="1"/>
      </c:valAx>
      <c:valAx>
        <c:axId val="183019776"/>
        <c:scaling>
          <c:orientation val="minMax"/>
          <c:max val="60"/>
          <c:min val="0"/>
        </c:scaling>
        <c:axPos val="r"/>
        <c:numFmt formatCode="0.0_ " sourceLinked="1"/>
        <c:tickLblPos val="nextTo"/>
        <c:crossAx val="183029760"/>
        <c:crosses val="max"/>
        <c:crossBetween val="between"/>
        <c:majorUnit val="10"/>
        <c:minorUnit val="0.4"/>
      </c:valAx>
      <c:catAx>
        <c:axId val="183029760"/>
        <c:scaling>
          <c:orientation val="minMax"/>
        </c:scaling>
        <c:delete val="1"/>
        <c:axPos val="b"/>
        <c:tickLblPos val="none"/>
        <c:crossAx val="183019776"/>
        <c:crossesAt val="0"/>
        <c:auto val="1"/>
        <c:lblAlgn val="ctr"/>
        <c:lblOffset val="100"/>
      </c:catAx>
    </c:plotArea>
    <c:legend>
      <c:legendPos val="t"/>
      <c:layout>
        <c:manualLayout>
          <c:xMode val="edge"/>
          <c:yMode val="edge"/>
          <c:x val="8.7825966834237268E-2"/>
          <c:y val="0.13477572446301317"/>
          <c:w val="0.80604118993133855"/>
          <c:h val="7.1199528630349784E-2"/>
        </c:manualLayout>
      </c:layout>
    </c:legend>
    <c:plotVisOnly val="1"/>
    <c:dispBlanksAs val="zero"/>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800" b="0"/>
              <a:t> </a:t>
            </a:r>
            <a:endParaRPr lang="zh-CN" altLang="en-US" sz="800" b="0"/>
          </a:p>
        </c:rich>
      </c:tx>
    </c:title>
    <c:plotArea>
      <c:layout>
        <c:manualLayout>
          <c:layoutTarget val="inner"/>
          <c:xMode val="edge"/>
          <c:yMode val="edge"/>
          <c:x val="6.3989695732477883E-2"/>
          <c:y val="0.19570118251347673"/>
          <c:w val="0.84768717799163951"/>
          <c:h val="0.68457765359975165"/>
        </c:manualLayout>
      </c:layout>
      <c:barChart>
        <c:barDir val="col"/>
        <c:grouping val="clustered"/>
        <c:ser>
          <c:idx val="0"/>
          <c:order val="0"/>
          <c:tx>
            <c:strRef>
              <c:f>Sheet1!$A$2</c:f>
              <c:strCache>
                <c:ptCount val="1"/>
                <c:pt idx="0">
                  <c:v>社会消费品零售总额（亿元）</c:v>
                </c:pt>
              </c:strCache>
            </c:strRef>
          </c:tx>
          <c:spPr>
            <a:noFill/>
            <a:ln w="12700">
              <a:solidFill>
                <a:sysClr val="windowText" lastClr="000000"/>
              </a:solidFill>
            </a:ln>
          </c:spPr>
          <c:cat>
            <c:strRef>
              <c:f>Sheet1!$B$1:$F$1</c:f>
              <c:strCache>
                <c:ptCount val="5"/>
                <c:pt idx="0">
                  <c:v>2013</c:v>
                </c:pt>
                <c:pt idx="1">
                  <c:v>2014</c:v>
                </c:pt>
                <c:pt idx="2">
                  <c:v>2015</c:v>
                </c:pt>
                <c:pt idx="3">
                  <c:v>2016</c:v>
                </c:pt>
                <c:pt idx="4">
                  <c:v>2017</c:v>
                </c:pt>
              </c:strCache>
            </c:strRef>
          </c:cat>
          <c:val>
            <c:numRef>
              <c:f>Sheet1!$B$2:$F$2</c:f>
              <c:numCache>
                <c:formatCode>General</c:formatCode>
                <c:ptCount val="5"/>
                <c:pt idx="0">
                  <c:v>43.839999999999996</c:v>
                </c:pt>
                <c:pt idx="1">
                  <c:v>48.86</c:v>
                </c:pt>
                <c:pt idx="2">
                  <c:v>53.06</c:v>
                </c:pt>
                <c:pt idx="3" formatCode="0.0_ ">
                  <c:v>56.339999999999996</c:v>
                </c:pt>
                <c:pt idx="4" formatCode="0.0_ ">
                  <c:v>60.52</c:v>
                </c:pt>
              </c:numCache>
            </c:numRef>
          </c:val>
        </c:ser>
        <c:dLbls>
          <c:showVal val="1"/>
        </c:dLbls>
        <c:gapWidth val="124"/>
        <c:axId val="96004352"/>
        <c:axId val="96309248"/>
      </c:barChart>
      <c:lineChart>
        <c:grouping val="stacked"/>
        <c:ser>
          <c:idx val="1"/>
          <c:order val="1"/>
          <c:tx>
            <c:strRef>
              <c:f>Sheet1!$A$3</c:f>
              <c:strCache>
                <c:ptCount val="1"/>
                <c:pt idx="0">
                  <c:v>比上年增长（%）</c:v>
                </c:pt>
              </c:strCache>
            </c:strRef>
          </c:tx>
          <c:spPr>
            <a:ln w="12700">
              <a:solidFill>
                <a:srgbClr val="FF0000"/>
              </a:solidFill>
            </a:ln>
          </c:spPr>
          <c:marker>
            <c:symbol val="diamond"/>
            <c:size val="5"/>
            <c:spPr>
              <a:solidFill>
                <a:srgbClr val="FF0000"/>
              </a:solidFill>
              <a:ln>
                <a:solidFill>
                  <a:srgbClr val="FF0000"/>
                </a:solidFill>
                <a:bevel/>
              </a:ln>
            </c:spPr>
          </c:marker>
          <c:dLbls>
            <c:dLbl>
              <c:idx val="0"/>
              <c:layout>
                <c:manualLayout>
                  <c:x val="-4.5351997666958313E-2"/>
                  <c:y val="5.3412978550094983E-2"/>
                </c:manualLayout>
              </c:layout>
              <c:dLblPos val="r"/>
              <c:showVal val="1"/>
            </c:dLbl>
            <c:dLbl>
              <c:idx val="1"/>
              <c:layout>
                <c:manualLayout>
                  <c:x val="-3.6623505395158941E-2"/>
                  <c:y val="-5.9761203589604413E-2"/>
                </c:manualLayout>
              </c:layout>
              <c:dLblPos val="r"/>
              <c:showVal val="1"/>
            </c:dLbl>
            <c:dLbl>
              <c:idx val="2"/>
              <c:layout>
                <c:manualLayout>
                  <c:x val="-4.2882861864489183E-2"/>
                  <c:y val="-5.0434358835119084E-2"/>
                </c:manualLayout>
              </c:layout>
              <c:dLblPos val="r"/>
              <c:showVal val="1"/>
            </c:dLbl>
            <c:dLbl>
              <c:idx val="3"/>
              <c:layout>
                <c:manualLayout>
                  <c:x val="-3.2267133275007291E-2"/>
                  <c:y val="-4.8102090686939991E-2"/>
                </c:manualLayout>
              </c:layout>
              <c:dLblPos val="r"/>
              <c:showVal val="1"/>
            </c:dLbl>
            <c:dLbl>
              <c:idx val="4"/>
              <c:layout>
                <c:manualLayout>
                  <c:x val="-3.0521240400505707E-2"/>
                  <c:y val="-4.7161385993859495E-2"/>
                </c:manualLayout>
              </c:layout>
              <c:dLblPos val="r"/>
              <c:showVal val="1"/>
            </c:dLbl>
            <c:dLblPos val="b"/>
            <c:showVal val="1"/>
          </c:dLbls>
          <c:cat>
            <c:strRef>
              <c:f>Sheet1!$B$1:$F$1</c:f>
              <c:strCache>
                <c:ptCount val="5"/>
                <c:pt idx="0">
                  <c:v>2013</c:v>
                </c:pt>
                <c:pt idx="1">
                  <c:v>2014</c:v>
                </c:pt>
                <c:pt idx="2">
                  <c:v>2015</c:v>
                </c:pt>
                <c:pt idx="3">
                  <c:v>2016</c:v>
                </c:pt>
                <c:pt idx="4">
                  <c:v>2017</c:v>
                </c:pt>
              </c:strCache>
            </c:strRef>
          </c:cat>
          <c:val>
            <c:numRef>
              <c:f>Sheet1!$B$3:$F$3</c:f>
              <c:numCache>
                <c:formatCode>General</c:formatCode>
                <c:ptCount val="5"/>
                <c:pt idx="0" formatCode="0.0_ ">
                  <c:v>13.2</c:v>
                </c:pt>
                <c:pt idx="1">
                  <c:v>11.4</c:v>
                </c:pt>
                <c:pt idx="2" formatCode="0.0_ ">
                  <c:v>5.0999999999999996</c:v>
                </c:pt>
                <c:pt idx="3">
                  <c:v>6.2</c:v>
                </c:pt>
                <c:pt idx="4">
                  <c:v>7.4</c:v>
                </c:pt>
              </c:numCache>
            </c:numRef>
          </c:val>
        </c:ser>
        <c:dLbls>
          <c:showVal val="1"/>
        </c:dLbls>
        <c:marker val="1"/>
        <c:axId val="96312320"/>
        <c:axId val="96310784"/>
      </c:lineChart>
      <c:catAx>
        <c:axId val="96004352"/>
        <c:scaling>
          <c:orientation val="minMax"/>
        </c:scaling>
        <c:axPos val="b"/>
        <c:tickLblPos val="nextTo"/>
        <c:crossAx val="96309248"/>
        <c:crossesAt val="0"/>
        <c:auto val="1"/>
        <c:lblAlgn val="ctr"/>
        <c:lblOffset val="100"/>
      </c:catAx>
      <c:valAx>
        <c:axId val="96309248"/>
        <c:scaling>
          <c:orientation val="minMax"/>
          <c:max val="80"/>
          <c:min val="0"/>
        </c:scaling>
        <c:axPos val="l"/>
        <c:numFmt formatCode="General" sourceLinked="1"/>
        <c:tickLblPos val="nextTo"/>
        <c:spPr>
          <a:ln w="25400">
            <a:solidFill>
              <a:schemeClr val="bg1">
                <a:lumMod val="75000"/>
              </a:schemeClr>
            </a:solidFill>
          </a:ln>
        </c:spPr>
        <c:crossAx val="96004352"/>
        <c:crosses val="autoZero"/>
        <c:crossBetween val="between"/>
        <c:majorUnit val="20"/>
        <c:minorUnit val="1"/>
      </c:valAx>
      <c:valAx>
        <c:axId val="96310784"/>
        <c:scaling>
          <c:orientation val="minMax"/>
          <c:max val="30"/>
          <c:min val="0"/>
        </c:scaling>
        <c:axPos val="r"/>
        <c:numFmt formatCode="0.0_ " sourceLinked="1"/>
        <c:tickLblPos val="nextTo"/>
        <c:crossAx val="96312320"/>
        <c:crosses val="max"/>
        <c:crossBetween val="between"/>
        <c:majorUnit val="6"/>
        <c:minorUnit val="0.4"/>
      </c:valAx>
      <c:catAx>
        <c:axId val="96312320"/>
        <c:scaling>
          <c:orientation val="minMax"/>
        </c:scaling>
        <c:delete val="1"/>
        <c:axPos val="b"/>
        <c:tickLblPos val="none"/>
        <c:crossAx val="96310784"/>
        <c:crossesAt val="0"/>
        <c:auto val="1"/>
        <c:lblAlgn val="ctr"/>
        <c:lblOffset val="100"/>
      </c:catAx>
    </c:plotArea>
    <c:legend>
      <c:legendPos val="t"/>
      <c:layout>
        <c:manualLayout>
          <c:xMode val="edge"/>
          <c:yMode val="edge"/>
          <c:x val="8.7825966834237268E-2"/>
          <c:y val="0.13477572446301317"/>
          <c:w val="0.80604118993133811"/>
          <c:h val="7.1199528630349784E-2"/>
        </c:manualLayout>
      </c:layout>
    </c:legend>
    <c:plotVisOnly val="1"/>
    <c:dispBlanksAs val="zero"/>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800" b="0"/>
              <a:t> </a:t>
            </a:r>
            <a:endParaRPr lang="zh-CN" altLang="en-US" sz="800" b="0"/>
          </a:p>
        </c:rich>
      </c:tx>
    </c:title>
    <c:plotArea>
      <c:layout/>
      <c:barChart>
        <c:barDir val="col"/>
        <c:grouping val="clustered"/>
        <c:ser>
          <c:idx val="0"/>
          <c:order val="0"/>
          <c:tx>
            <c:strRef>
              <c:f>Sheet1!$A$2</c:f>
              <c:strCache>
                <c:ptCount val="1"/>
                <c:pt idx="0">
                  <c:v>海关进出口总额（万美元）</c:v>
                </c:pt>
              </c:strCache>
            </c:strRef>
          </c:tx>
          <c:spPr>
            <a:noFill/>
            <a:ln w="12700">
              <a:solidFill>
                <a:sysClr val="windowText" lastClr="000000"/>
              </a:solidFill>
            </a:ln>
          </c:spPr>
          <c:dLbls>
            <c:dLbl>
              <c:idx val="4"/>
              <c:layout>
                <c:manualLayout>
                  <c:x val="0"/>
                  <c:y val="0.10071942446043169"/>
                </c:manualLayout>
              </c:layout>
              <c:dLblPos val="outEnd"/>
              <c:showVal val="1"/>
            </c:dLbl>
            <c:dLblPos val="outEnd"/>
            <c:showVal val="1"/>
          </c:dLbls>
          <c:cat>
            <c:strRef>
              <c:f>Sheet1!$B$1:$F$1</c:f>
              <c:strCache>
                <c:ptCount val="5"/>
                <c:pt idx="0">
                  <c:v>2013</c:v>
                </c:pt>
                <c:pt idx="1">
                  <c:v>2014</c:v>
                </c:pt>
                <c:pt idx="2">
                  <c:v>2015</c:v>
                </c:pt>
                <c:pt idx="3">
                  <c:v>2016</c:v>
                </c:pt>
                <c:pt idx="4">
                  <c:v>2017</c:v>
                </c:pt>
              </c:strCache>
            </c:strRef>
          </c:cat>
          <c:val>
            <c:numRef>
              <c:f>Sheet1!$B$2:$F$2</c:f>
              <c:numCache>
                <c:formatCode>General</c:formatCode>
                <c:ptCount val="5"/>
                <c:pt idx="0">
                  <c:v>9641</c:v>
                </c:pt>
                <c:pt idx="1">
                  <c:v>7381</c:v>
                </c:pt>
                <c:pt idx="2">
                  <c:v>7344</c:v>
                </c:pt>
                <c:pt idx="3">
                  <c:v>6727</c:v>
                </c:pt>
                <c:pt idx="4">
                  <c:v>7806</c:v>
                </c:pt>
              </c:numCache>
            </c:numRef>
          </c:val>
        </c:ser>
        <c:dLbls>
          <c:showVal val="1"/>
        </c:dLbls>
        <c:gapWidth val="124"/>
        <c:axId val="105715200"/>
        <c:axId val="105716736"/>
      </c:barChart>
      <c:lineChart>
        <c:grouping val="stacked"/>
        <c:ser>
          <c:idx val="1"/>
          <c:order val="1"/>
          <c:tx>
            <c:strRef>
              <c:f>Sheet1!$A$3</c:f>
              <c:strCache>
                <c:ptCount val="1"/>
                <c:pt idx="0">
                  <c:v>比上年增长（%）</c:v>
                </c:pt>
              </c:strCache>
            </c:strRef>
          </c:tx>
          <c:spPr>
            <a:ln w="12700">
              <a:solidFill>
                <a:srgbClr val="FF0000"/>
              </a:solidFill>
            </a:ln>
          </c:spPr>
          <c:marker>
            <c:symbol val="diamond"/>
            <c:size val="5"/>
            <c:spPr>
              <a:solidFill>
                <a:srgbClr val="FF0000"/>
              </a:solidFill>
              <a:ln>
                <a:solidFill>
                  <a:srgbClr val="FF0000"/>
                </a:solidFill>
                <a:bevel/>
              </a:ln>
            </c:spPr>
          </c:marker>
          <c:dLbls>
            <c:dLbl>
              <c:idx val="0"/>
              <c:layout>
                <c:manualLayout>
                  <c:x val="7.7669902912621703E-3"/>
                  <c:y val="-0.15827338129496557"/>
                </c:manualLayout>
              </c:layout>
              <c:dLblPos val="b"/>
              <c:showVal val="1"/>
            </c:dLbl>
            <c:dLbl>
              <c:idx val="1"/>
              <c:layout>
                <c:manualLayout>
                  <c:x val="8.6393088552915182E-3"/>
                  <c:y val="-0.12949640287770359"/>
                </c:manualLayout>
              </c:layout>
              <c:dLblPos val="b"/>
              <c:showVal val="1"/>
            </c:dLbl>
            <c:dLbl>
              <c:idx val="2"/>
              <c:layout>
                <c:manualLayout>
                  <c:x val="4.0149835639476956E-3"/>
                  <c:y val="9.5923261390888186E-3"/>
                </c:manualLayout>
              </c:layout>
              <c:dLblPos val="b"/>
              <c:showVal val="1"/>
            </c:dLbl>
            <c:dLbl>
              <c:idx val="3"/>
              <c:layout>
                <c:manualLayout>
                  <c:x val="-4.6214611523074192E-4"/>
                  <c:y val="7.0027757321700834E-3"/>
                </c:manualLayout>
              </c:layout>
              <c:dLblPos val="b"/>
              <c:showVal val="1"/>
            </c:dLbl>
            <c:dLbl>
              <c:idx val="4"/>
              <c:layout>
                <c:manualLayout>
                  <c:x val="8.6912825217236207E-3"/>
                  <c:y val="-0.10919956947827718"/>
                </c:manualLayout>
              </c:layout>
              <c:dLblPos val="b"/>
              <c:showVal val="1"/>
            </c:dLbl>
            <c:dLblPos val="b"/>
            <c:showVal val="1"/>
          </c:dLbls>
          <c:cat>
            <c:strRef>
              <c:f>Sheet1!$B$1:$F$1</c:f>
              <c:strCache>
                <c:ptCount val="5"/>
                <c:pt idx="0">
                  <c:v>2013</c:v>
                </c:pt>
                <c:pt idx="1">
                  <c:v>2014</c:v>
                </c:pt>
                <c:pt idx="2">
                  <c:v>2015</c:v>
                </c:pt>
                <c:pt idx="3">
                  <c:v>2016</c:v>
                </c:pt>
                <c:pt idx="4">
                  <c:v>2017</c:v>
                </c:pt>
              </c:strCache>
            </c:strRef>
          </c:cat>
          <c:val>
            <c:numRef>
              <c:f>Sheet1!$B$3:$F$3</c:f>
              <c:numCache>
                <c:formatCode>General</c:formatCode>
                <c:ptCount val="5"/>
                <c:pt idx="0" formatCode="0.0_ ">
                  <c:v>-32.4</c:v>
                </c:pt>
                <c:pt idx="1">
                  <c:v>-23.4</c:v>
                </c:pt>
                <c:pt idx="2">
                  <c:v>-0.5</c:v>
                </c:pt>
                <c:pt idx="3">
                  <c:v>-8.4</c:v>
                </c:pt>
                <c:pt idx="4">
                  <c:v>23.1</c:v>
                </c:pt>
              </c:numCache>
            </c:numRef>
          </c:val>
        </c:ser>
        <c:dLbls>
          <c:showVal val="1"/>
        </c:dLbls>
        <c:marker val="1"/>
        <c:axId val="105724160"/>
        <c:axId val="105722624"/>
      </c:lineChart>
      <c:catAx>
        <c:axId val="105715200"/>
        <c:scaling>
          <c:orientation val="minMax"/>
        </c:scaling>
        <c:axPos val="b"/>
        <c:tickLblPos val="nextTo"/>
        <c:crossAx val="105716736"/>
        <c:crossesAt val="0"/>
        <c:auto val="1"/>
        <c:lblAlgn val="ctr"/>
        <c:lblOffset val="100"/>
      </c:catAx>
      <c:valAx>
        <c:axId val="105716736"/>
        <c:scaling>
          <c:orientation val="minMax"/>
          <c:max val="15000"/>
          <c:min val="0"/>
        </c:scaling>
        <c:axPos val="l"/>
        <c:numFmt formatCode="General" sourceLinked="1"/>
        <c:tickLblPos val="nextTo"/>
        <c:spPr>
          <a:ln w="25400">
            <a:solidFill>
              <a:schemeClr val="bg1">
                <a:lumMod val="75000"/>
              </a:schemeClr>
            </a:solidFill>
          </a:ln>
        </c:spPr>
        <c:crossAx val="105715200"/>
        <c:crosses val="autoZero"/>
        <c:crossBetween val="between"/>
        <c:majorUnit val="3000"/>
        <c:minorUnit val="1"/>
      </c:valAx>
      <c:valAx>
        <c:axId val="105722624"/>
        <c:scaling>
          <c:orientation val="minMax"/>
          <c:max val="40"/>
          <c:min val="-40"/>
        </c:scaling>
        <c:axPos val="r"/>
        <c:numFmt formatCode="0.0_ " sourceLinked="1"/>
        <c:tickLblPos val="nextTo"/>
        <c:crossAx val="105724160"/>
        <c:crosses val="max"/>
        <c:crossBetween val="between"/>
        <c:majorUnit val="20"/>
      </c:valAx>
      <c:catAx>
        <c:axId val="105724160"/>
        <c:scaling>
          <c:orientation val="minMax"/>
        </c:scaling>
        <c:delete val="1"/>
        <c:axPos val="b"/>
        <c:tickLblPos val="none"/>
        <c:crossAx val="105722624"/>
        <c:crossesAt val="0"/>
        <c:auto val="1"/>
        <c:lblAlgn val="ctr"/>
        <c:lblOffset val="100"/>
      </c:catAx>
    </c:plotArea>
    <c:legend>
      <c:legendPos val="t"/>
      <c:layout>
        <c:manualLayout>
          <c:xMode val="edge"/>
          <c:yMode val="edge"/>
          <c:x val="8.7825966834237268E-2"/>
          <c:y val="0.13477572446301317"/>
          <c:w val="0.80604118993133789"/>
          <c:h val="7.1199528630349784E-2"/>
        </c:manualLayout>
      </c:layout>
    </c:legend>
    <c:plotVisOnly val="1"/>
    <c:dispBlanksAs val="zero"/>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Sheet1!$A$2</c:f>
              <c:strCache>
                <c:ptCount val="1"/>
                <c:pt idx="0">
                  <c:v>固定电话（万部）</c:v>
                </c:pt>
              </c:strCache>
            </c:strRef>
          </c:tx>
          <c:spPr>
            <a:solidFill>
              <a:srgbClr val="CC6600"/>
            </a:solidFill>
          </c:spPr>
          <c:cat>
            <c:strRef>
              <c:f>Sheet1!$B$1:$F$1</c:f>
              <c:strCache>
                <c:ptCount val="5"/>
                <c:pt idx="0">
                  <c:v>2013</c:v>
                </c:pt>
                <c:pt idx="1">
                  <c:v>2014</c:v>
                </c:pt>
                <c:pt idx="2">
                  <c:v>2015</c:v>
                </c:pt>
                <c:pt idx="3">
                  <c:v>2016</c:v>
                </c:pt>
                <c:pt idx="4">
                  <c:v>2017</c:v>
                </c:pt>
              </c:strCache>
            </c:strRef>
          </c:cat>
          <c:val>
            <c:numRef>
              <c:f>Sheet1!$B$2:$F$2</c:f>
              <c:numCache>
                <c:formatCode>General</c:formatCode>
                <c:ptCount val="5"/>
                <c:pt idx="0">
                  <c:v>7.05</c:v>
                </c:pt>
                <c:pt idx="1">
                  <c:v>5.1499999999999995</c:v>
                </c:pt>
                <c:pt idx="2">
                  <c:v>6.14</c:v>
                </c:pt>
                <c:pt idx="3">
                  <c:v>4.04</c:v>
                </c:pt>
                <c:pt idx="4">
                  <c:v>2.7800000000000002</c:v>
                </c:pt>
              </c:numCache>
            </c:numRef>
          </c:val>
        </c:ser>
        <c:ser>
          <c:idx val="1"/>
          <c:order val="1"/>
          <c:tx>
            <c:strRef>
              <c:f>Sheet1!$A$3</c:f>
              <c:strCache>
                <c:ptCount val="1"/>
                <c:pt idx="0">
                  <c:v>移动电话（万户）</c:v>
                </c:pt>
              </c:strCache>
            </c:strRef>
          </c:tx>
          <c:spPr>
            <a:solidFill>
              <a:srgbClr val="3FCD6E"/>
            </a:solidFill>
          </c:spPr>
          <c:cat>
            <c:strRef>
              <c:f>Sheet1!$B$1:$F$1</c:f>
              <c:strCache>
                <c:ptCount val="5"/>
                <c:pt idx="0">
                  <c:v>2013</c:v>
                </c:pt>
                <c:pt idx="1">
                  <c:v>2014</c:v>
                </c:pt>
                <c:pt idx="2">
                  <c:v>2015</c:v>
                </c:pt>
                <c:pt idx="3">
                  <c:v>2016</c:v>
                </c:pt>
                <c:pt idx="4">
                  <c:v>2017</c:v>
                </c:pt>
              </c:strCache>
            </c:strRef>
          </c:cat>
          <c:val>
            <c:numRef>
              <c:f>Sheet1!$B$3:$F$3</c:f>
              <c:numCache>
                <c:formatCode>0.00_ </c:formatCode>
                <c:ptCount val="5"/>
                <c:pt idx="0" formatCode="General">
                  <c:v>50.78</c:v>
                </c:pt>
                <c:pt idx="1">
                  <c:v>50.8</c:v>
                </c:pt>
                <c:pt idx="2" formatCode="General">
                  <c:v>49.48</c:v>
                </c:pt>
                <c:pt idx="3" formatCode="General">
                  <c:v>51.949999999999996</c:v>
                </c:pt>
                <c:pt idx="4" formatCode="General">
                  <c:v>55.63</c:v>
                </c:pt>
              </c:numCache>
            </c:numRef>
          </c:val>
        </c:ser>
        <c:dLbls>
          <c:showVal val="1"/>
        </c:dLbls>
        <c:axId val="105876864"/>
        <c:axId val="105886848"/>
      </c:barChart>
      <c:catAx>
        <c:axId val="105876864"/>
        <c:scaling>
          <c:orientation val="minMax"/>
        </c:scaling>
        <c:axPos val="b"/>
        <c:tickLblPos val="nextTo"/>
        <c:crossAx val="105886848"/>
        <c:crosses val="autoZero"/>
        <c:auto val="1"/>
        <c:lblAlgn val="ctr"/>
        <c:lblOffset val="100"/>
      </c:catAx>
      <c:valAx>
        <c:axId val="105886848"/>
        <c:scaling>
          <c:orientation val="minMax"/>
        </c:scaling>
        <c:axPos val="l"/>
        <c:numFmt formatCode="General" sourceLinked="1"/>
        <c:tickLblPos val="nextTo"/>
        <c:crossAx val="105876864"/>
        <c:crosses val="autoZero"/>
        <c:crossBetween val="between"/>
      </c:valAx>
    </c:plotArea>
    <c:legend>
      <c:legendPos val="t"/>
    </c:legend>
    <c:plotVisOnly val="1"/>
  </c:chart>
  <c:spPr>
    <a:ln>
      <a:noFill/>
    </a:ln>
  </c:spPr>
  <c:externalData r:id="rId1"/>
</c:chartSpace>
</file>

<file path=word/theme/theme1.xml><?xml version="1.0" encoding="utf-8"?>
<a:theme xmlns:a="http://schemas.openxmlformats.org/drawingml/2006/main" name="Office 主题">
  <a:themeElements>
    <a:clrScheme name="沉稳">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378E-4FBE-48FD-AE20-5E827CA6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21</Pages>
  <Words>1260</Words>
  <Characters>7183</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23</cp:lastModifiedBy>
  <cp:revision>32</cp:revision>
  <cp:lastPrinted>2018-04-17T02:38:00Z</cp:lastPrinted>
  <dcterms:created xsi:type="dcterms:W3CDTF">2018-03-27T07:49:00Z</dcterms:created>
  <dcterms:modified xsi:type="dcterms:W3CDTF">2018-04-18T01:38:00Z</dcterms:modified>
</cp:coreProperties>
</file>